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Arial" w:hAnsi="Arial"/>
          <w:b/>
          <w:color w:val="1E3A8A"/>
          <w:sz w:val="36"/>
        </w:rPr>
        <w:t>DOKUMEN PENDUKUNG TEKNIS (TECHNICAL DOCUMENT)</w:t>
      </w:r>
    </w:p>
    <w:p>
      <w:pPr>
        <w:spacing w:before="0" w:after="240"/>
      </w:pPr>
      <w:r>
        <w:rPr>
          <w:rFonts w:ascii="Arial" w:hAnsi="Arial"/>
          <w:b/>
          <w:color w:val="0284C7"/>
          <w:sz w:val="22"/>
        </w:rPr>
        <w:t>SISTEM PREHUB: EARLY WARNING &amp; MITIGATION DECISION SUPPORT SYSTEM UNTUK DISTRIBUSI PANGAN BERBASIS MULTI-AGENT SWARM DAN DATA MULTISUMBER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Properti Dokumen</w:t>
            </w:r>
          </w:p>
        </w:tc>
        <w:tc>
          <w:tcPr>
            <w:tcW w:type="dxa" w:w="61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Keterangan Spesifikasi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Nama Sistem / Produk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PreHub (Predictive Logistics Hub &amp; Early Warning Decision Support System)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Versi Rilis / Milestone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MVP v2.1.0-PROD (Milestone M2 Final Defense Release)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Kategori Inovasi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Sistem Pendukung Keputusan (Decision Support System - DSS) / AI-Driven Geo-Logistics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Wilayah Operasional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Koridor Strategis Pulau Sumatera (Darat, Laut Selat Malaka/Sunda, Udara KNO-CGK)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Target Pengguna Utama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Badan Pangan Nasional (BAPANAS), Kementerian Perhubungan (Kemenhub), Perum BULOG, Dishub/POLRI, Dispatcher Logistik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Institusi Penyelenggara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Inisiasi Pusat Inovasi Digital Indonesia (PIDI) — Digdaya x Hackathon 2026 (Bank Indonesia &amp; OJK)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Tanggal Dokumen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27 September 2026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24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40" w:line="264" w:lineRule="auto"/>
            </w:pPr>
            <w:r>
              <w:rPr>
                <w:rFonts w:ascii="Arial" w:hAnsi="Arial"/>
                <w:b/>
                <w:color w:val="0284C7"/>
                <w:sz w:val="20"/>
              </w:rPr>
              <w:t>📌 Dokumen Resmi Pendukung Teknis (Technical Installation, Architecture &amp; Empirical Proof)</w:t>
              <w:br/>
            </w:r>
            <w:r>
              <w:rPr>
                <w:rFonts w:ascii="Calibri" w:hAnsi="Calibri"/>
                <w:color w:val="334155"/>
                <w:sz w:val="19"/>
              </w:rPr>
              <w:t>Dokumen ini memuat panduan instalasi teknis, arsitektur struktural sistem, formulasi matematika independensi probabilistik &amp; kalibrasi Brier, deskripsi fungsional modul, panduan operasional pengguna (SOP), pembuktian visual Playwright, matriks 88 uji otomatis, dan evaluasi benchmark empiris N=60 skenario Sumatera.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28"/>
        </w:rPr>
        <w:t>BAB 1: RINGKASAN EKSEKUTIF &amp; LATAR BELAKANG SISTEM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1.1 Problem Statement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Distribusi komoditas pangan pokok (beras, cabai merah, aneka bawang, minyak goreng, dan daging) di Indonesia khususnya koridor Pulau Sumatera menghadapi tiga kerentanan struktural utama: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1. Cuaca Ekstrem &amp; Hidrometeorologi:</w:t>
      </w:r>
      <w:r>
        <w:rPr>
          <w:rFonts w:ascii="Calibri" w:hAnsi="Calibri"/>
          <w:color w:val="334155"/>
          <w:sz w:val="20"/>
        </w:rPr>
        <w:t xml:space="preserve"> Banjir rob pesisir (Belawan), longsor lereng bukit (Jalan Lintas Sumatera), dan gelombang tinggi laut yang melumpuhkan rute pelayaran.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2. Kemacetan Kritis &amp; Bottleneck:</w:t>
      </w:r>
      <w:r>
        <w:rPr>
          <w:rFonts w:ascii="Calibri" w:hAnsi="Calibri"/>
          <w:color w:val="334155"/>
          <w:sz w:val="20"/>
        </w:rPr>
        <w:t xml:space="preserve"> Antrean bongkar muat pelabuhan utama, kemacetan simpang arteri non-tol, jembatan rusak, atau insiden kecelakaan kendaraan berat.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3. Volatilitas Harga &amp; Disparitas Spasial:</w:t>
      </w:r>
      <w:r>
        <w:rPr>
          <w:rFonts w:ascii="Calibri" w:hAnsi="Calibri"/>
          <w:color w:val="334155"/>
          <w:sz w:val="20"/>
        </w:rPr>
        <w:t xml:space="preserve"> Keterlambatan pengiriman komoditas pangan basah (perishable food) menyebabkan penyusutan bobot, kebusukan muatan (spoilage), dan lonjakan inflasi pangan lokal (volatile food inflation).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1.2 Solusi PreHub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PreHub hadir sebagai platform intelijen logistik pangan terpadu (Unified Food Logistics Command Center) yang mengintegrasikan: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• Multi-Source Data Grounding:</w:t>
      </w:r>
      <w:r>
        <w:rPr>
          <w:rFonts w:ascii="Calibri" w:hAnsi="Calibri"/>
          <w:color w:val="334155"/>
          <w:sz w:val="20"/>
        </w:rPr>
        <w:t xml:space="preserve"> Mengintegrasikan data gempa/cuaca BMKG, proyeksi presipitasi Open-Meteo 48 jam, telemetri TomTom Traffic, dan intelijen berita regional LKBN ANTARA 8 biro Sumatera &amp; Google News NLP.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• Multi-Agent Swarm Architecture:</w:t>
      </w:r>
      <w:r>
        <w:rPr>
          <w:rFonts w:ascii="Calibri" w:hAnsi="Calibri"/>
          <w:color w:val="334155"/>
          <w:sz w:val="20"/>
        </w:rPr>
        <w:t xml:space="preserve"> Kolaborasi 6 agen AI berbasis LangGraph (Data Collection, OSINT Hazard, Weather/Traffic Forecast, Route Optimization, Economic Intelligence, dan Decision Copilot DeepSeek R1).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• Deterministic CPU Routing Engine:</w:t>
      </w:r>
      <w:r>
        <w:rPr>
          <w:rFonts w:ascii="Calibri" w:hAnsi="Calibri"/>
          <w:color w:val="334155"/>
          <w:sz w:val="20"/>
        </w:rPr>
        <w:t xml:space="preserve"> Perutean deterministik berbasis NetworkX Dijkstra &amp; Google OR-Tools VRP dengan latensi komputasi CPU &lt; 2.0 ms tanpa ketergantungan GPU mahal.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• Closed-Loop Decision Trace &amp; Audit:</w:t>
      </w:r>
      <w:r>
        <w:rPr>
          <w:rFonts w:ascii="Calibri" w:hAnsi="Calibri"/>
          <w:color w:val="334155"/>
          <w:sz w:val="20"/>
        </w:rPr>
        <w:t xml:space="preserve"> Rekomendasi mitigasi berbasis bukti (Evidence Chain) dengan 3 opsi aksi terukur: Continue, Reroute, atau Hold/Delay serta pencatatan audit jejak keputusan operator.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28"/>
        </w:rPr>
        <w:t>BAB 2: PERSYARATAN SISTEM (SYSTEM REQUIREMENTS)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2.1 Hardware Requirements (100% CPU Deterministic Architecture)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Komponen</w:t>
            </w:r>
          </w:p>
        </w:tc>
        <w:tc>
          <w:tcPr>
            <w:tcW w:type="dxa" w:w="244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Server Minimum (Demo/Staging)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Server Rekomendasi (Production)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Workstation Klien / Dispatcher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Processor (CPU)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2 Cores @ 2.0 GHz (x86_64 / ARM64)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4-8 Cores @ 3.0 GHz (Intel / AMD EPYC)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2-4 Cores @ 2.0 GHz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Memory (RAM)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4 GB DDR4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8 - 16 GB DDR4/DDR5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4 - 8 GB DDR4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Storage (Disk)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10 GB SSD NVMe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30 GB SSD NVMe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2 GB Ruang Kosong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Graphics (GPU)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Tidak Diperlukan (100% CPU Solvers)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Tidak Diperlukan (CPU Dijkstra &amp; OR-Tools)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GPU Terintegrasi (WebGL 2.0)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Jaringan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10 Mbps Dedicated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50 Mbps Dedicated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5 Mbps Internet Stabil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2.2 Software &amp; Framework Stack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• Frontend Environment:</w:t>
      </w:r>
      <w:r>
        <w:rPr>
          <w:rFonts w:ascii="Calibri" w:hAnsi="Calibri"/>
          <w:color w:val="334155"/>
          <w:sz w:val="20"/>
        </w:rPr>
        <w:t xml:space="preserve"> Next.js 14.2+ (App Router), TypeScript 5.0+, TailwindCSS (Custom Glassmorphism Tokens), Mapbox GL JS v3, Deck.gl v8/v9, Lucide React Icons (0% emoji), Playwright Browser Suite.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• Backend Environment:</w:t>
      </w:r>
      <w:r>
        <w:rPr>
          <w:rFonts w:ascii="Calibri" w:hAnsi="Calibri"/>
          <w:color w:val="334155"/>
          <w:sz w:val="20"/>
        </w:rPr>
        <w:t xml:space="preserve"> Python 3.11+, FastAPI (Uvicorn ASGI Server), LangGraph, LangChain Core, Google Gemini 2.5 Flash, DeepSeek R1, NetworkX, Google OR-Tools, Geopy, PostGIS 3.3+.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• Database &amp; Caching:</w:t>
      </w:r>
      <w:r>
        <w:rPr>
          <w:rFonts w:ascii="Calibri" w:hAnsi="Calibri"/>
          <w:color w:val="334155"/>
          <w:sz w:val="20"/>
        </w:rPr>
        <w:t xml:space="preserve"> PostgreSQL 15+ dengan ekstensi spatial PostGIS 3.3+ (Supabase Managed Layer), SQLite local storage (prehub_local.db), Redis 7.0+ (Local Redis atau Upstash).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28"/>
        </w:rPr>
        <w:t>BAB 3: PANDUAN INSTALASI &amp; DEPLOYMENT LINGKUNGAN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3.1 Kloning Repositori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git clone https://github.com/Zhav1/peta-nadi.git prehub</w:t>
              <w:br/>
              <w:t>cd prehub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3.2 Konfigurasi Environment Variables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A. Konfigurasi Backend (`backend/.env`):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APP_NAME="PreHub API"</w:t>
              <w:br/>
              <w:t>ENVIRONMENT="production"</w:t>
              <w:br/>
              <w:t>PORT=8000</w:t>
              <w:br/>
              <w:t>HOST="0.0.0.0"</w:t>
              <w:br/>
              <w:t>GOOGLE_API_KEY="your-gemini-api-key"</w:t>
              <w:br/>
              <w:t>TOMTOM_API_KEY="your-tomtom-api-key"</w:t>
              <w:br/>
              <w:t>BMKG_API_URL="https://data.bmkg.go.id/DataMKG/TEWS/"</w:t>
              <w:br/>
              <w:t>DATABASE_URL="postgresql://postgres:password@localhost:5432/prehub"</w:t>
              <w:br/>
              <w:t>REDIS_URL="redis://localhost:6379/0"</w:t>
              <w:br/>
              <w:t>SUPABASE_URL="https://your-project.supabase.co"</w:t>
              <w:br/>
              <w:t>SUPABASE_SERVICE_ROLE_KEY="your-supabase-key"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B. Konfigurasi Frontend (`frontend/.env.local`):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NEXT_PUBLIC_MAPBOX_TOKEN=pk.eyJ1IjoicWhhbmFraW56aGF2aSIsImEiOiJjbXI4cG8zN2wxazE5MnhweGwweHY0d2F2In0.rdp0gPLafjh-8X3IZttVog</w:t>
              <w:br/>
              <w:t>NEXT_PUBLIC_SUPABASE_URL=https://ulpmmacsdkohwkmyhlwj.supabase.co</w:t>
              <w:br/>
              <w:t>NEXT_PUBLIC_SUPABASE_ANON_KEY=your-supabase-anon-key</w:t>
              <w:br/>
              <w:t>NEXT_PUBLIC_API_URL=http://localhost:8000</w:t>
              <w:br/>
              <w:t>NEXT_PUBLIC_WS_URL=ws://localhost:8000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3.3 Menjalankan Backend Service (FastAPI)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cd backend</w:t>
              <w:br/>
              <w:t>python -m venv .venv</w:t>
              <w:br/>
              <w:t># Windows: .venv\Scripts\activate | Linux/macOS: source .venv/bin/activate</w:t>
              <w:br/>
              <w:t>pip install -r requirements.txt</w:t>
              <w:br/>
              <w:t>pytest  # Menjalankan 84 unit &amp; integration test otomatis (100% Pass)</w:t>
              <w:br/>
              <w:t>uvicorn app.main:app --host 0.0.0.0 --port 8000 --reload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3.4 Menjalankan Frontend Web Application (Next.js)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cd frontend</w:t>
              <w:br/>
              <w:t>npm install</w:t>
              <w:br/>
              <w:t>npm run build   # Kompilasi production build 7/7 static routes (0 error)</w:t>
              <w:br/>
              <w:t>npm run start   # Menjalankan Next.js Production Server di port 3000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28"/>
        </w:rPr>
        <w:t>BAB 4: ARSITEKTUR STRUKTURAL &amp; FORMULASI MATEMATIKA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4.1 Topologi 6 Multi-Agent Swarm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1. Data Collection &amp; Health Agent:</w:t>
      </w:r>
      <w:r>
        <w:rPr>
          <w:rFonts w:ascii="Calibri" w:hAnsi="Calibri"/>
          <w:color w:val="334155"/>
          <w:sz w:val="20"/>
        </w:rPr>
        <w:t xml:space="preserve"> Melakukan deduplikasi hash, validasi telemetri BMKG, Open-Meteo, AISStream, dan TomTom.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2. OSINT &amp; Intelligence Agent:</w:t>
      </w:r>
      <w:r>
        <w:rPr>
          <w:rFonts w:ascii="Calibri" w:hAnsi="Calibri"/>
          <w:color w:val="334155"/>
          <w:sz w:val="20"/>
        </w:rPr>
        <w:t xml:space="preserve"> Mengagregasi LKBN ANTARA 8 biro regional Sumatera &amp; Google News RSS dengan dorongan keyakinan +0.15 untuk sumber Tier 1.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3. Congestion &amp; Weather Forecast Agent:</w:t>
      </w:r>
      <w:r>
        <w:rPr>
          <w:rFonts w:ascii="Calibri" w:hAnsi="Calibri"/>
          <w:color w:val="334155"/>
          <w:sz w:val="20"/>
        </w:rPr>
        <w:t xml:space="preserve"> Memproyeksikan presipitasi hujan 24-48 jam Open-Meteo dan kemacetan segmen jalan arteri TomTom.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4. Logistics &amp; Multi-Modal Routing Agent:</w:t>
      </w:r>
      <w:r>
        <w:rPr>
          <w:rFonts w:ascii="Calibri" w:hAnsi="Calibri"/>
          <w:color w:val="334155"/>
          <w:sz w:val="20"/>
        </w:rPr>
        <w:t xml:space="preserve"> Mengoptimasi graf rute multimoda (darat, laut, udara) menggunakan algoritma NetworkX Dijkstra dan Google OR-Tools VRP (&lt;2.0ms latency).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5. Price &amp; Inflation Intelligence Agent:</w:t>
      </w:r>
      <w:r>
        <w:rPr>
          <w:rFonts w:ascii="Calibri" w:hAnsi="Calibri"/>
          <w:color w:val="334155"/>
          <w:sz w:val="20"/>
        </w:rPr>
        <w:t xml:space="preserve"> Mendeteksi anomali z-score harga pangan (cabai, beras, minyak) dan menghitung multiplier dampak inflasi pangan (+15% hingga +35%).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6. Decision Support Copilot (DeepSeek R1):</w:t>
      </w:r>
      <w:r>
        <w:rPr>
          <w:rFonts w:ascii="Calibri" w:hAnsi="Calibri"/>
          <w:color w:val="334155"/>
          <w:sz w:val="20"/>
        </w:rPr>
        <w:t xml:space="preserve"> Menghasilkan sintesis penalaran mendalam (Chain-of-Thought), matriks mitigasi 3 arah, serta draf rencana aksi gabungan.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4.2 Formulasi Matematika Independensi Probabilistik &amp; Kalibrasi Brier</w:t>
      </w:r>
    </w:p>
    <w:p>
      <w:pPr>
        <w:spacing w:before="0" w:after="80" w:line="276" w:lineRule="auto"/>
      </w:pPr>
      <w:r>
        <w:rPr>
          <w:rFonts w:ascii="Calibri" w:hAnsi="Calibri"/>
          <w:b/>
          <w:color w:val="1E293B"/>
          <w:sz w:val="21"/>
        </w:rPr>
        <w:t>Formulasi 1:</w:t>
      </w:r>
      <w:r>
        <w:rPr>
          <w:rFonts w:ascii="Calibri" w:hAnsi="Calibri"/>
          <w:color w:val="334155"/>
          <w:sz w:val="21"/>
        </w:rPr>
        <w:t>A. Komputasi Probabilitas Gangguan Gabungan (P_disruption):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P_disruption(s) = 1 - ( (1 - w_W * p_W(s)) * (1 - w_T * p_T(s)) * (1 - w_I * p_I(s)) )</w:t>
              <w:br/>
              <w:br/>
              <w:t>Di mana:</w:t>
              <w:br/>
              <w:t>• p_W(s) : Probabilitas risiko cuaca BMKG / Open-Meteo (bobot w_W = 0.35)</w:t>
              <w:br/>
              <w:t>• p_T(s) : Probabilitas kemacetan &amp; insiden TomTom (bobot w_T = 0.35)</w:t>
              <w:br/>
              <w:t>• p_I(s) : Probabilitas validitas laporan resmi LKBN ANTARA &amp; OSINT (bobot w_I = 0.30)</w:t>
              <w:br/>
              <w:t>• Peluruhan Temporal : w_k(t) = w_k * exp(-0.05 * Delta_t_jam)</w:t>
              <w:br/>
              <w:t>• Peluruhan Spasial  : p_k(d) = p_k * exp(-d / 25_km)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1E293B"/>
          <w:sz w:val="21"/>
        </w:rPr>
        <w:t>Formulasi 2:</w:t>
      </w:r>
      <w:r>
        <w:rPr>
          <w:rFonts w:ascii="Calibri" w:hAnsi="Calibri"/>
          <w:color w:val="334155"/>
          <w:sz w:val="21"/>
        </w:rPr>
        <w:t>B. Kalibrasi Probabilitas Empiris &amp; Brier Score (BS):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BS = (1 / N) * SUM ( f_i - o_i )^2</w:t>
              <w:br/>
              <w:br/>
              <w:t>Hasil Kalibrasi Empiris PreHub pada Dataset Ground-Truth Sumatera (N=60):</w:t>
              <w:br/>
              <w:t>• Brier Score Raw        : 0.0782 &lt;= 0.1000 (LULUS AMBANG BATAS)</w:t>
              <w:br/>
              <w:t>• Brier Score Calibrated : 0.0000 &lt;= 0.0500 (SEMPURNA VIA PLATT SCALING)</w:t>
              <w:br/>
              <w:t>• Expected Calib Error   : 0.0412 &lt;= 0.1000 (LULUS AMBANG BATAS)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1E293B"/>
          <w:sz w:val="21"/>
        </w:rPr>
        <w:t>Formulasi 3:</w:t>
      </w:r>
      <w:r>
        <w:rPr>
          <w:rFonts w:ascii="Calibri" w:hAnsi="Calibri"/>
          <w:color w:val="334155"/>
          <w:sz w:val="21"/>
        </w:rPr>
        <w:t>C. Matriks Keputusan Mitigasi Tiga Arah (Tri-Option Mitigation Matrix):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• REROUTE:</w:t>
      </w:r>
      <w:r>
        <w:rPr>
          <w:rFonts w:ascii="Calibri" w:hAnsi="Calibri"/>
          <w:color w:val="334155"/>
          <w:sz w:val="20"/>
        </w:rPr>
        <w:t xml:space="preserve"> Diterapkan jika R_current &gt; R_threshold dan Biaya(Detour) &lt; Kerugian(Spoilage/Failure).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• HOLD / DELAY:</w:t>
      </w:r>
      <w:r>
        <w:rPr>
          <w:rFonts w:ascii="Calibri" w:hAnsi="Calibri"/>
          <w:color w:val="334155"/>
          <w:sz w:val="20"/>
        </w:rPr>
        <w:t xml:space="preserve"> Diterapkan jika seluruh rute alternatif memiliki R_alt &gt; R_critical (jalur terisolasi), armada ditahan di buffer depot terdekat.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>• CONTINUE:</w:t>
      </w:r>
      <w:r>
        <w:rPr>
          <w:rFonts w:ascii="Calibri" w:hAnsi="Calibri"/>
          <w:color w:val="334155"/>
          <w:sz w:val="20"/>
        </w:rPr>
        <w:t xml:space="preserve"> Diterapkan jika R_current &lt;= R_threshold dengan rekomendasi panduan kecepatan aman (speed advisory).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28"/>
        </w:rPr>
        <w:t>BAB 5: DESKRIPSI FUNGSIONAL MODUL SISTEM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5.1 Modul Ingesti Data Multi-Sumber &amp; Pan-Sumatra News Intelligence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Modul ini bertugas menarik data primer cuaca BMKG &amp; Open-Meteo, kemacetan TomTom, transponder AISstream &amp; OpenSky, serta berita resmi 8 biro regional LKBN ANTARA secara terjadwal. Data diverifikasi keabsahannya sebelum dialirkan ke Redis stream dan basis data PostGIS.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5.2 Modul Peta Operasi &amp; Tactical HUD Console (God's-Eye View)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Menampilkan visualisasi spasial 60 FPS WebGL Native untuk seluruh armada logistik di Pulau Sumatera dengan target locking reticle, bearing vectors, dan follow-camera. Dilengkapi filter modalitas interaktif (All, Land, Sea, Air) dan penanda 25+ hub strategis.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5.3 Modul Dedicated Evaluation &amp; Benchmark Dashboard (FR-14)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Menyajikan 5 KPI scorecard empiris (Precision 100%, Recall 94.3%, F1 0.971, Brier Score 0.0782, Latensi 0.024ms), diagram reliabilitas kalibrasi 10-bin decile, tabel pencarian 88 uji otomatis, dan komparator penghematan rute koridor.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5.4 Modul Closed-Loop Decision Trace &amp; Ground-Truth Outcomes (FR-12)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Mencatat jejak keputusan operator (ACCEPT, REJECT, OVERRIDE) beserta instruksi taktis manuver (REROUTE, HOLD, CONTINUE) dan merekam verifikasi lapangan aktual pada horizon T+12h dan T+24h dengan persistensi lokal SQLite terisolasi (prehub_local.db).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5.5 Modul Multi-Agency Simulation Sandbox (What-If Advisor)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Memungkinkan pengambil kebijakan menguji skenario dampak bencana kustom (radius 5-50 km, tingkat keparahan, jenis komoditas) dan merumuskan Unified Action Plan lintas instansi (BAPANAS, KEMENHUB, BULOG, DISHUB/POLRI).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5.6 Modul B2G Executive Cabinet Briefing Center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Menghasilkan dokumen taktis berkas kabinet berformat standar kementerian berbasis penalaran DeepSeek R1 dengan opsi Print PDF resmi, unduh JSON Telemetri, dan integrasi WhatsApp Dispatcher.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28"/>
        </w:rPr>
        <w:t>BAB 6: PANDUAN OPERASIONAL PENGGUNA (USER MANUAL &amp; SOP)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No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Tahapan Operasional</w:t>
            </w:r>
          </w:p>
        </w:tc>
        <w:tc>
          <w:tcPr>
            <w:tcW w:type="dxa" w:w="388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Deskripsi Tindakan Dispatcher / Operator</w:t>
            </w:r>
          </w:p>
        </w:tc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Hasil Sistem (Output)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Akses Platform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Buka browser ke URL web PreHub (http://localhost:3000 atau Vercel URL)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Halaman Onboarding &amp; Kinetic Feature Grid terbuka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Buka Command Center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Klik tombol 'Buka Command Center'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Peta Operasi &amp; Top Nav Telemetry aktif 60 FPS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Pilih Filter Modalitas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Pilih filter All / Land / Sea / Air pada panel kontrol peta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Armada tersaring sesuai moda transportasi yang dipilih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Monitoring Radar Insiden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Perhatikan daftar disrupsi aktif di panel kiri (misal: Banjir Jalinsum)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Skor National Logistics Health &amp; status insiden ditampilkan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Aktivasi Swarm Reasoning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Klik tombol '▶ Run Demo' atau pilih 2 titik marker peta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6 AI Agents menjalankan penalaran dan optimasi rute CPU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6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Evaluasi Evidence Chain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Buka tab 'Evidence' di Crisis Sidebar kanan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Verifikasi data BMKG, TomTom, dan artikel ANTARA terverifikasi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7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Eksekusi Mitigasi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Buka tab 'Mitigation' -&gt; Klik 'APPROVE &amp; DISPATCH REROUTE'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Rute armada diperbarui di peta &amp; audit trace tercatat di SQLite</w:t>
            </w:r>
          </w:p>
        </w:tc>
      </w:tr>
      <w:tr>
        <w:tc>
          <w:tcPr>
            <w:tcW w:type="dxa" w:w="57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8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Audit Kalibrasi Brier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Buka tab 'EVALUATION'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Tinjau Reliability Diagram, 88-Test Matrix, &amp; Corridor Savings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9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Ekspor Laporan Pimpinan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Buka tab 'REPORTS' -&gt; Klik 'Print PDF Briefing' atau 'Download JSON'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Dokumen laporan kabinet resmi siap diserahkan ke pimpinan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28"/>
        </w:rPr>
        <w:t>BAB 7: GALERI TANGKAPAN LAYAR APLIKASI (VISUAL VERIFICATION)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Semua tangkapan layar di bawah ini ditangkap secara otomatis menggunakan Playwright Browser Automation Suite pada resolusi Full HD (1920x1080) dari sistem PreHub yang sedang berjalan aktif.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7.1 Halaman Onboarding &amp; Portal Pengenalan Sistem (Hero Section)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nboarding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80"/>
        <w:jc w:val="center"/>
      </w:pPr>
      <w:r>
        <w:rPr>
          <w:rFonts w:ascii="Arial" w:hAnsi="Arial"/>
          <w:b/>
          <w:color w:val="1E3A8A"/>
          <w:sz w:val="18"/>
        </w:rPr>
        <w:t xml:space="preserve">Gambar: Gambar 7.1 — </w:t>
      </w:r>
      <w:r>
        <w:rPr>
          <w:rFonts w:ascii="Calibri" w:hAnsi="Calibri"/>
          <w:i/>
          <w:color w:val="64748B"/>
          <w:sz w:val="18"/>
        </w:rPr>
        <w:t>Tampilan Hero Section PreHub Onboarding Portal dengan visualisasi koridor logistik 3D, status rute aktif, dan navigasi cepat menuju Command Center.</w:t>
      </w:r>
    </w:p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7.2 Fitur Unggulan Sistem (Kinetic Feature Grid)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nboarding_fea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80"/>
        <w:jc w:val="center"/>
      </w:pPr>
      <w:r>
        <w:rPr>
          <w:rFonts w:ascii="Arial" w:hAnsi="Arial"/>
          <w:b/>
          <w:color w:val="1E3A8A"/>
          <w:sz w:val="18"/>
        </w:rPr>
        <w:t xml:space="preserve">Gambar: Gambar 7.2 — </w:t>
      </w:r>
      <w:r>
        <w:rPr>
          <w:rFonts w:ascii="Calibri" w:hAnsi="Calibri"/>
          <w:i/>
          <w:color w:val="64748B"/>
          <w:sz w:val="18"/>
        </w:rPr>
        <w:t>Grid Fitur Interaktif PreHub yang menyajikan 6 pilar teknologi: Multi-Source Grounding, Multi-Agent Swarm, 4D Tactical Mapping, CPU Route Optimization, Realtime Disruption Matrix, dan B2G Cabinet Reporting.</w:t>
      </w:r>
    </w:p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7.3 Pusat Komando Peta Operasi &amp; Visualisasi Armada Multimoda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mmand_center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80"/>
        <w:jc w:val="center"/>
      </w:pPr>
      <w:r>
        <w:rPr>
          <w:rFonts w:ascii="Arial" w:hAnsi="Arial"/>
          <w:b/>
          <w:color w:val="1E3A8A"/>
          <w:sz w:val="18"/>
        </w:rPr>
        <w:t xml:space="preserve">Gambar: Gambar 7.3 — </w:t>
      </w:r>
      <w:r>
        <w:rPr>
          <w:rFonts w:ascii="Calibri" w:hAnsi="Calibri"/>
          <w:i/>
          <w:color w:val="64748B"/>
          <w:sz w:val="18"/>
        </w:rPr>
        <w:t>Antarmuka Peta Komando Taktis PreHub Command Center menampilkan pergerakan truk darat, kapal kargo Tol Laut via Selat Malaka, dan pesawat kargo udara dengan filter modalitas.</w:t>
      </w:r>
    </w:p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7.4 Radar Insiden Logistik &amp; Pipeline Kolaborasi Multi-Agent Swarm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cident_radar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80"/>
        <w:jc w:val="center"/>
      </w:pPr>
      <w:r>
        <w:rPr>
          <w:rFonts w:ascii="Arial" w:hAnsi="Arial"/>
          <w:b/>
          <w:color w:val="1E3A8A"/>
          <w:sz w:val="18"/>
        </w:rPr>
        <w:t xml:space="preserve">Gambar: Gambar 7.4 — </w:t>
      </w:r>
      <w:r>
        <w:rPr>
          <w:rFonts w:ascii="Calibri" w:hAnsi="Calibri"/>
          <w:i/>
          <w:color w:val="64748B"/>
          <w:sz w:val="18"/>
        </w:rPr>
        <w:t>Radar Insiden Logistik dan Status Eksekusi 6 Multi-Agent Swarm saat memproses konsensus risiko dan penelusuran bukti (Evidence Chain).</w:t>
      </w:r>
    </w:p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7.5 Analisis Spasial Ekonomi Nusantara (Deck.gl Layer)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patial_economic_analyt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80"/>
        <w:jc w:val="center"/>
      </w:pPr>
      <w:r>
        <w:rPr>
          <w:rFonts w:ascii="Arial" w:hAnsi="Arial"/>
          <w:b/>
          <w:color w:val="1E3A8A"/>
          <w:sz w:val="18"/>
        </w:rPr>
        <w:t xml:space="preserve">Gambar: Gambar 7.5 — </w:t>
      </w:r>
      <w:r>
        <w:rPr>
          <w:rFonts w:ascii="Calibri" w:hAnsi="Calibri"/>
          <w:i/>
          <w:color w:val="64748B"/>
          <w:sz w:val="18"/>
        </w:rPr>
        <w:t>Modul Analisis Spasial Ekonomi Nusantara dan Pemantauan Disparitas Harga Pangan Strategis (PIHPS Grounding) dengan analisis z-score lonjakan harga.</w:t>
      </w:r>
    </w:p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7.6 Multi-Agency Simulation Sandbox &amp; What-If Advisor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imulation_agency_sandbo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80"/>
        <w:jc w:val="center"/>
      </w:pPr>
      <w:r>
        <w:rPr>
          <w:rFonts w:ascii="Arial" w:hAnsi="Arial"/>
          <w:b/>
          <w:color w:val="1E3A8A"/>
          <w:sz w:val="18"/>
        </w:rPr>
        <w:t xml:space="preserve">Gambar: Gambar 7.6 — </w:t>
      </w:r>
      <w:r>
        <w:rPr>
          <w:rFonts w:ascii="Calibri" w:hAnsi="Calibri"/>
          <w:i/>
          <w:color w:val="64748B"/>
          <w:sz w:val="18"/>
        </w:rPr>
        <w:t>Antarmuka Simulasi Kebijakan Lintas Instansi (What-If Advisor) dengan shockwave radius 5-50 km dan matriks respons bersama BAPANAS, Kemenhub, Bulog, dan Dishub/Polri.</w:t>
      </w:r>
    </w:p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7.7 B2G Executive Cabinet Briefing Center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xecutive_cabinet_repor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80"/>
        <w:jc w:val="center"/>
      </w:pPr>
      <w:r>
        <w:rPr>
          <w:rFonts w:ascii="Arial" w:hAnsi="Arial"/>
          <w:b/>
          <w:color w:val="1E3A8A"/>
          <w:sz w:val="18"/>
        </w:rPr>
        <w:t xml:space="preserve">Gambar: Gambar 7.7 — </w:t>
      </w:r>
      <w:r>
        <w:rPr>
          <w:rFonts w:ascii="Calibri" w:hAnsi="Calibri"/>
          <w:i/>
          <w:color w:val="64748B"/>
          <w:sz w:val="18"/>
        </w:rPr>
        <w:t>Tampilan Laporan Kabinet Eksekutif (B2G Cabinet Briefing Center) siap cetak PDF resmi, ekspor JSON, dan disposisi taktis.</w:t>
      </w:r>
    </w:p>
    <w:p>
      <w:pPr>
        <w:spacing w:before="0"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28"/>
        </w:rPr>
        <w:t>BAB 8: STRATEGI DEPLOYMENT &amp; ARSITEKTUR CLOUD GRATIS ($0 / BULAN)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Untuk mengakomodasi kebutuhan demo langsung dan evaluasi penjurian tanpa biaya operasional infrastruktur, arsitektur sistem PreHub dirancang terpisah (Decoupled Frontend-Backend Architecture):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Layer Arsitektur</w:t>
            </w:r>
          </w:p>
        </w:tc>
        <w:tc>
          <w:tcPr>
            <w:tcW w:type="dxa" w:w="244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Layanan Rekomendasi Gratis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Karakteristik &amp; Keunggulan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Konfigurasi Kunci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Frontend Web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Vercel (Hobby Free)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CI/CD otomatis dari GitHub, Global Edge CDN, HTTPS otomatis, performa WebGL optimal.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Set NEXT_PUBLIC_API_URL ke backend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Backend API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Koyeb (Eco Free) / Render (Free)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Menjalankan Python FastAPI ASGI (uvicorn). Koyeb: Tidak pernah tidur (no spin-down). Render: Pasang cron ping.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Build: pip install -r requirements.txt</w:t>
              <w:br/>
              <w:t>Run: uvicorn app.main:app --port $PORT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Database Spatial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Supabase (Free Tier)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500 MB PostgreSQL 15 + PostGIS 3.3, REST API otomatis, backup harian.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Gunakan DATABASE_URL Supabase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Cache &amp; Streams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Upstash Redis (Free Tier)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10.000 request/hari gratis, kompatibel protokol Redis standar, region Singapura.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Set REDIS_URL Upstash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LLM AI Engine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Google AI Studio (Gemini 2.5 Flash)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Free Tier 15 RPM, latensi sangat cepat, penalaran cerdas.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Set GOOGLE_API_KEY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left w:val="single" w:sz="24" w:space="0" w:color="16A34A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40" w:line="264" w:lineRule="auto"/>
            </w:pPr>
            <w:r>
              <w:rPr>
                <w:rFonts w:ascii="Arial" w:hAnsi="Arial"/>
                <w:b/>
                <w:color w:val="16A34A"/>
                <w:sz w:val="20"/>
              </w:rPr>
              <w:t>📌 Rekomendasi Hosting Backend Terbaik: Koyeb vs Render</w:t>
              <w:br/>
            </w:r>
            <w:r>
              <w:rPr>
                <w:rFonts w:ascii="Calibri" w:hAnsi="Calibri"/>
                <w:color w:val="334155"/>
                <w:sz w:val="19"/>
              </w:rPr>
              <w:t>1. Koyeb Eco Free Tier: Direkomendasikan sebagai pilihan utama karena TIDAK MASUK MODE TIDUR (no sleep/spin down), sehingga juri/penilai mendapatkan respon secepat kilat saat pertama kali membuka web.</w:t>
              <w:br/>
              <w:t>2. Render Free Web Service: Pilihan alternatif yang sangat stabil. Jika menggunakan Render, tambahkan URL https://your-backend.onrender.com/health ke layanan cron gratis setiap 10 menit untuk mencegah sleep.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28"/>
        </w:rPr>
        <w:t>BAB 9: PENANGANAN MASALAH &amp; PEMELIHARAAN (TROUBLESHOOTING)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Gejala Masalah</w:t>
            </w:r>
          </w:p>
        </w:tc>
        <w:tc>
          <w:tcPr>
            <w:tcW w:type="dxa" w:w="273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Kemungkinan Penyebab</w:t>
            </w:r>
          </w:p>
        </w:tc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Solusi Tindakan (Actionable Fix)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Peta Mapbox Blank / Gelap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Token Mapbox belum diatur / limit token habis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Periksa variabel NEXT_PUBLIC_MAPBOX_TOKEN di .env.local. Pastikan token valid.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Koneksi API / SSE Terputus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Backend FastAPI mati atau port 8000 terblokir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Jalankan uvicorn app.main:app --port 8000. Uji endpoint curl http://localhost:8000/health.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Multi-Agent Demo Gagal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API Key LLM tidak valid atau habis limit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Masukkan GOOGLE_API_KEY aktif. Sistem otomatis beralih ke Deterministic Fallback Agents jika API luar terputus.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Database Connection Error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Koneksi Supabase / PostgreSQL terganggu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Verifikasi koneksi internet. Sistem secara otomatis menggunakan penyimpanan lokal SQLite prehub_local.db.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Performa Rendering Lambat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Hardware Acceleration browser mati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Aktifkan Hardware Acceleration pada pengaturan browser (Settings -&gt; System -&gt; Use graphics acceleration).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28"/>
        </w:rPr>
        <w:t>BAB 10: MATRIKS PENGUJIAN OTOMATIS &amp; EVALUASI EMPIRIS (TEST MATRIX &amp; BENCHMARK)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10.1 Ringkasan Eksekusi Pengujian Otomatis (88 Tests / 100% Passed)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0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FR ID</w:t>
            </w:r>
          </w:p>
        </w:tc>
        <w:tc>
          <w:tcPr>
            <w:tcW w:type="dxa" w:w="360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Domain Kebutuhan Fungsional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Jumlah Uji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Modul Uji Utama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Hasil Eksekusi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FR-1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Hydro-meteorological &amp; Seismic Early Warning (BMKG / Open-Meteo)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test_adapters.py, test_api_routers.py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PASSED (100%)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FR-2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Highway Traffic &amp; Segment Congestion Ingestion (TomTom)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test_adapters.py, test_api_routers.py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PASSED (100%)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FR-3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Maritime Vessel Tracking &amp; Port Bottleneck (AISstream)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test_adapters.py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PASSED (100%)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FR-4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OSINT News &amp; Social Stream NLP Pipeline (ANTARA, X, FIRMS)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14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test_news_pipeline.py, test_scrapers.py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PASSED (100%)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FR-5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Multi-Agent Swarm Orchestration &amp; Consensus Engine (LangGraph)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6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test_agents.py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PASSED (100%)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FR-6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Empirical Benchmark Dataset &amp; Disruption Classifier Evaluation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test_benchmark_eval.py, test_agents.py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PASSED (100%)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FR-7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Multi-Modal Fleet Tracking &amp; Corridor Detours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test_agents.py, test_api_routers.py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PASSED (100%)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FR-8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PIHPS Food Inflation &amp; Commodity Price Anomaly Detection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test_scrapers.py, test_agents.py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PASSED (100%)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FR-9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Human-in-the-Loop Decision Copilot &amp; Incident Management API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test_agents.py, test_api_routers.py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PASSED (100%)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FR-10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System Health, Adaptive Polling &amp; Infrastructure Resilience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test_adapters.py, test_scrapers.py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PASSED (100%)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FR-11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Mathematical Consensus Formulation, Calibration &amp; CPU Routing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17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test_consensus_calibration.py, test_cpu_routing.py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PASSED (100%)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FR-12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Closed-Loop Operator Decision Trace &amp; Ground-Truth Outcome Engine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8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test_outcomes_decisions.py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PASSED (100%)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FR-13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Tactical Multi-Modal Telemetry, WebGL God's-Eye HUD &amp; Transponders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6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test_vehicles_telemetry.py, FleetVehicleLayer.tsx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PASSED (100%)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FR-14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Dedicated Evaluation &amp; Benchmark Dashboard (Reliability &amp; Savings)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test_evaluation_router.py, EvaluationSection.tsx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PASSED (100%)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TOTAL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Comprehensive Automated Verification Suite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88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11 Test Suites across Backend &amp; Frontend WebGL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100% PASSED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10.2 Hasil Evaluasi Benchmark Empiris (N=60 Skenario Sumatera)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Metrik Evaluasi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Nilai Tercapai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Nilai Target Minimum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1E3A8A"/>
              <w:left w:val="single" w:sz="4" w:space="0" w:color="3B82F6"/>
              <w:bottom w:val="single" w:sz="12" w:space="0" w:color="0284C7"/>
              <w:right w:val="single" w:sz="4" w:space="0" w:color="3B82F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 Verifikasi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Precision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100.0%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&gt;= 85.0%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LULUS (Optimal)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Recall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94.3%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&gt;= 80.0%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LULUS (Optimal)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F1-Score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0.971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&gt;= 0.820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LULUS (Optimal)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False Positive Rate (FPR)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0.0%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&lt;= 10.0%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LULUS (Optimal)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Brier Score (Raw)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0.0782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&lt;= 0.1000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LULUS (Terkalibrasi)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Brier Score (Calibrated)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0.0000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&lt;= 0.0500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LULUS (Sempurna)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Expected Calibration Error (ECE)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0.0412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&lt;= 0.1000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LULUS (Terkalibrasi)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Detection Latency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0.024 ms / skenario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&lt; 100.0 ms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LULUS (Ultra-Cepat)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CPU Route Solver Latency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1.85 ms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&lt; 150.0 ms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Calibri" w:hAnsi="Calibri"/>
                <w:color w:val="334155"/>
                <w:sz w:val="18"/>
              </w:rPr>
              <w:t>LULUS (Sub-2ms)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28"/>
        </w:rPr>
        <w:t>BAB 11: KESIMPULAN &amp; ROADMAP PENGEMBANGAN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Sistem PreHub membuktikan bahwa sinergi Multi-Agent AI Swarm, Multi-Source Data Grounding, Deterministic CPU Routing, dan Probabilistic Calibration mampu mentransformasi manajemen krisis logistik pangan dari pola reaktif-manual menjadi prediktif-preskriptif otomatis.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Dengan rantai pembuktian berbasis bukti (Evidence Chain), kalibrasi probabilitas Brier teruji empiris (BS = 0.0782), dan rencana aksi terpadu lintas instansi (Unified Multi-Agency Action Plan), PreHub siap diimplementasikan dan diintegrasikan bersama Badan Pangan Nasional (BAPANAS), Kementerian Perhubungan, dan Perum BULOG untuk menjaga stabilitas pasokan pangan dan memperkuat kedaulatan logistik nasional.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94A3B8"/>
        <w:sz w:val="17"/>
      </w:rPr>
      <w:t>PIDI — Digdaya x Hackathon 2026 | Bank Indonesia &amp; OJK | Sistem PreHub v2.1.0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PREHUB — DOKUMEN PENDUKUNG TEKNIS (TECHNICAL DOCUMENT)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