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77BA" w14:textId="77777777" w:rsidR="00AB50BA" w:rsidRDefault="00000000">
      <w:pPr>
        <w:spacing w:after="80"/>
      </w:pPr>
      <w:r>
        <w:rPr>
          <w:rFonts w:ascii="Arial" w:hAnsi="Arial"/>
          <w:b/>
          <w:color w:val="1E3A8A"/>
          <w:sz w:val="36"/>
        </w:rPr>
        <w:t>3. Component &amp; Library List</w:t>
      </w:r>
    </w:p>
    <w:p w14:paraId="3734EF8A" w14:textId="77777777" w:rsidR="00AB50BA" w:rsidRDefault="00000000">
      <w:pPr>
        <w:spacing w:after="280"/>
      </w:pPr>
      <w:r>
        <w:rPr>
          <w:rFonts w:ascii="Calibri" w:hAnsi="Calibri"/>
          <w:i/>
          <w:color w:val="64748B"/>
        </w:rPr>
        <w:t>Daftar Lengkap Pustaka, Komponen Perangkat Lunak, dan Lisensi yang Digunakan</w:t>
      </w:r>
    </w:p>
    <w:p w14:paraId="04D65A3A" w14:textId="77777777" w:rsidR="00AB50BA" w:rsidRDefault="00000000">
      <w:pPr>
        <w:spacing w:after="80"/>
      </w:pPr>
      <w:r>
        <w:rPr>
          <w:rFonts w:ascii="Calibri" w:hAnsi="Calibri"/>
          <w:color w:val="334155"/>
          <w:sz w:val="21"/>
        </w:rPr>
        <w:t>Sistem PreHub dibangun menggunakan arsitektur modular modern yang memisahkan antarmuka (Frontend), backend cerdas (Multi-Agent Backend), serta lapisan database spasial. Seluruh pustaka pihak ketiga yang digunakan terdaftar di bawah ini beserta lisensi resminya:</w:t>
      </w:r>
    </w:p>
    <w:p w14:paraId="2E50156C" w14:textId="77777777" w:rsidR="00AB50BA" w:rsidRDefault="00000000"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1. Frontend Stack (Antarmuka Pengguna &amp; Peta Spasial)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008"/>
        <w:gridCol w:w="4608"/>
        <w:gridCol w:w="1872"/>
      </w:tblGrid>
      <w:tr w:rsidR="00AB50BA" w14:paraId="2F3C98E4" w14:textId="77777777">
        <w:trPr>
          <w:jc w:val="center"/>
        </w:trPr>
        <w:tc>
          <w:tcPr>
            <w:tcW w:w="2160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2AC78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Library / Component</w:t>
            </w:r>
          </w:p>
        </w:tc>
        <w:tc>
          <w:tcPr>
            <w:tcW w:w="1008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F686F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Versi</w:t>
            </w:r>
          </w:p>
        </w:tc>
        <w:tc>
          <w:tcPr>
            <w:tcW w:w="4608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6594B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Kegunaan &amp; Peran Fungsional</w:t>
            </w:r>
          </w:p>
        </w:tc>
        <w:tc>
          <w:tcPr>
            <w:tcW w:w="1872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C6C88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Lisensi</w:t>
            </w:r>
          </w:p>
        </w:tc>
      </w:tr>
      <w:tr w:rsidR="00AB50BA" w14:paraId="0715F75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237E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Next.js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693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14.2+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72E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Framework React utama untuk SSR, App Routing, &amp; API routing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BED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275E865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E2B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React &amp; React-DOM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B10C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18.x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F658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Pustaka inti pembangun antarmuka deklaratif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77C5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473DA640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FC1C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Tailwind CSS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B5D5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3.4+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895E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Utility-first CSS framework untuk Glassmorphism Dark UI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9E96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160FD6C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C336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Deck.gl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BFEB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9.3+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50EC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Visualisasi data geospasial skala besar &amp; arc rute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2A34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088D18E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2126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Mapbox GL JS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A9FC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3.25+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1A1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Engine rendering peta vektor 3D interaktif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B8D8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Mapbox License</w:t>
            </w:r>
          </w:p>
        </w:tc>
      </w:tr>
      <w:tr w:rsidR="00AB50BA" w14:paraId="0A93004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098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Mapbox GL Draw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3F53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1.5+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4C76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Fitur interaktif penggambaran poligon zona bahaya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27B3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ISC License</w:t>
            </w:r>
          </w:p>
        </w:tc>
      </w:tr>
      <w:tr w:rsidR="00AB50BA" w14:paraId="114962D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8BC3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Turf.js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A2F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7.3+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9402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Analisis geospasial spasial-temporal di sisi klien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F13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44698E2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95FE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Recharts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FA7B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3.9+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05EB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Komponen grafik analitik risiko &amp; perbandingan opsi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DBEA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373BF28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4875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Lucide React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859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1.25+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0BCA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Ikonografi antarmuka modern dan profesional (SVG)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14DA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ISC License</w:t>
            </w:r>
          </w:p>
        </w:tc>
      </w:tr>
      <w:tr w:rsidR="00AB50BA" w14:paraId="08634FE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A85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Clsx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113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2.1+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2B0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Utilitas penggabungan class CSS kondisional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70A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094EB46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1299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QRCode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69B3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1.5+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C402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Generator QR Code untuk tiket pengalihan rute supir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3B3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</w:tbl>
    <w:p w14:paraId="2B6BCF6D" w14:textId="77777777" w:rsidR="00AB50BA" w:rsidRDefault="00AB50BA">
      <w:pPr>
        <w:spacing w:after="120"/>
      </w:pPr>
    </w:p>
    <w:p w14:paraId="620153AD" w14:textId="77777777" w:rsidR="00AB50BA" w:rsidRDefault="00000000"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2. Backend &amp; AI Stack (FastAPI &amp; LangGraph Swarm)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008"/>
        <w:gridCol w:w="4608"/>
        <w:gridCol w:w="1872"/>
      </w:tblGrid>
      <w:tr w:rsidR="00AB50BA" w14:paraId="3E5CDA20" w14:textId="77777777">
        <w:trPr>
          <w:jc w:val="center"/>
        </w:trPr>
        <w:tc>
          <w:tcPr>
            <w:tcW w:w="2160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3EDD6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Library / Component</w:t>
            </w:r>
          </w:p>
        </w:tc>
        <w:tc>
          <w:tcPr>
            <w:tcW w:w="1008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80A5B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Versi</w:t>
            </w:r>
          </w:p>
        </w:tc>
        <w:tc>
          <w:tcPr>
            <w:tcW w:w="4608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1EFD8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Kegunaan &amp; Peran Fungsional</w:t>
            </w:r>
          </w:p>
        </w:tc>
        <w:tc>
          <w:tcPr>
            <w:tcW w:w="1872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B0072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Lisensi</w:t>
            </w:r>
          </w:p>
        </w:tc>
      </w:tr>
      <w:tr w:rsidR="00AB50BA" w14:paraId="37A17C9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C6C2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FastAPI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BEBE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0.115+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56B1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Framework REST API &amp; WebSocket berkinerja tinggi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8BB5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7EE6F3A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8A09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lastRenderedPageBreak/>
              <w:t>Uvicorn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606B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0.30+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F151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Server ASGI asynchronous production-ready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816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BSD 3-Clause</w:t>
            </w:r>
          </w:p>
        </w:tc>
      </w:tr>
      <w:tr w:rsidR="00AB50BA" w14:paraId="3BCA0FD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812A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Pydantic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229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2.3+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D2B4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Validasi skema data dan manajemen konfigurasi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0BF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03B52F7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EC58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LangGraph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D71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0.2.28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69F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Orkestrasi alur kerja multi-agent stateful berbasis graf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3C24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6046064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6C01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LangGraph Checkpoint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58E6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1.0.12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5709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Penyimpanan state memori antar-langkah agen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A1D3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74B4F8F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978C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NetworkX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DA2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3.3+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0E85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Algoritma graf &amp; shortest-path Dijkstra rute logistik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EF29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BSD 3-Clause</w:t>
            </w:r>
          </w:p>
        </w:tc>
      </w:tr>
      <w:tr w:rsidR="00AB50BA" w14:paraId="37CE4A9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2747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Google GenAI SDK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A423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0.8+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A849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Integrasi LLM Gemini untuk ekstraksi OSINT &amp; reasoning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BCA1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Apache 2.0</w:t>
            </w:r>
          </w:p>
        </w:tc>
      </w:tr>
      <w:tr w:rsidR="00AB50BA" w14:paraId="44E0CEE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AED2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Supabase (Python)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5C99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2.7+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16C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Konektor database PostgreSQL &amp; PostGIS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86F1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1CB0241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376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Redis (Python)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43B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5.0+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90C7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Caching data cuaca/lalu lintas dan message broker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F3F7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0225367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877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HTTPX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9229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0.27+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213C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Klien HTTP asinkron untuk scraping &amp; API BMKG/TomTom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DBD4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BSD 3-Clause</w:t>
            </w:r>
          </w:p>
        </w:tc>
      </w:tr>
      <w:tr w:rsidR="00AB50BA" w14:paraId="31B5073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8D5B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Geopy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CE4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2.4+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5732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Utilitas geocoding spasial &amp; perhitungan jarak geodesic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136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2DDF190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A64D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NumPy &amp; SciPy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841C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1.26+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D91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Komputasi numerik &amp; kalibrasi probabilitas risiko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67E2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BSD 3-Clause</w:t>
            </w:r>
          </w:p>
        </w:tc>
      </w:tr>
      <w:tr w:rsidR="00AB50BA" w14:paraId="4EABD61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DA4B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WebSockets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4F88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14.0+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D78A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Protokol realtime streaming telemetry &amp; status agen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BFBE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BSD 3-Clause</w:t>
            </w:r>
          </w:p>
        </w:tc>
      </w:tr>
    </w:tbl>
    <w:p w14:paraId="3140B959" w14:textId="77777777" w:rsidR="00AB50BA" w:rsidRDefault="00AB50BA">
      <w:pPr>
        <w:spacing w:after="120"/>
      </w:pPr>
    </w:p>
    <w:p w14:paraId="1B135D62" w14:textId="77777777" w:rsidR="00AB50BA" w:rsidRDefault="00000000"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3. Testing, Quality Assurance, &amp; Database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008"/>
        <w:gridCol w:w="4608"/>
        <w:gridCol w:w="1872"/>
      </w:tblGrid>
      <w:tr w:rsidR="00AB50BA" w14:paraId="32F9C078" w14:textId="77777777">
        <w:trPr>
          <w:jc w:val="center"/>
        </w:trPr>
        <w:tc>
          <w:tcPr>
            <w:tcW w:w="2160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2281B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Library / Component</w:t>
            </w:r>
          </w:p>
        </w:tc>
        <w:tc>
          <w:tcPr>
            <w:tcW w:w="1008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973CA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Versi</w:t>
            </w:r>
          </w:p>
        </w:tc>
        <w:tc>
          <w:tcPr>
            <w:tcW w:w="4608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C0060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Kegunaan &amp; Peran Fungsional</w:t>
            </w:r>
          </w:p>
        </w:tc>
        <w:tc>
          <w:tcPr>
            <w:tcW w:w="1872" w:type="dxa"/>
            <w:tcBorders>
              <w:top w:val="single" w:sz="6" w:space="0" w:color="1E3A8A"/>
              <w:left w:val="single" w:sz="4" w:space="0" w:color="3B82F6"/>
              <w:bottom w:val="single" w:sz="6" w:space="0" w:color="1E3A8A"/>
              <w:right w:val="single" w:sz="4" w:space="0" w:color="3B82F6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71D3F" w14:textId="77777777" w:rsidR="00AB50BA" w:rsidRDefault="00000000">
            <w:r>
              <w:rPr>
                <w:rFonts w:ascii="Arial" w:hAnsi="Arial"/>
                <w:b/>
                <w:color w:val="FFFFFF"/>
                <w:sz w:val="19"/>
              </w:rPr>
              <w:t>Lisensi</w:t>
            </w:r>
          </w:p>
        </w:tc>
      </w:tr>
      <w:tr w:rsidR="00AB50BA" w14:paraId="79E4656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997B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Pytest &amp; Pytest-Asyncio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CE03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8.2+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2A1F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Framework pengujian unit &amp; integrasi backend asinkron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C9B7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MIT License</w:t>
            </w:r>
          </w:p>
        </w:tc>
      </w:tr>
      <w:tr w:rsidR="00AB50BA" w14:paraId="525D7BD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AD75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Playwright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2C5B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1.62+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8A81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Pengujian otomatis End-to-End (E2E) dan screenshot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62D6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Apache 2.0</w:t>
            </w:r>
          </w:p>
        </w:tc>
      </w:tr>
      <w:tr w:rsidR="00AB50BA" w14:paraId="2862122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C79C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PostgreSQL + PostGIS</w:t>
            </w:r>
          </w:p>
        </w:tc>
        <w:tc>
          <w:tcPr>
            <w:tcW w:w="10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AA14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15+ / 3.3+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8526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Database relasional spasial penyimpanan koridor &amp; insiden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F260" w14:textId="77777777" w:rsidR="00AB50BA" w:rsidRDefault="00000000">
            <w:r>
              <w:rPr>
                <w:rFonts w:ascii="Calibri" w:hAnsi="Calibri"/>
                <w:color w:val="334155"/>
                <w:sz w:val="19"/>
              </w:rPr>
              <w:t>PostgreSQL / GPL</w:t>
            </w:r>
          </w:p>
        </w:tc>
      </w:tr>
    </w:tbl>
    <w:p w14:paraId="55606F96" w14:textId="77777777" w:rsidR="00AB50BA" w:rsidRDefault="00AB50BA">
      <w:pPr>
        <w:spacing w:after="120"/>
      </w:pPr>
    </w:p>
    <w:sectPr w:rsidR="00AB50BA" w:rsidSect="00034616">
      <w:headerReference w:type="default" r:id="rId8"/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E2DBA" w14:textId="77777777" w:rsidR="00427C29" w:rsidRDefault="00427C29">
      <w:pPr>
        <w:spacing w:after="0" w:line="240" w:lineRule="auto"/>
      </w:pPr>
      <w:r>
        <w:separator/>
      </w:r>
    </w:p>
  </w:endnote>
  <w:endnote w:type="continuationSeparator" w:id="0">
    <w:p w14:paraId="692268A0" w14:textId="77777777" w:rsidR="00427C29" w:rsidRDefault="00427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71E" w14:textId="0D7E4101" w:rsidR="00AB50BA" w:rsidRDefault="00000000">
    <w:pPr>
      <w:pStyle w:val="Footer"/>
    </w:pPr>
    <w:proofErr w:type="spellStart"/>
    <w:r>
      <w:rPr>
        <w:rFonts w:ascii="Calibri" w:hAnsi="Calibri"/>
        <w:color w:val="94A3B8"/>
        <w:sz w:val="17"/>
      </w:rPr>
      <w:t>PreHub</w:t>
    </w:r>
    <w:proofErr w:type="spellEnd"/>
    <w:r>
      <w:rPr>
        <w:rFonts w:ascii="Calibri" w:hAnsi="Calibri"/>
        <w:color w:val="94A3B8"/>
        <w:sz w:val="17"/>
      </w:rPr>
      <w:t xml:space="preserve"> — Early Warning &amp; Mitigation Decision Support System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C290" w14:textId="77777777" w:rsidR="00427C29" w:rsidRDefault="00427C29">
      <w:pPr>
        <w:spacing w:after="0" w:line="240" w:lineRule="auto"/>
      </w:pPr>
      <w:r>
        <w:separator/>
      </w:r>
    </w:p>
  </w:footnote>
  <w:footnote w:type="continuationSeparator" w:id="0">
    <w:p w14:paraId="1E42CF96" w14:textId="77777777" w:rsidR="00427C29" w:rsidRDefault="00427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661B8" w14:textId="77777777" w:rsidR="00AB50BA" w:rsidRDefault="00000000">
    <w:pPr>
      <w:pStyle w:val="Header"/>
      <w:jc w:val="right"/>
    </w:pPr>
    <w:r>
      <w:rPr>
        <w:rFonts w:ascii="Calibri" w:hAnsi="Calibri"/>
        <w:color w:val="94A3B8"/>
        <w:sz w:val="17"/>
      </w:rPr>
      <w:t>PREHUB — COMPONENT &amp; LIBRARY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738466">
    <w:abstractNumId w:val="8"/>
  </w:num>
  <w:num w:numId="2" w16cid:durableId="2096974448">
    <w:abstractNumId w:val="6"/>
  </w:num>
  <w:num w:numId="3" w16cid:durableId="349530148">
    <w:abstractNumId w:val="5"/>
  </w:num>
  <w:num w:numId="4" w16cid:durableId="1108282638">
    <w:abstractNumId w:val="4"/>
  </w:num>
  <w:num w:numId="5" w16cid:durableId="136800729">
    <w:abstractNumId w:val="7"/>
  </w:num>
  <w:num w:numId="6" w16cid:durableId="404567200">
    <w:abstractNumId w:val="3"/>
  </w:num>
  <w:num w:numId="7" w16cid:durableId="1301692986">
    <w:abstractNumId w:val="2"/>
  </w:num>
  <w:num w:numId="8" w16cid:durableId="264189199">
    <w:abstractNumId w:val="1"/>
  </w:num>
  <w:num w:numId="9" w16cid:durableId="185218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C29"/>
    <w:rsid w:val="005437D0"/>
    <w:rsid w:val="00AA1D8D"/>
    <w:rsid w:val="00AB50BA"/>
    <w:rsid w:val="00B47730"/>
    <w:rsid w:val="00CB0664"/>
    <w:rsid w:val="00FC693F"/>
    <w:rsid w:val="00FE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A657B"/>
  <w14:defaultImageDpi w14:val="300"/>
  <w15:docId w15:val="{5018D9C0-9002-4311-9B2B-8C7C93F0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akin Zhavi</cp:lastModifiedBy>
  <cp:revision>2</cp:revision>
  <dcterms:created xsi:type="dcterms:W3CDTF">2013-12-23T23:15:00Z</dcterms:created>
  <dcterms:modified xsi:type="dcterms:W3CDTF">2026-08-17T14:20:00Z</dcterms:modified>
  <cp:category/>
</cp:coreProperties>
</file>