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Радиационные аварии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Особенности ликвидации последствий радиационной аварии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зависимости от характера и масштабов повреждений и разрушений аварии на радиационно-опасных объектах подразделяют на проектные, проектные с наибольшими последствиями (максимально проектные) и запроектные (гипотетические).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 проектной аварией понимается авария, для которой определены в проекте исходные, аварийные события, характерные для того или иного радиационно-опасного узла, конечные состояния (контролируемые состояния элементов и систем после аварии), а также предусмотрены системы безопасности, обеспечивающие ограничение последствий аварий установленными пределами.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Максимально проектные аварии характеризуются наиболее тяжелыми исходными событиями, обусловливающими возникновение аварийного процесса на данном объекте. Эти события приводят к максимально возможным в рамках установленных проектных пределов радиационным последствиям.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 запроектной (гипотетической) аварией понимается такая авария, которая вызывается не учитываемыми для проектных аварий исходными событиями и сопровождается дополнительными, по сравнению с проектными авариями, отказами систем безопасности.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радиационной аварии различают четыре фазы развития: начальную, раннюю, промежуточную и позднюю (восстановительную).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Начальная фаза аварии является периодом времени, предшествующим началу выброса (сброса) радиоактивности в окружающую среду, или периодом обнаружения возможности облучения населения за пределами санитарно-защитной зоны предприятия. В отдельных случаях подобная фаза может не существовать вследствие своей быстротечности.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Ранняя фаза аварии (фаза "острого" облучения) является периодом собственно выброса радиоактивных веществ в окружающую среду или периодом формирования радиационной обстановки непосредственно под влиянием выброса (сброса) в местах проживания или нахождения населения. Продолжительность этого периода может быть от нескольких минут до нескольких часов в случае разового выброса (сброса) и до нескольких суток в случае продолжительного выброса (сброса). Для удобства в прогнозах продолжительность ранней фазы аварии в случае разовых выбросов (сбросов) целесообразно принимать равной 1 суткам.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Промежуточная фаза аварии охватывает период, в течение которого нет дополнительного поступления радиоактивности из источника выброса в окружающую среду, в течение которого принимаются решения о введении или продолжении ранее принятых мер радиационной защиты на основе проведенных измерений уровней содержания радиоактивных веществ в окружающей среде и вытекающих из них оценок доз внешнего и внутреннего облучения населения. Промежуточная фаза начинается с нескольких первых часов с момента выброса (сброса) и длится до нескольких суток, недель и больше. Для разовых выбросов (сбросов) длительность промежуточной фазы прогнозируют равной 7 – 10 суткам.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Поздняя фаза (фаза восстановления) характеризуется периодом возврата к условиям нормальной жизнедеятельности населения и может длиться от нескольких недель до нескольких лет в зависимости от мощности и радионуклидного состава выброса, характеристик и размеров загрязненного района, эффективности мер радиационной защиты.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зависимости от границ зон распространения радиоактивных веществ и радиационных последствий, потенциальные аварии на АЭС делятся на 6 типов.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i w:val="1"/>
          <w:sz w:val="20"/>
          <w:szCs w:val="20"/>
        </w:rPr>
      </w:pPr>
      <w:bookmarkStart w:colFirst="0" w:colLast="0" w:name="_4lhgkxpt3vr8" w:id="0"/>
      <w:bookmarkEnd w:id="0"/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Локальная авария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Радиационные последствия аварии ограничиваются пределами объекта. При этом возможно облучение персонала и загрязнение зданий и сооружений, находящихся на территории АЭС, выше уровней, установленных для нормальной эксплуатации.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i w:val="1"/>
          <w:sz w:val="20"/>
          <w:szCs w:val="20"/>
        </w:rPr>
      </w:pPr>
      <w:bookmarkStart w:colFirst="0" w:colLast="0" w:name="_5z848dogltgc" w:id="1"/>
      <w:bookmarkEnd w:id="1"/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Местная авария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Радиационные последствия аварии ограничиваются пределами пристанционного поселка и населенных пунктов в районе расположения АЭС. При этом возможно облучение персонала и населения выше уровней, установленных для нормальной эксплуатации.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i w:val="1"/>
          <w:sz w:val="20"/>
          <w:szCs w:val="20"/>
        </w:rPr>
      </w:pPr>
      <w:bookmarkStart w:colFirst="0" w:colLast="0" w:name="_p73kf6dyzxfz" w:id="2"/>
      <w:bookmarkEnd w:id="2"/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Территориальная авария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Радиационные последствия аварии ограничиваются пределами субъекта Российской Федерации, на территории которого расположена АЭС, и включают, как правило, две и более административно-территориальные единицы субъекта. При этом возможно облучение персонала и населения нескольких административно-территориальных единиц субъекта Российской Федерации выше уровней, установленных для нормальной эксплуатации.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i w:val="1"/>
          <w:sz w:val="20"/>
          <w:szCs w:val="20"/>
        </w:rPr>
      </w:pPr>
      <w:bookmarkStart w:colFirst="0" w:colLast="0" w:name="_lo7n1e91unqh" w:id="3"/>
      <w:bookmarkEnd w:id="3"/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Региональная авария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Радиационные последствия аварии ограничиваются пределами двух и более субъектов Российской Федерации и приводят к облучению населения и загрязнению окружающей среды выше уровней, установленных для нормальной эксплуатации.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i w:val="1"/>
          <w:sz w:val="20"/>
          <w:szCs w:val="20"/>
        </w:rPr>
      </w:pPr>
      <w:bookmarkStart w:colFirst="0" w:colLast="0" w:name="_jcu31b7m6d2c" w:id="4"/>
      <w:bookmarkEnd w:id="4"/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Федеральная авария</w:t>
      </w:r>
    </w:p>
    <w:p w:rsidR="00000000" w:rsidDel="00000000" w:rsidP="00000000" w:rsidRDefault="00000000" w:rsidRPr="00000000" w14:paraId="00000015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при региональной аварии количество людей, получивших дозу облучения выше уровней, установленных для нормальной эксплуатации, может превысить 500 человек или количество людей, у которых могут быть нарушены условия жизнедеятельности, превысит 1000 человек, или материальный ущерб от аварии превысит 5 </w:t>
      </w:r>
      <w:r w:rsidDel="00000000" w:rsidR="00000000" w:rsidRPr="00000000">
        <w:rPr>
          <w:i w:val="1"/>
          <w:sz w:val="20"/>
          <w:szCs w:val="20"/>
          <w:rtl w:val="0"/>
        </w:rPr>
        <w:t xml:space="preserve">млн. </w:t>
      </w:r>
      <w:r w:rsidDel="00000000" w:rsidR="00000000" w:rsidRPr="00000000">
        <w:rPr>
          <w:sz w:val="20"/>
          <w:szCs w:val="20"/>
          <w:rtl w:val="0"/>
        </w:rPr>
        <w:t xml:space="preserve">минимальных размеров оплаты труда, то такая авария будет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федеральной.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i w:val="1"/>
          <w:sz w:val="20"/>
          <w:szCs w:val="20"/>
        </w:rPr>
      </w:pPr>
      <w:bookmarkStart w:colFirst="0" w:colLast="0" w:name="_ir6jjgglrzdz" w:id="5"/>
      <w:bookmarkEnd w:id="5"/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Трансграничная авария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Радиационные последствия аварии выходят за территорию Российской Федерации либо данная авария произошла за рубежом и затрагивает территорию Российской Федерации.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Радиоактивное загрязнение окружающей среды является наиболее важным экологическим последствием радиационных аварий с выбросами радионуклидов, основным фактором, оказывающим влияние на состояние здоровья и условия жизнедеятельности людей на территориях, подвергшихся радиоактивному загрязнению.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Степень опасности радиоактивно загрязненных поверхностей определяется радионуклидным составом загрязнений, плотностью загрязнений, характером загрязненных поверхностей, временем, прошедшим после загрязнения, и некоторыми другими характерными для соответствующего загрязнения причинами.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