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微软雅黑" w:cs="微软雅黑" w:eastAsia="微软雅黑" w:hAnsi="微软雅黑"/>
          <w:b/>
          <w:bCs/>
          <w:color w:val="1A5276"/>
          <w:sz w:val="52"/>
          <w:szCs w:val="52"/>
        </w:rPr>
        <w:t xml:space="preserve">光的折射规律实验</w:t>
      </w:r>
    </w:p>
    <w:p>
      <w:pPr>
        <w:spacing w:after="120" w:before="6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566573"/>
          <w:sz w:val="21"/>
          <w:szCs w:val="21"/>
        </w:rPr>
        <w:t xml:space="preserve">初中物理 · 光学部分 · 可视化教学实验</w:t>
      </w:r>
    </w:p>
    <w:p>
      <w:pPr>
        <w:spacing w:after="100"/>
      </w:pPr>
    </w:p>
    <w:tbl>
      <w:tblPr>
        <w:tblW w:type="pct" w:w="100%"/>
        <w:tblBorders>
          <w:top w:val="single" w:color="3498DB" w:sz="2"/>
          <w:left w:val="single" w:color="3498DB" w:sz="2"/>
          <w:bottom w:val="single" w:color="3498DB" w:sz="2"/>
          <w:right w:val="single" w:color="3498D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3498DB" w:sz="2"/>
              <w:left w:val="single" w:color="3498DB" w:sz="2"/>
              <w:bottom w:val="single" w:color="3498DB" w:sz="2"/>
              <w:right w:val="single" w:color="3498DB" w:sz="2"/>
            </w:tcBorders>
            <w:shd w:fill="EBF5FB" w:val="clear"/>
          </w:tcPr>
          <w:p>
            <w:pPr>
              <w:spacing w:after="150" w:before="1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A5276"/>
                <w:sz w:val="24"/>
                <w:szCs w:val="24"/>
              </w:rPr>
              <w:t xml:space="preserve">🔬 核心原理：</w:t>
            </w:r>
            <w:r>
              <w:rPr>
                <w:rFonts w:ascii="微软雅黑" w:cs="微软雅黑" w:eastAsia="微软雅黑" w:hAnsi="微软雅黑"/>
                <w:b/>
                <w:bCs/>
                <w:color w:val="1A5276"/>
                <w:sz w:val="22"/>
                <w:szCs w:val="22"/>
              </w:rPr>
              <w:t xml:space="preserve">光从一种介质斜射入另一种介质时，传播方向发生偏折；垂直入射不偏折；光路可逆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📐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折射定律（斯涅尔定律）</w:t>
      </w:r>
    </w:p>
    <w:tbl>
      <w:tblPr>
        <w:tblW w:type="pct" w:w="100%"/>
        <w:tblBorders>
          <w:top w:val="single" w:color="F39C12" w:sz="3"/>
          <w:left w:val="single" w:color="F39C12" w:sz="3"/>
          <w:bottom w:val="single" w:color="F39C12" w:sz="3"/>
          <w:right w:val="single" w:color="F39C12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39C12" w:sz="3"/>
              <w:left w:val="single" w:color="F39C12" w:sz="3"/>
              <w:bottom w:val="single" w:color="F39C12" w:sz="3"/>
              <w:right w:val="single" w:color="F39C12" w:sz="3"/>
            </w:tcBorders>
            <w:shd w:fill="FEF9E7" w:val="clear"/>
          </w:tcPr>
          <w:p>
            <w:pPr>
              <w:spacing w:after="150" w:before="15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8"/>
                <w:szCs w:val="28"/>
              </w:rPr>
              <w:t xml:space="preserve">n₁ × sin(θ₁) = n₂ × sin(θ₂)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27AE60" w:sz="2"/>
          <w:left w:val="single" w:color="27AE60" w:sz="2"/>
          <w:bottom w:val="single" w:color="27AE60" w:sz="2"/>
          <w:right w:val="single" w:color="27AE6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AFAF1" w:val="clear"/>
          </w:tcPr>
          <w:p>
            <w:pPr>
              <w:spacing w:after="100" w:before="100"/>
            </w:pPr>
            <w:r>
              <w:rPr>
                <w:rFonts w:ascii="微软雅黑" w:cs="微软雅黑" w:eastAsia="微软雅黑" w:hAnsi="微软雅黑"/>
                <w:color w:val="27AE60"/>
                <w:sz w:val="20"/>
                <w:szCs w:val="20"/>
              </w:rPr>
              <w:t xml:space="preserve">💡 初中阶段定性理解：光从空气斜射入水或玻璃中时，折射光线向法线方向偏折，折射角小于入射角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🔍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折射规律总结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入射情况</w:t>
            </w:r>
          </w:p>
        </w:tc>
        <w:tc>
          <w:tcPr>
            <w:tcW w:type="pct" w:w="25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折射光线方向</w:t>
            </w:r>
          </w:p>
        </w:tc>
        <w:tc>
          <w:tcPr>
            <w:tcW w:type="pct" w:w="25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角度关系</w:t>
            </w:r>
          </w:p>
        </w:tc>
        <w:tc>
          <w:tcPr>
            <w:tcW w:type="pct" w:w="25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</w:tr>
      <w:tr>
        <w:tc>
          <w:tcPr>
            <w:tcW w:type="pct" w:w="25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空气 → 水/玻璃*</w:t>
            </w:r>
          </w:p>
        </w:tc>
        <w:tc>
          <w:tcPr>
            <w:tcW w:type="pct" w:w="25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向法线偏折*</w:t>
            </w:r>
          </w:p>
        </w:tc>
        <w:tc>
          <w:tcPr>
            <w:tcW w:type="pct" w:w="25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折射角 &lt; 入射角*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水中筷子"弯折"</w:t>
            </w:r>
          </w:p>
        </w:tc>
      </w:tr>
      <w:tr>
        <w:tc>
          <w:tcPr>
            <w:tcW w:type="pct" w:w="25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水/玻璃 → 空气*</w:t>
            </w:r>
          </w:p>
        </w:tc>
        <w:tc>
          <w:tcPr>
            <w:tcW w:type="pct" w:w="25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远离法线偏折*</w:t>
            </w:r>
          </w:p>
        </w:tc>
        <w:tc>
          <w:tcPr>
            <w:tcW w:type="pct" w:w="25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折射角 &gt; 入射角*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水中物体"变浅"</w:t>
            </w:r>
          </w:p>
        </w:tc>
      </w:tr>
      <w:tr>
        <w:tc>
          <w:tcPr>
            <w:tcW w:type="pct" w:w="25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垂直入射*</w:t>
            </w:r>
          </w:p>
        </w:tc>
        <w:tc>
          <w:tcPr>
            <w:tcW w:type="pct" w:w="25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不偏折，沿原方向*</w:t>
            </w:r>
          </w:p>
        </w:tc>
        <w:tc>
          <w:tcPr>
            <w:tcW w:type="pct" w:w="25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折射角 = 入射角 = 0°*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垂直看水底</w:t>
            </w:r>
          </w:p>
        </w:tc>
      </w:tr>
      <w:tr>
        <w:tc>
          <w:tcPr>
            <w:tcW w:type="pct" w:w="25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光路可逆*</w:t>
            </w:r>
          </w:p>
        </w:tc>
        <w:tc>
          <w:tcPr>
            <w:tcW w:type="pct" w:w="25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沿原折射光线方向入射*</w:t>
            </w:r>
          </w:p>
        </w:tc>
        <w:tc>
          <w:tcPr>
            <w:tcW w:type="pct" w:w="25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沿原入射光线方向折射*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互换介质位置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📊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不同介质的折射率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介质</w:t>
            </w:r>
          </w:p>
        </w:tc>
        <w:tc>
          <w:tcPr>
            <w:tcW w:type="pct" w:w="2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折射率 n</w:t>
            </w:r>
          </w:p>
        </w:tc>
        <w:tc>
          <w:tcPr>
            <w:tcW w:type="pct" w:w="3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光速（相对真空）</w:t>
            </w:r>
          </w:p>
        </w:tc>
        <w:tc>
          <w:tcPr>
            <w:tcW w:type="pct" w:w="3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偏折程度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真空</w:t>
            </w:r>
          </w:p>
        </w:tc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1.000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c（最快）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空气</w:t>
            </w:r>
          </w:p>
        </w:tc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≈1.0003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≈c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极小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水</w:t>
            </w:r>
          </w:p>
        </w:tc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1.33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0.75c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玻璃</w:t>
            </w:r>
          </w:p>
        </w:tc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1.5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0.67c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较大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钻石</w:t>
            </w:r>
          </w:p>
        </w:tc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2.42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0.41c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很大</w:t>
            </w:r>
          </w:p>
        </w:tc>
      </w:tr>
    </w:tbl>
    <w:p>
      <w:r>
        <w:br w:type="page"/>
      </w: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📊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入射角与折射角对应关系（空气→水）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入射角 θ₁</w:t>
            </w:r>
          </w:p>
        </w:tc>
        <w:tc>
          <w:tcPr>
            <w:tcW w:type="pct" w:w="26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折射角 θ₂（水）</w:t>
            </w:r>
          </w:p>
        </w:tc>
        <w:tc>
          <w:tcPr>
            <w:tcW w:type="pct" w:w="26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折射角 θ₂（玻璃）</w:t>
            </w:r>
          </w:p>
        </w:tc>
        <w:tc>
          <w:tcPr>
            <w:tcW w:type="pct" w:w="26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偏折量（水）</w:t>
            </w:r>
          </w:p>
        </w:tc>
      </w:tr>
      <w:tr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0°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0°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0°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0°</w:t>
            </w:r>
          </w:p>
        </w:tc>
      </w:tr>
      <w:tr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10°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7.5°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6.7°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2.5°</w:t>
            </w:r>
          </w:p>
        </w:tc>
      </w:tr>
      <w:tr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20°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14.9°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13.2°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5.1°</w:t>
            </w:r>
          </w:p>
        </w:tc>
      </w:tr>
      <w:tr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30°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22.1°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19.5°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7.9°</w:t>
            </w:r>
          </w:p>
        </w:tc>
      </w:tr>
      <w:tr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45°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32.1°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28.1°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12.9°</w:t>
            </w:r>
          </w:p>
        </w:tc>
      </w:tr>
      <w:tr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60°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40.6°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35.3°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19.4°</w:t>
            </w:r>
          </w:p>
        </w:tc>
      </w:tr>
      <w:tr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80°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47.8°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41.2°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32.2°</w:t>
            </w:r>
          </w:p>
        </w:tc>
      </w:tr>
      <w:tr>
        <w:tc>
          <w:tcPr>
            <w:tcW w:type="pct" w:w="2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90°（掠射）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48.8°（临界角）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41.8°</w:t>
            </w:r>
          </w:p>
        </w:tc>
        <w:tc>
          <w:tcPr>
            <w:tcW w:type="pct" w:w="2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41.2°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🌈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生活中的折射现象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现象</w:t>
            </w:r>
          </w:p>
        </w:tc>
        <w:tc>
          <w:tcPr>
            <w:tcW w:type="pct" w:w="50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原理说明</w:t>
            </w:r>
          </w:p>
        </w:tc>
        <w:tc>
          <w:tcPr>
            <w:tcW w:type="pct" w:w="32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观察要点</w:t>
            </w:r>
          </w:p>
        </w:tc>
      </w:tr>
      <w:tr>
        <w:tc>
          <w:tcPr>
            <w:tcW w:type="pct" w:w="18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池水变浅*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从水底射向空气的光线在水面发生折射，折射角大于入射角，人眼逆着折射光线看去，觉得水底变浅了</w:t>
            </w:r>
          </w:p>
        </w:tc>
        <w:tc>
          <w:tcPr>
            <w:tcW w:type="pct" w:w="3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实际深度 &gt; 视觉深度</w:t>
            </w:r>
          </w:p>
        </w:tc>
      </w:tr>
      <w:tr>
        <w:tc>
          <w:tcPr>
            <w:tcW w:type="pct" w:w="18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筷子弯折*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水中部分的筷子反射的光在水面发生折射，向远离法线方向偏折</w:t>
            </w:r>
          </w:p>
        </w:tc>
        <w:tc>
          <w:tcPr>
            <w:tcW w:type="pct" w:w="3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水中部分看起来向上偏折</w:t>
            </w:r>
          </w:p>
        </w:tc>
      </w:tr>
      <w:tr>
        <w:tc>
          <w:tcPr>
            <w:tcW w:type="pct" w:w="18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海市蜃楼*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空气密度不均匀导致光线连续折射，远处景物出现在空中</w:t>
            </w:r>
          </w:p>
        </w:tc>
        <w:tc>
          <w:tcPr>
            <w:tcW w:type="pct" w:w="3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温度梯度造成密度差异</w:t>
            </w:r>
          </w:p>
        </w:tc>
      </w:tr>
      <w:tr>
        <w:tc>
          <w:tcPr>
            <w:tcW w:type="pct" w:w="18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硬币重现*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碗中硬币加水后可见，光从水中折射进入人眼</w:t>
            </w:r>
          </w:p>
        </w:tc>
        <w:tc>
          <w:tcPr>
            <w:tcW w:type="pct" w:w="32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C2833"/>
                <w:sz w:val="20"/>
                <w:szCs w:val="20"/>
              </w:rPr>
              <w:t xml:space="preserve">加水前后对比观察</w:t>
            </w:r>
          </w:p>
        </w:tc>
      </w:tr>
    </w:tbl>
    <w:p>
      <w:r>
        <w:br w:type="page"/>
      </w: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💎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全反射现象（拓展）</w:t>
      </w:r>
    </w:p>
    <w:tbl>
      <w:tblPr>
        <w:tblW w:type="pct" w:w="100%"/>
        <w:tblBorders>
          <w:top w:val="single" w:color="F39C12" w:sz="3"/>
          <w:left w:val="single" w:color="F39C12" w:sz="3"/>
          <w:bottom w:val="single" w:color="F39C12" w:sz="3"/>
          <w:right w:val="single" w:color="F39C12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39C12" w:sz="3"/>
              <w:left w:val="single" w:color="F39C12" w:sz="3"/>
              <w:bottom w:val="single" w:color="F39C12" w:sz="3"/>
              <w:right w:val="single" w:color="F39C12" w:sz="3"/>
            </w:tcBorders>
            <w:shd w:fill="FEF9E7" w:val="clear"/>
          </w:tcPr>
          <w:p>
            <w:pPr>
              <w:spacing w:after="150" w:before="15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8"/>
                <w:szCs w:val="28"/>
              </w:rPr>
              <w:t xml:space="preserve">临界角 θc：sin(θc) = n₂/n₁（n₁ &gt; n₂ 时）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介质组合</w:t>
            </w:r>
          </w:p>
        </w:tc>
        <w:tc>
          <w:tcPr>
            <w:tcW w:type="pct" w:w="25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临界角</w:t>
            </w:r>
          </w:p>
        </w:tc>
        <w:tc>
          <w:tcPr>
            <w:tcW w:type="pct" w:w="5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</w:tr>
      <w:tr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水→空气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≈48.8°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入射角 &gt; 48.8° 时发生全反射</w:t>
            </w:r>
          </w:p>
        </w:tc>
      </w:tr>
      <w:tr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玻璃→空气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≈41.8°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入射角 &gt; 41.8° 时发生全反射</w:t>
            </w:r>
          </w:p>
        </w:tc>
      </w:tr>
      <w:tr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钻石→空气</w:t>
            </w:r>
          </w:p>
        </w:tc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≈24.4°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临界角小，容易产生全反射，钻石因此璀璨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💻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可开发可视化功能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无极调节入射角（滑块或拖拽），实时计算并显示折射角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切换不同介质组合（空气→水、空气→玻璃、水→空气等）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池水变浅模拟：可调节实际水深，观察视觉深度变化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全反射临界角演示：入射角接近临界角时的动态变化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三种介质对比实验：同时展示空气、水、玻璃中的折射光线</w:t>
      </w:r>
    </w:p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🎯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可视化演示要点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🔵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拖拽入射光线端点改变入射角，折射光线实时跟随变化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🟢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切换介质：在界面下方切换"水"或"玻璃"，折射角立即变化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🟡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池水变浅：一条鱼在水中，标注实际位置和视觉位置的差异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🔴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全反射：入射角逐渐增大到临界角，折射光线逐渐贴近界面直到消失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🟣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光路可逆：一键切换光线方向，验证光路可逆性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⚪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垂直入射特例：入射角为0°时，光线直穿界面不发生偏折</w:t>
      </w:r>
    </w:p>
    <w:p>
      <w:r>
        <w:br w:type="page"/>
      </w: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🖱️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交互操作指南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pct" w:w="3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pct" w:w="5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效果说明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调节入射角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拖拽入射光线或滑块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实时改变入射角，折射角自动计算并显示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切换介质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点击介质选择按钮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在空气/水/玻璃之间切换上下层介质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池水模拟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切换到"生活"场景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展示池水变浅现象，可调实际水深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全反射模式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增大入射角超过临界角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观察折射光线消失、全反射发生的过程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光路可逆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点击"可逆"按钮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光线方向反转，验证光路可逆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数值面板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始终显示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实时显示入射角、折射角、介质折射率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重置实验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点击"重置"按钮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恢复默认：空气→水，入射角 30°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E74C3C" w:sz="2"/>
          <w:left w:val="single" w:color="E74C3C" w:sz="2"/>
          <w:bottom w:val="single" w:color="E74C3C" w:sz="2"/>
          <w:right w:val="single" w:color="E74C3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</w:tcPr>
          <w:p>
            <w:pPr>
              <w:spacing w:after="100" w:before="100"/>
            </w:pPr>
            <w:r>
              <w:rPr>
                <w:rFonts w:ascii="微软雅黑" w:cs="微软雅黑" w:eastAsia="微软雅黑" w:hAnsi="微软雅黑"/>
                <w:color w:val="E74C3C"/>
                <w:sz w:val="20"/>
                <w:szCs w:val="20"/>
              </w:rPr>
              <w:t xml:space="preserve">⚠️ 注意：光从水或玻璃射入空气时，折射角大于入射角；当入射角超过临界角时发生全反射，折射光线消失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⚡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实验注意事项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1. 激光笔入射点要正对界面中心，便于观察和测量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2. 光从空气斜射入水中时，折射角始终小于入射角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3. 垂直入射时传播方向不变（但传播速度改变）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4. 折射现象中光路也是可逆的</w:t>
      </w:r>
    </w:p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🧠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实验拓展思考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Q1：站在岸上看水中的鱼，看到的鱼比实际位置偏高还是偏低？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E86C1"/>
          <w:sz w:val="21"/>
          <w:szCs w:val="21"/>
        </w:rPr>
        <w:t xml:space="preserve">→ 偏高。光从水中射入空气时折射角大于入射角，人眼逆着折射光线方向看，觉得鱼在更浅的位置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Q2：为什么钻石比玻璃更闪亮？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E86C1"/>
          <w:sz w:val="21"/>
          <w:szCs w:val="21"/>
        </w:rPr>
        <w:t xml:space="preserve">→ 钻石折射率大（2.42），临界角小（24.4°），更容易发生全反射，光线在钻石内部多次反射后集中射出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2026-07-15T09:09:14.987Z</dcterms:created>
  <dcterms:modified xsi:type="dcterms:W3CDTF">2026-07-15T09:09:14.987Z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