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Microsoft YaHei" w:cs="Microsoft YaHei" w:eastAsia="Microsoft YaHei" w:hAnsi="Microsoft YaHei"/>
          <w:b/>
          <w:bCs/>
          <w:color w:val="1E8449"/>
          <w:sz w:val="52"/>
          <w:szCs w:val="52"/>
        </w:rPr>
        <w:t xml:space="preserve">二力平衡条件探究</w:t>
      </w:r>
    </w:p>
    <w:p>
      <w:pPr>
        <w:spacing w:after="300" w:before="100"/>
        <w:jc w:val="center"/>
      </w:pPr>
      <w:r>
        <w:rPr>
          <w:rFonts w:ascii="Microsoft YaHei" w:cs="Microsoft YaHei" w:eastAsia="Microsoft YaHei" w:hAnsi="Microsoft YaHei"/>
          <w:i/>
          <w:iCs/>
          <w:color w:val="27AE60"/>
          <w:sz w:val="28"/>
          <w:szCs w:val="28"/>
        </w:rPr>
        <w:t xml:space="preserve">Equilibrium of Two Forces Experiment</w:t>
      </w:r>
    </w:p>
    <w:p>
      <w:pPr>
        <w:spacing w:after="100" w:before="100"/>
      </w:pPr>
    </w:p>
    <w:p>
      <w:pPr>
        <w:shd w:fill="1E8449" w:color="1E8449" w:val="solid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FFFFFF"/>
          <w:sz w:val="30"/>
          <w:szCs w:val="30"/>
        </w:rPr>
        <w:t xml:space="preserve">  一、核心原理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CC71"/>
          <w:sz w:val="28"/>
          <w:szCs w:val="28"/>
        </w:rPr>
        <w:t xml:space="preserve">&gt;&gt;&gt; </w:t>
      </w:r>
      <w:r>
        <w:rPr>
          <w:rFonts w:ascii="Microsoft YaHei" w:cs="Microsoft YaHei" w:eastAsia="Microsoft YaHei" w:hAnsi="Microsoft YaHei"/>
          <w:b/>
          <w:bCs/>
          <w:color w:val="1E8449"/>
          <w:sz w:val="26"/>
          <w:szCs w:val="26"/>
        </w:rPr>
        <w:t xml:space="preserve"> 平衡条件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当一个物体受到两个力的作用时，如果这两个力满足同一物体、同一直线、大小相等、方向相反四个条件，物体将保持静止或匀速直线运动状态，即处于平衡状态。</w:t>
      </w:r>
    </w:p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E8449" w:sz="3"/>
              <w:left w:val="single" w:color="1E8449" w:sz="3"/>
              <w:bottom w:val="single" w:color="1E8449" w:sz="3"/>
              <w:right w:val="single" w:color="1E8449" w:sz="3"/>
            </w:tcBorders>
            <w:shd w:fill="27AE60" w:color="27AE60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4"/>
                <w:szCs w:val="24"/>
              </w:rPr>
              <w:t xml:space="preserve">[Key] 二力平衡四要素（缺一不可）</w:t>
            </w:r>
          </w:p>
        </w:tc>
      </w:tr>
      <w:tr>
        <w:tc>
          <w:tcPr>
            <w:tcBorders>
              <w:top w:val="single" w:color="27AE60" w:sz="3"/>
              <w:left w:val="single" w:color="27AE60" w:sz="3"/>
              <w:bottom w:val="single" w:color="27AE60" w:sz="3"/>
              <w:right w:val="single" w:color="27AE60" w:sz="3"/>
            </w:tcBorders>
            <w:shd w:fill="EAFAF1" w:color="EAFAF1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8449"/>
                <w:sz w:val="22"/>
                <w:szCs w:val="22"/>
              </w:rPr>
              <w:t xml:space="preserve">    [OK] </w:t>
            </w: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同一物体 -- 两个力必须作用在同一个物体上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8449"/>
                <w:sz w:val="22"/>
                <w:szCs w:val="22"/>
              </w:rPr>
              <w:t xml:space="preserve">    [OK] </w:t>
            </w: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同一直线 -- 两个力的作用线必须在同一条直线上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8449"/>
                <w:sz w:val="22"/>
                <w:szCs w:val="22"/>
              </w:rPr>
              <w:t xml:space="preserve">    [OK] </w:t>
            </w: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大小相等 -- 两个力的大小必须完全相等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8449"/>
                <w:sz w:val="22"/>
                <w:szCs w:val="22"/>
              </w:rPr>
              <w:t xml:space="preserve">    [OK] </w:t>
            </w: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方向相反 -- 两个力的方向必须完全相反</w:t>
            </w:r>
          </w:p>
        </w:tc>
      </w:tr>
    </w:tbl>
    <w:p>
      <w:pPr>
        <w:spacing w:after="100" w:before="100"/>
      </w:pPr>
    </w:p>
    <w:tbl>
      <w:tblPr>
        <w:tblW w:type="pct" w:w="8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E67E22" w:color="E67E22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4"/>
                <w:szCs w:val="24"/>
              </w:rPr>
              <w:t xml:space="preserve">[Formula] 核心公式</w:t>
            </w:r>
          </w:p>
        </w:tc>
      </w:tr>
      <w:tr>
        <w:tc>
          <w:tcPr>
            <w:tcW w:type="pct" w:w="40%"/>
            <w:tcBorders>
              <w:top w:val="single" w:color="E67E22" w:sz="3"/>
              <w:left w:val="single" w:color="E67E22" w:sz="3"/>
              <w:bottom w:val="single" w:color="E67E22" w:sz="3"/>
              <w:right w:val="single" w:color="E67E22" w:sz="3"/>
            </w:tcBorders>
            <w:shd w:fill="EAFAF1" w:color="EAFAF1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平衡条件（矢量）</w:t>
            </w:r>
          </w:p>
        </w:tc>
        <w:tc>
          <w:tcPr>
            <w:tcW w:type="pct" w:w="60%"/>
            <w:tcBorders>
              <w:top w:val="single" w:color="E67E22" w:sz="3"/>
              <w:left w:val="single" w:color="E67E22" w:sz="3"/>
              <w:bottom w:val="single" w:color="E67E22" w:sz="3"/>
              <w:right w:val="single" w:color="E67E22" w:sz="3"/>
            </w:tcBorders>
            <w:shd w:fill="FDEBD0" w:color="FDEBD0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67E22"/>
                <w:sz w:val="24"/>
                <w:szCs w:val="24"/>
              </w:rPr>
              <w:t xml:space="preserve">F1 + F2 = 0  =&gt;  F1 = -F2</w:t>
            </w:r>
          </w:p>
        </w:tc>
      </w:tr>
      <w:tr>
        <w:tc>
          <w:tcPr>
            <w:tcW w:type="pct" w:w="40%"/>
            <w:tcBorders>
              <w:top w:val="single" w:color="E67E22" w:sz="3"/>
              <w:left w:val="single" w:color="E67E22" w:sz="3"/>
              <w:bottom w:val="single" w:color="E67E22" w:sz="3"/>
              <w:right w:val="single" w:color="E67E22" w:sz="3"/>
            </w:tcBorders>
            <w:shd w:fill="EAFAF1" w:color="EAFAF1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大小关系</w:t>
            </w:r>
          </w:p>
        </w:tc>
        <w:tc>
          <w:tcPr>
            <w:tcW w:type="pct" w:w="60%"/>
            <w:tcBorders>
              <w:top w:val="single" w:color="E67E22" w:sz="3"/>
              <w:left w:val="single" w:color="E67E22" w:sz="3"/>
              <w:bottom w:val="single" w:color="E67E22" w:sz="3"/>
              <w:right w:val="single" w:color="E67E22" w:sz="3"/>
            </w:tcBorders>
            <w:shd w:fill="FDEBD0" w:color="FDEBD0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67E22"/>
                <w:sz w:val="24"/>
                <w:szCs w:val="24"/>
              </w:rPr>
              <w:t xml:space="preserve">|F1| = |F2|</w:t>
            </w:r>
          </w:p>
        </w:tc>
      </w:tr>
      <w:tr>
        <w:tc>
          <w:tcPr>
            <w:tcW w:type="pct" w:w="40%"/>
            <w:tcBorders>
              <w:top w:val="single" w:color="E67E22" w:sz="3"/>
              <w:left w:val="single" w:color="E67E22" w:sz="3"/>
              <w:bottom w:val="single" w:color="E67E22" w:sz="3"/>
              <w:right w:val="single" w:color="E67E22" w:sz="3"/>
            </w:tcBorders>
            <w:shd w:fill="EAFAF1" w:color="EAFAF1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合力</w:t>
            </w:r>
          </w:p>
        </w:tc>
        <w:tc>
          <w:tcPr>
            <w:tcW w:type="pct" w:w="60%"/>
            <w:tcBorders>
              <w:top w:val="single" w:color="E67E22" w:sz="3"/>
              <w:left w:val="single" w:color="E67E22" w:sz="3"/>
              <w:bottom w:val="single" w:color="E67E22" w:sz="3"/>
              <w:right w:val="single" w:color="E67E22" w:sz="3"/>
            </w:tcBorders>
            <w:shd w:fill="FDEBD0" w:color="FDEBD0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67E22"/>
                <w:sz w:val="24"/>
                <w:szCs w:val="24"/>
              </w:rPr>
              <w:t xml:space="preserve">F合 = 0（物体保持平衡状态）</w:t>
            </w:r>
          </w:p>
        </w:tc>
      </w:tr>
      <w:tr>
        <w:tc>
          <w:tcPr>
            <w:tcW w:type="pct" w:w="40%"/>
            <w:tcBorders>
              <w:top w:val="single" w:color="E67E22" w:sz="3"/>
              <w:left w:val="single" w:color="E67E22" w:sz="3"/>
              <w:bottom w:val="single" w:color="E67E22" w:sz="3"/>
              <w:right w:val="single" w:color="E67E22" w:sz="3"/>
            </w:tcBorders>
            <w:shd w:fill="EAFAF1" w:color="EAFAF1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运动状态</w:t>
            </w:r>
          </w:p>
        </w:tc>
        <w:tc>
          <w:tcPr>
            <w:tcW w:type="pct" w:w="60%"/>
            <w:tcBorders>
              <w:top w:val="single" w:color="E67E22" w:sz="3"/>
              <w:left w:val="single" w:color="E67E22" w:sz="3"/>
              <w:bottom w:val="single" w:color="E67E22" w:sz="3"/>
              <w:right w:val="single" w:color="E67E22" w:sz="3"/>
            </w:tcBorders>
            <w:shd w:fill="FDEBD0" w:color="FDEBD0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67E22"/>
                <w:sz w:val="24"/>
                <w:szCs w:val="24"/>
              </w:rPr>
              <w:t xml:space="preserve">v = 0（静止）或 v = 常量（匀速直线运动）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shd w:fill="1E8449" w:color="1E8449" w:val="solid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FFFFFF"/>
          <w:sz w:val="30"/>
          <w:szCs w:val="30"/>
        </w:rPr>
        <w:t xml:space="preserve">  二、实验装置与参数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CC71"/>
          <w:sz w:val="28"/>
          <w:szCs w:val="28"/>
        </w:rPr>
        <w:t xml:space="preserve">&gt;&gt;&gt; </w:t>
      </w:r>
      <w:r>
        <w:rPr>
          <w:rFonts w:ascii="Microsoft YaHei" w:cs="Microsoft YaHei" w:eastAsia="Microsoft YaHei" w:hAnsi="Microsoft YaHei"/>
          <w:b/>
          <w:bCs/>
          <w:color w:val="1E8449"/>
          <w:sz w:val="26"/>
          <w:szCs w:val="26"/>
        </w:rPr>
        <w:t xml:space="preserve"> 实验器材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小车（或硬纸片）、细线、定滑轮（2个）、钩码（若干）、光滑水平桌面</w:t>
      </w:r>
    </w:p>
    <w:p>
      <w:pPr>
        <w:spacing w:after="100" w:before="10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CC71"/>
          <w:sz w:val="28"/>
          <w:szCs w:val="28"/>
        </w:rPr>
        <w:t xml:space="preserve">&gt;&gt;&gt; </w:t>
      </w:r>
      <w:r>
        <w:rPr>
          <w:rFonts w:ascii="Microsoft YaHei" w:cs="Microsoft YaHei" w:eastAsia="Microsoft YaHei" w:hAnsi="Microsoft YaHei"/>
          <w:b/>
          <w:bCs/>
          <w:color w:val="1E8449"/>
          <w:sz w:val="26"/>
          <w:szCs w:val="26"/>
        </w:rPr>
        <w:t xml:space="preserve"> 实验方案对比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8449" w:color="1E8449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方案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8449" w:color="1E8449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研究对象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8449" w:color="1E8449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优点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8449" w:color="1E8449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缺点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8449" w:color="1E8449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推荐度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方案A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小车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摩擦力可忽略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不易观察扭转效果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***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方案B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硬纸片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轻质、效果明显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容易变形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****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方案C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悬吊卡片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可自由旋转验证共线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操作较复杂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*****</w:t>
            </w:r>
          </w:p>
        </w:tc>
      </w:tr>
    </w:tbl>
    <w:p>
      <w:pPr>
        <w:spacing w:after="100" w:before="10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CC71"/>
          <w:sz w:val="28"/>
          <w:szCs w:val="28"/>
        </w:rPr>
        <w:t xml:space="preserve">&gt;&gt;&gt; </w:t>
      </w:r>
      <w:r>
        <w:rPr>
          <w:rFonts w:ascii="Microsoft YaHei" w:cs="Microsoft YaHei" w:eastAsia="Microsoft YaHei" w:hAnsi="Microsoft YaHei"/>
          <w:b/>
          <w:bCs/>
          <w:color w:val="1E8449"/>
          <w:sz w:val="26"/>
          <w:szCs w:val="26"/>
        </w:rPr>
        <w:t xml:space="preserve"> 验证四种条件的实验设计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8449" w:color="1E8449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验证条件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8449" w:color="1E8449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操作方法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8449" w:color="1E8449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预期现象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8449" w:color="1E8449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结论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大小相等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两侧挂等量钩码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小车静止不动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平衡需要 F1 = F2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大小不等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一侧多加一个钩码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小车向力大的一侧运动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不等则不平衡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方向相反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两侧反向拉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小车静止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平衡需要方向相反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同一直线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扭转小车一定角度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小车旋转回原位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平衡需要共线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同一物体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将两力分别作用在两物体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两物体各自运动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必须作用在同一物体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shd w:fill="1E8449" w:color="1E8449" w:val="solid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FFFFFF"/>
          <w:sz w:val="30"/>
          <w:szCs w:val="30"/>
        </w:rPr>
        <w:t xml:space="preserve">  三、可视化演示要点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CC71"/>
          <w:sz w:val="28"/>
          <w:szCs w:val="28"/>
        </w:rPr>
        <w:t xml:space="preserve">&gt;&gt;&gt; </w:t>
      </w:r>
      <w:r>
        <w:rPr>
          <w:rFonts w:ascii="Microsoft YaHei" w:cs="Microsoft YaHei" w:eastAsia="Microsoft YaHei" w:hAnsi="Microsoft YaHei"/>
          <w:b/>
          <w:bCs/>
          <w:color w:val="1E8449"/>
          <w:sz w:val="26"/>
          <w:szCs w:val="26"/>
        </w:rPr>
        <w:t xml:space="preserve"> 场景设置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构建二维力学可视化场景：中心放置研究对象（小车/卡片），两侧通过细线连接定滑轮和钩码，用彩色箭头实时显示力的大小和方向。</w:t>
      </w:r>
    </w:p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E8449" w:sz="3"/>
              <w:left w:val="single" w:color="1E8449" w:sz="3"/>
              <w:bottom w:val="single" w:color="1E8449" w:sz="3"/>
              <w:right w:val="single" w:color="1E8449" w:sz="3"/>
            </w:tcBorders>
            <w:shd w:fill="27AE60" w:color="27AE60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4"/>
                <w:szCs w:val="24"/>
              </w:rPr>
              <w:t xml:space="preserve">[Animation] 演示动画关键帧</w:t>
            </w:r>
          </w:p>
        </w:tc>
      </w:tr>
      <w:tr>
        <w:tc>
          <w:tcPr>
            <w:tcBorders>
              <w:top w:val="single" w:color="27AE60" w:sz="3"/>
              <w:left w:val="single" w:color="27AE60" w:sz="3"/>
              <w:bottom w:val="single" w:color="27AE60" w:sz="3"/>
              <w:right w:val="single" w:color="27AE60" w:sz="3"/>
            </w:tcBorders>
            <w:shd w:fill="EAFAF1" w:color="EAFAF1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8449"/>
                <w:sz w:val="22"/>
                <w:szCs w:val="22"/>
              </w:rPr>
              <w:t xml:space="preserve">    [OK] </w:t>
            </w: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帧1：两侧等量钩码 -&gt; 小车静止 -&gt; 绿色标记(平衡)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8449"/>
                <w:sz w:val="22"/>
                <w:szCs w:val="22"/>
              </w:rPr>
              <w:t xml:space="preserve">    [OK] </w:t>
            </w: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帧2：增加一侧钩码 -&gt; 小车加速运动 -&gt; 红色标记(不平衡)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8449"/>
                <w:sz w:val="22"/>
                <w:szCs w:val="22"/>
              </w:rPr>
              <w:t xml:space="preserve">    [OK] </w:t>
            </w: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帧3：扭转小车角度 -&gt; 小车旋转回正 -&gt; 展示共线条件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8449"/>
                <w:sz w:val="22"/>
                <w:szCs w:val="22"/>
              </w:rPr>
              <w:t xml:space="preserve">    [OK] </w:t>
            </w: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帧4：力的矢量图动态合成 -&gt; 合力为零的可视化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8449"/>
                <w:sz w:val="22"/>
                <w:szCs w:val="22"/>
              </w:rPr>
              <w:t xml:space="preserve">    [OK] </w:t>
            </w: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帧5：对比展示平衡/不平衡状态下力与运动的关系</w:t>
            </w:r>
          </w:p>
        </w:tc>
      </w:tr>
    </w:tbl>
    <w:p>
      <w:pPr>
        <w:spacing w:after="100" w:before="10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CC71"/>
          <w:sz w:val="28"/>
          <w:szCs w:val="28"/>
        </w:rPr>
        <w:t xml:space="preserve">&gt;&gt;&gt; </w:t>
      </w:r>
      <w:r>
        <w:rPr>
          <w:rFonts w:ascii="Microsoft YaHei" w:cs="Microsoft YaHei" w:eastAsia="Microsoft YaHei" w:hAnsi="Microsoft YaHei"/>
          <w:b/>
          <w:bCs/>
          <w:color w:val="1E8449"/>
          <w:sz w:val="26"/>
          <w:szCs w:val="26"/>
        </w:rPr>
        <w:t xml:space="preserve"> 力学图示规范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  * </w:t>
      </w:r>
      <w:r>
        <w:rPr>
          <w:rFonts w:ascii="Microsoft YaHei" w:cs="Microsoft YaHei" w:eastAsia="Microsoft YaHei" w:hAnsi="Microsoft YaHei"/>
          <w:b/>
          <w:bCs/>
          <w:color w:val="1E8449"/>
          <w:sz w:val="22"/>
          <w:szCs w:val="22"/>
        </w:rPr>
        <w:t xml:space="preserve">箭头长度：</w:t>
      </w: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力的大小用箭头长度成正比表示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  * </w:t>
      </w:r>
      <w:r>
        <w:rPr>
          <w:rFonts w:ascii="Microsoft YaHei" w:cs="Microsoft YaHei" w:eastAsia="Microsoft YaHei" w:hAnsi="Microsoft YaHei"/>
          <w:b/>
          <w:bCs/>
          <w:color w:val="1E8449"/>
          <w:sz w:val="22"/>
          <w:szCs w:val="22"/>
        </w:rPr>
        <w:t xml:space="preserve">颜色编码：</w:t>
      </w: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拉力用蓝色、重力用红色、支持力用绿色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  * </w:t>
      </w:r>
      <w:r>
        <w:rPr>
          <w:rFonts w:ascii="Microsoft YaHei" w:cs="Microsoft YaHei" w:eastAsia="Microsoft YaHei" w:hAnsi="Microsoft YaHei"/>
          <w:b/>
          <w:bCs/>
          <w:color w:val="1E8449"/>
          <w:sz w:val="22"/>
          <w:szCs w:val="22"/>
        </w:rPr>
        <w:t xml:space="preserve">作用点标注：</w:t>
      </w: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力的作用点用实心圆点标注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  * </w:t>
      </w:r>
      <w:r>
        <w:rPr>
          <w:rFonts w:ascii="Microsoft YaHei" w:cs="Microsoft YaHei" w:eastAsia="Microsoft YaHei" w:hAnsi="Microsoft YaHei"/>
          <w:b/>
          <w:bCs/>
          <w:color w:val="1E8449"/>
          <w:sz w:val="22"/>
          <w:szCs w:val="22"/>
        </w:rPr>
        <w:t xml:space="preserve">状态标签：</w:t>
      </w: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平衡时显示F合=0绿色标签</w:t>
      </w:r>
    </w:p>
    <w:p>
      <w:pPr>
        <w:spacing w:after="100" w:before="100"/>
      </w:pPr>
    </w:p>
    <w:p>
      <w:r>
        <w:br w:type="page"/>
      </w:r>
    </w:p>
    <w:p>
      <w:pPr>
        <w:shd w:fill="1E8449" w:color="1E8449" w:val="solid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FFFFFF"/>
          <w:sz w:val="30"/>
          <w:szCs w:val="30"/>
        </w:rPr>
        <w:t xml:space="preserve">  四、交互操作指南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CC71"/>
          <w:sz w:val="28"/>
          <w:szCs w:val="28"/>
        </w:rPr>
        <w:t xml:space="preserve">&gt;&gt;&gt; </w:t>
      </w:r>
      <w:r>
        <w:rPr>
          <w:rFonts w:ascii="Microsoft YaHei" w:cs="Microsoft YaHei" w:eastAsia="Microsoft YaHei" w:hAnsi="Microsoft YaHei"/>
          <w:b/>
          <w:bCs/>
          <w:color w:val="1E8449"/>
          <w:sz w:val="26"/>
          <w:szCs w:val="26"/>
        </w:rPr>
        <w:t xml:space="preserve"> 功能面板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8449" w:color="1E8449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交互功能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8449" w:color="1E8449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操作方式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8449" w:color="1E8449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效果说明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8449" w:color="1E8449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教学目的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拉力调节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拖拽滑块调整力值（0~10N）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改变钩码数量模拟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验证大小相等条件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方向调整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旋转角度滑块（0~360度）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改变力的方向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验证方向相反条件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作用点调整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拖拽力的作用点位置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移动力的施加位置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验证同一物体条件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运动状态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实时显示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静止/匀速/加速/旋转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直观判断平衡状态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一键验证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点击条件按钮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自动演示该条件的验证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快速验证各条件</w:t>
            </w:r>
          </w:p>
        </w:tc>
      </w:tr>
    </w:tbl>
    <w:p>
      <w:pPr>
        <w:spacing w:after="100" w:before="10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CC71"/>
          <w:sz w:val="28"/>
          <w:szCs w:val="28"/>
        </w:rPr>
        <w:t xml:space="preserve">&gt;&gt;&gt; </w:t>
      </w:r>
      <w:r>
        <w:rPr>
          <w:rFonts w:ascii="Microsoft YaHei" w:cs="Microsoft YaHei" w:eastAsia="Microsoft YaHei" w:hAnsi="Microsoft YaHei"/>
          <w:b/>
          <w:bCs/>
          <w:color w:val="1E8449"/>
          <w:sz w:val="26"/>
          <w:szCs w:val="26"/>
        </w:rPr>
        <w:t xml:space="preserve"> 操作步骤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  * </w:t>
      </w:r>
      <w:r>
        <w:rPr>
          <w:rFonts w:ascii="Microsoft YaHei" w:cs="Microsoft YaHei" w:eastAsia="Microsoft YaHei" w:hAnsi="Microsoft YaHei"/>
          <w:b/>
          <w:bCs/>
          <w:color w:val="1E8449"/>
          <w:sz w:val="22"/>
          <w:szCs w:val="22"/>
        </w:rPr>
        <w:t xml:space="preserve">步骤一：</w:t>
      </w: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在两侧设置相等的力，观察小车静止状态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  * </w:t>
      </w:r>
      <w:r>
        <w:rPr>
          <w:rFonts w:ascii="Microsoft YaHei" w:cs="Microsoft YaHei" w:eastAsia="Microsoft YaHei" w:hAnsi="Microsoft YaHei"/>
          <w:b/>
          <w:bCs/>
          <w:color w:val="1E8449"/>
          <w:sz w:val="22"/>
          <w:szCs w:val="22"/>
        </w:rPr>
        <w:t xml:space="preserve">步骤二：</w:t>
      </w: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改变一侧力的大小，观察小车运动状态变化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  * </w:t>
      </w:r>
      <w:r>
        <w:rPr>
          <w:rFonts w:ascii="Microsoft YaHei" w:cs="Microsoft YaHei" w:eastAsia="Microsoft YaHei" w:hAnsi="Microsoft YaHei"/>
          <w:b/>
          <w:bCs/>
          <w:color w:val="1E8449"/>
          <w:sz w:val="22"/>
          <w:szCs w:val="22"/>
        </w:rPr>
        <w:t xml:space="preserve">步骤三：</w:t>
      </w: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扭转力的方向使不共线，观察旋转效果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  * </w:t>
      </w:r>
      <w:r>
        <w:rPr>
          <w:rFonts w:ascii="Microsoft YaHei" w:cs="Microsoft YaHei" w:eastAsia="Microsoft YaHei" w:hAnsi="Microsoft YaHei"/>
          <w:b/>
          <w:bCs/>
          <w:color w:val="1E8449"/>
          <w:sz w:val="22"/>
          <w:szCs w:val="22"/>
        </w:rPr>
        <w:t xml:space="preserve">步骤四：</w:t>
      </w: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将力分别作用在不同物体上，观察各自运动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  * </w:t>
      </w:r>
      <w:r>
        <w:rPr>
          <w:rFonts w:ascii="Microsoft YaHei" w:cs="Microsoft YaHei" w:eastAsia="Microsoft YaHei" w:hAnsi="Microsoft YaHei"/>
          <w:b/>
          <w:bCs/>
          <w:color w:val="1E8449"/>
          <w:sz w:val="22"/>
          <w:szCs w:val="22"/>
        </w:rPr>
        <w:t xml:space="preserve">步骤五：</w:t>
      </w: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调节至平衡状态，验证四个条件同时满足</w:t>
      </w:r>
    </w:p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E8449" w:sz="3"/>
              <w:left w:val="single" w:color="1E8449" w:sz="3"/>
              <w:bottom w:val="single" w:color="1E8449" w:sz="3"/>
              <w:right w:val="single" w:color="1E8449" w:sz="3"/>
            </w:tcBorders>
            <w:shd w:fill="27AE60" w:color="27AE60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4"/>
                <w:szCs w:val="24"/>
              </w:rPr>
              <w:t xml:space="preserve">[Think] 探究思考题</w:t>
            </w:r>
          </w:p>
        </w:tc>
      </w:tr>
      <w:tr>
        <w:tc>
          <w:tcPr>
            <w:tcBorders>
              <w:top w:val="single" w:color="27AE60" w:sz="3"/>
              <w:left w:val="single" w:color="27AE60" w:sz="3"/>
              <w:bottom w:val="single" w:color="27AE60" w:sz="3"/>
              <w:right w:val="single" w:color="27AE60" w:sz="3"/>
            </w:tcBorders>
            <w:shd w:fill="EAFAF1" w:color="EAFAF1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8449"/>
                <w:sz w:val="22"/>
                <w:szCs w:val="22"/>
              </w:rPr>
              <w:t xml:space="preserve">    [OK] </w:t>
            </w: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二力平衡中同一物体这个条件为什么容易忽略？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8449"/>
                <w:sz w:val="22"/>
                <w:szCs w:val="22"/>
              </w:rPr>
              <w:t xml:space="preserve">    [OK] </w:t>
            </w: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悬挂的吊灯受到哪两个力？它们满足什么条件？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8449"/>
                <w:sz w:val="22"/>
                <w:szCs w:val="22"/>
              </w:rPr>
              <w:t xml:space="preserve">    [OK] </w:t>
            </w: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如果只满足三个条件，物体会怎样？举例说明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8449"/>
                <w:sz w:val="22"/>
                <w:szCs w:val="22"/>
              </w:rPr>
              <w:t xml:space="preserve">    [OK] </w:t>
            </w: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二力平衡和相互作用力有什么区别？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2026-07-15T09:13:44.187Z</dcterms:created>
  <dcterms:modified xsi:type="dcterms:W3CDTF">2026-07-15T09:13:44.187Z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