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50AC2" w14:textId="77777777" w:rsidR="00EB7B92" w:rsidRDefault="00EB7B92" w:rsidP="00EB7B92">
      <w:pPr>
        <w:pStyle w:val="Title"/>
      </w:pPr>
      <w:r>
        <w:t>Informe de prácticas de ISDCM</w:t>
      </w:r>
    </w:p>
    <w:p w14:paraId="7EDA9CFF" w14:textId="77777777" w:rsidR="00EB7B92" w:rsidRDefault="00EB7B92" w:rsidP="00EB7B92">
      <w:pPr>
        <w:pStyle w:val="Title"/>
      </w:pPr>
    </w:p>
    <w:p w14:paraId="23C5F1C0" w14:textId="77777777" w:rsidR="00EB7B92" w:rsidRDefault="00EB7B92" w:rsidP="00EB7B92">
      <w:pPr>
        <w:pStyle w:val="Title"/>
      </w:pPr>
    </w:p>
    <w:p w14:paraId="7BD82A0A" w14:textId="77777777" w:rsidR="00EB7B92" w:rsidRDefault="00EB7B92" w:rsidP="00EB7B92">
      <w:pPr>
        <w:pStyle w:val="Title"/>
      </w:pPr>
    </w:p>
    <w:p w14:paraId="2ED1B2ED" w14:textId="77777777" w:rsidR="00EB7B92" w:rsidRDefault="00EB7B92" w:rsidP="00EB7B92">
      <w:pPr>
        <w:pStyle w:val="Title"/>
      </w:pPr>
    </w:p>
    <w:p w14:paraId="3DC9FA26" w14:textId="77777777" w:rsidR="00EB7B92" w:rsidRDefault="00EB7B92" w:rsidP="00EB7B92">
      <w:pPr>
        <w:pStyle w:val="Title"/>
      </w:pPr>
    </w:p>
    <w:p w14:paraId="088E6BA9" w14:textId="77777777" w:rsidR="00EB7B92" w:rsidRDefault="00EB7B92" w:rsidP="00EB7B92">
      <w:pPr>
        <w:pStyle w:val="Title"/>
      </w:pPr>
    </w:p>
    <w:p w14:paraId="5AC4DC6E" w14:textId="4136907C" w:rsidR="00EB7B92" w:rsidRPr="00835676" w:rsidRDefault="00EB7B92" w:rsidP="00835676">
      <w:pPr>
        <w:rPr>
          <w:sz w:val="72"/>
          <w:szCs w:val="72"/>
        </w:rPr>
      </w:pPr>
      <w:r w:rsidRPr="00835676">
        <w:rPr>
          <w:sz w:val="72"/>
          <w:szCs w:val="72"/>
        </w:rPr>
        <w:t xml:space="preserve">Entrega </w:t>
      </w:r>
      <w:r w:rsidR="00C97398">
        <w:rPr>
          <w:sz w:val="72"/>
          <w:szCs w:val="72"/>
        </w:rPr>
        <w:t>2</w:t>
      </w:r>
    </w:p>
    <w:p w14:paraId="4D493DFA" w14:textId="77777777" w:rsidR="00EB7B92" w:rsidRDefault="00EB7B92" w:rsidP="00835676"/>
    <w:p w14:paraId="0DDB8DBE" w14:textId="77777777" w:rsidR="00EB7B92" w:rsidRDefault="00EB7B92" w:rsidP="00835676"/>
    <w:p w14:paraId="3AD97768" w14:textId="77777777" w:rsidR="00EB7B92" w:rsidRDefault="00EB7B92" w:rsidP="00835676"/>
    <w:p w14:paraId="43C6B243" w14:textId="77777777" w:rsidR="00EB7B92" w:rsidRDefault="00EB7B92" w:rsidP="00835676"/>
    <w:p w14:paraId="38B19A3E" w14:textId="77777777" w:rsidR="00EB7B92" w:rsidRDefault="00EB7B92" w:rsidP="00835676"/>
    <w:p w14:paraId="10771791" w14:textId="0193F74F" w:rsidR="007C0A48" w:rsidRPr="00835676" w:rsidRDefault="007C0A48" w:rsidP="00835676">
      <w:pPr>
        <w:rPr>
          <w:color w:val="1F4E79" w:themeColor="accent1" w:themeShade="80"/>
          <w:sz w:val="36"/>
          <w:szCs w:val="36"/>
        </w:rPr>
      </w:pPr>
      <w:r w:rsidRPr="00835676">
        <w:rPr>
          <w:color w:val="1F4E79" w:themeColor="accent1" w:themeShade="80"/>
          <w:sz w:val="36"/>
          <w:szCs w:val="36"/>
        </w:rPr>
        <w:t xml:space="preserve">Alumno/a: </w:t>
      </w:r>
      <w:r w:rsidR="00C97398">
        <w:rPr>
          <w:color w:val="1F4E79" w:themeColor="accent1" w:themeShade="80"/>
          <w:sz w:val="36"/>
          <w:szCs w:val="36"/>
        </w:rPr>
        <w:t xml:space="preserve">Arthur </w:t>
      </w:r>
      <w:proofErr w:type="spellStart"/>
      <w:r w:rsidR="00C97398">
        <w:rPr>
          <w:color w:val="1F4E79" w:themeColor="accent1" w:themeShade="80"/>
          <w:sz w:val="36"/>
          <w:szCs w:val="36"/>
        </w:rPr>
        <w:t>Bohin</w:t>
      </w:r>
      <w:proofErr w:type="spellEnd"/>
    </w:p>
    <w:p w14:paraId="43CFBD63" w14:textId="1FD70064" w:rsidR="007C0A48" w:rsidRPr="00835676" w:rsidRDefault="007C0A48" w:rsidP="00835676">
      <w:pPr>
        <w:rPr>
          <w:color w:val="1F4E79" w:themeColor="accent1" w:themeShade="80"/>
          <w:sz w:val="36"/>
          <w:szCs w:val="36"/>
        </w:rPr>
      </w:pPr>
      <w:r w:rsidRPr="00835676">
        <w:rPr>
          <w:color w:val="1F4E79" w:themeColor="accent1" w:themeShade="80"/>
          <w:sz w:val="36"/>
          <w:szCs w:val="36"/>
        </w:rPr>
        <w:t xml:space="preserve">Alumno/a: </w:t>
      </w:r>
      <w:proofErr w:type="spellStart"/>
      <w:r w:rsidR="00C97398">
        <w:rPr>
          <w:color w:val="1F4E79" w:themeColor="accent1" w:themeShade="80"/>
          <w:sz w:val="36"/>
          <w:szCs w:val="36"/>
        </w:rPr>
        <w:t>Zhehan</w:t>
      </w:r>
      <w:proofErr w:type="spellEnd"/>
      <w:r w:rsidR="00C97398">
        <w:rPr>
          <w:color w:val="1F4E79" w:themeColor="accent1" w:themeShade="80"/>
          <w:sz w:val="36"/>
          <w:szCs w:val="36"/>
        </w:rPr>
        <w:t xml:space="preserve"> </w:t>
      </w:r>
      <w:proofErr w:type="spellStart"/>
      <w:r w:rsidR="00C97398">
        <w:rPr>
          <w:color w:val="1F4E79" w:themeColor="accent1" w:themeShade="80"/>
          <w:sz w:val="36"/>
          <w:szCs w:val="36"/>
        </w:rPr>
        <w:t>Xiang</w:t>
      </w:r>
      <w:proofErr w:type="spellEnd"/>
    </w:p>
    <w:p w14:paraId="13A16326" w14:textId="77777777" w:rsidR="00EB7B92" w:rsidRDefault="00EB7B92" w:rsidP="00835676"/>
    <w:p w14:paraId="316556A9" w14:textId="77777777" w:rsidR="00835676" w:rsidRDefault="00835676" w:rsidP="00835676"/>
    <w:p w14:paraId="17BA7188" w14:textId="77777777" w:rsidR="00835676" w:rsidRDefault="00835676" w:rsidP="00835676"/>
    <w:p w14:paraId="66A2239A" w14:textId="77777777" w:rsidR="00EB7B92" w:rsidRDefault="00EB7B92" w:rsidP="00835676"/>
    <w:p w14:paraId="753CC9CC" w14:textId="77777777" w:rsidR="00EB7B92" w:rsidRDefault="007C0A48" w:rsidP="00835676">
      <w:bookmarkStart w:id="0" w:name="_Toc32485289"/>
      <w:r>
        <w:rPr>
          <w:noProof/>
          <w:lang w:eastAsia="es-ES"/>
        </w:rPr>
        <w:drawing>
          <wp:inline distT="0" distB="0" distL="0" distR="0" wp14:anchorId="505B78BE" wp14:editId="6034034A">
            <wp:extent cx="5400040" cy="80962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o-fib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381684CE" w14:textId="77777777" w:rsidR="00EB7B92" w:rsidRDefault="00EB7B92" w:rsidP="00835676"/>
    <w:p w14:paraId="52F1A9AD" w14:textId="77777777" w:rsidR="00835676" w:rsidRDefault="00835676" w:rsidP="00EB7B92">
      <w:pPr>
        <w:sectPr w:rsidR="00835676" w:rsidSect="00EB7B92">
          <w:footerReference w:type="default" r:id="rId9"/>
          <w:pgSz w:w="11906" w:h="16838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1C073FB2" w14:textId="77777777" w:rsidR="00EB7B92" w:rsidRDefault="00EB7B92" w:rsidP="00EB7B92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40457669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D234E14" w14:textId="77777777" w:rsidR="00835676" w:rsidRDefault="00835676">
          <w:pPr>
            <w:pStyle w:val="TOCHeading"/>
          </w:pPr>
          <w:r>
            <w:t>Contenido</w:t>
          </w:r>
        </w:p>
        <w:p w14:paraId="2E773ADF" w14:textId="77777777" w:rsidR="00835676" w:rsidRDefault="00835676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32485575" w:history="1">
            <w:r w:rsidRPr="00FB15DB">
              <w:rPr>
                <w:rStyle w:val="Hyperlink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_Toc32485575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A3C2D" w14:textId="77777777" w:rsidR="00835676" w:rsidRDefault="00835676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2485576" w:history="1">
            <w:r w:rsidRPr="00FB15DB">
              <w:rPr>
                <w:rStyle w:val="Hyperlink"/>
                <w:noProof/>
              </w:rPr>
              <w:t>Decisiones de diseño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_Toc32485576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8368E9" w14:textId="77777777" w:rsidR="00835676" w:rsidRDefault="00835676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2485577" w:history="1">
            <w:r w:rsidRPr="00FB15DB">
              <w:rPr>
                <w:rStyle w:val="Hyperlink"/>
                <w:noProof/>
              </w:rPr>
              <w:t>Repositorios de código consultados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_Toc32485577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C6EF5" w14:textId="77777777" w:rsidR="00835676" w:rsidRDefault="00835676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2485578" w:history="1">
            <w:r w:rsidRPr="00FB15DB">
              <w:rPr>
                <w:rStyle w:val="Hyperlink"/>
                <w:noProof/>
              </w:rPr>
              <w:t>Bibliografía consultada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_Toc32485578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9B5AD" w14:textId="77777777" w:rsidR="00835676" w:rsidRDefault="00835676">
          <w:r>
            <w:rPr>
              <w:b/>
              <w:bCs/>
            </w:rPr>
            <w:fldChar w:fldCharType="end"/>
          </w:r>
        </w:p>
      </w:sdtContent>
    </w:sdt>
    <w:p w14:paraId="2E5B6D50" w14:textId="77777777" w:rsidR="00835676" w:rsidRDefault="00835676" w:rsidP="00EB7B92"/>
    <w:p w14:paraId="047D6A23" w14:textId="77777777" w:rsidR="00835676" w:rsidRDefault="00835676" w:rsidP="00EB7B92"/>
    <w:p w14:paraId="5A5D6C8C" w14:textId="77777777" w:rsidR="00835676" w:rsidRDefault="00835676" w:rsidP="00EB7B92"/>
    <w:p w14:paraId="4D1A1AAA" w14:textId="77777777" w:rsidR="00835676" w:rsidRDefault="00835676" w:rsidP="00EB7B92"/>
    <w:p w14:paraId="7D7DC37F" w14:textId="77777777" w:rsidR="00835676" w:rsidRDefault="00835676" w:rsidP="00EB7B92"/>
    <w:p w14:paraId="5CC1D3E0" w14:textId="77777777" w:rsidR="00835676" w:rsidRPr="00EB7B92" w:rsidRDefault="00835676" w:rsidP="00EB7B92">
      <w:pPr>
        <w:sectPr w:rsidR="00835676" w:rsidRPr="00EB7B92" w:rsidSect="00EB7B92">
          <w:headerReference w:type="default" r:id="rId10"/>
          <w:pgSz w:w="11906" w:h="16838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12EA1211" w14:textId="77777777" w:rsidR="00F0474E" w:rsidRDefault="00EB7B92" w:rsidP="00EB7B92">
      <w:pPr>
        <w:pStyle w:val="Heading1"/>
      </w:pPr>
      <w:bookmarkStart w:id="1" w:name="_Toc32485290"/>
      <w:bookmarkStart w:id="2" w:name="_Toc32485575"/>
      <w:r>
        <w:lastRenderedPageBreak/>
        <w:t>Introducción</w:t>
      </w:r>
      <w:bookmarkEnd w:id="1"/>
      <w:bookmarkEnd w:id="2"/>
    </w:p>
    <w:p w14:paraId="323973CC" w14:textId="77777777" w:rsidR="00C97398" w:rsidRPr="00C97398" w:rsidRDefault="00C97398" w:rsidP="00C97398">
      <w:pPr>
        <w:rPr>
          <w:lang w:val="en-ES"/>
        </w:rPr>
      </w:pPr>
      <w:r w:rsidRPr="00C97398">
        <w:rPr>
          <w:lang w:val="en-ES"/>
        </w:rPr>
        <w:t>Este informe describe el desarrollo y la arquitectura final de la segunda entrega del proyecto de la asignatura ISDCM. En esta fase, se ha transformado la aplicación monolítica inicial en un sistema distribuido y desacoplado, compuesto por una aplicación frontend y un servicio web RESTful independiente.</w:t>
      </w:r>
    </w:p>
    <w:p w14:paraId="611C2D7A" w14:textId="77777777" w:rsidR="00C97398" w:rsidRPr="00C97398" w:rsidRDefault="00C97398" w:rsidP="00C97398">
      <w:pPr>
        <w:rPr>
          <w:lang w:val="en-ES"/>
        </w:rPr>
      </w:pPr>
    </w:p>
    <w:p w14:paraId="11098F65" w14:textId="77777777" w:rsidR="00C97398" w:rsidRPr="00C97398" w:rsidRDefault="00C97398" w:rsidP="00C97398">
      <w:pPr>
        <w:rPr>
          <w:lang w:val="en-ES"/>
        </w:rPr>
      </w:pPr>
      <w:r w:rsidRPr="00C97398">
        <w:rPr>
          <w:lang w:val="en-ES"/>
        </w:rPr>
        <w:t>Los objetivos principales alcanzados han sido:</w:t>
      </w:r>
    </w:p>
    <w:p w14:paraId="36CEC2A6" w14:textId="77777777" w:rsidR="00C97398" w:rsidRPr="00C97398" w:rsidRDefault="00C97398" w:rsidP="00C97398">
      <w:pPr>
        <w:rPr>
          <w:lang w:val="en-ES"/>
        </w:rPr>
      </w:pPr>
      <w:r w:rsidRPr="00C97398">
        <w:rPr>
          <w:lang w:val="en-ES"/>
        </w:rPr>
        <w:t>- Implementación de un servicio web basado en REST para la gestión de vídeos.</w:t>
      </w:r>
    </w:p>
    <w:p w14:paraId="350E338C" w14:textId="77777777" w:rsidR="00C97398" w:rsidRPr="00C97398" w:rsidRDefault="00C97398" w:rsidP="00C97398">
      <w:pPr>
        <w:rPr>
          <w:lang w:val="en-ES"/>
        </w:rPr>
      </w:pPr>
      <w:r w:rsidRPr="00C97398">
        <w:rPr>
          <w:lang w:val="en-ES"/>
        </w:rPr>
        <w:t>- Integración de búsqueda avanzada de vídeos (por título, autor y fechas dinámicas) a través de la API.</w:t>
      </w:r>
    </w:p>
    <w:p w14:paraId="7CDC4225" w14:textId="77777777" w:rsidR="00C97398" w:rsidRPr="00C97398" w:rsidRDefault="00C97398" w:rsidP="00C97398">
      <w:pPr>
        <w:rPr>
          <w:lang w:val="en-ES"/>
        </w:rPr>
      </w:pPr>
      <w:r w:rsidRPr="00C97398">
        <w:rPr>
          <w:lang w:val="en-ES"/>
        </w:rPr>
        <w:t>- Funcionalidad de reproducción de vídeos en el navegador con actualización automática del contador de visualizaciones.</w:t>
      </w:r>
    </w:p>
    <w:p w14:paraId="76AAF1FE" w14:textId="28E27FCD" w:rsidR="00C97398" w:rsidRPr="00C97398" w:rsidRDefault="00C97398" w:rsidP="00C97398">
      <w:pPr>
        <w:rPr>
          <w:lang w:val="en-ES"/>
        </w:rPr>
      </w:pPr>
      <w:r w:rsidRPr="00C97398">
        <w:rPr>
          <w:lang w:val="en-ES"/>
        </w:rPr>
        <w:t>- Desacoplamiento total del frontend respecto a la persistencia de datos de vídeos.</w:t>
      </w:r>
    </w:p>
    <w:p w14:paraId="23B6EE45" w14:textId="77777777" w:rsidR="00E84F17" w:rsidRDefault="00E84F17" w:rsidP="00E84F17"/>
    <w:p w14:paraId="0D04B01D" w14:textId="061A1CFB" w:rsidR="00E84F17" w:rsidRDefault="00E84F17" w:rsidP="00C97398">
      <w:pPr>
        <w:pStyle w:val="Heading1"/>
      </w:pPr>
      <w:bookmarkStart w:id="3" w:name="_Toc32485291"/>
      <w:bookmarkStart w:id="4" w:name="_Toc32485576"/>
      <w:r>
        <w:t>Decisiones de diseño</w:t>
      </w:r>
      <w:bookmarkEnd w:id="3"/>
      <w:bookmarkEnd w:id="4"/>
    </w:p>
    <w:p w14:paraId="3AEE4AC8" w14:textId="77777777" w:rsidR="00C97398" w:rsidRPr="00C97398" w:rsidRDefault="00C97398" w:rsidP="00C97398">
      <w:pPr>
        <w:rPr>
          <w:sz w:val="32"/>
          <w:szCs w:val="32"/>
        </w:rPr>
      </w:pPr>
      <w:r w:rsidRPr="00C97398">
        <w:rPr>
          <w:sz w:val="32"/>
          <w:szCs w:val="32"/>
        </w:rPr>
        <w:t>Arquitectura del Sistema</w:t>
      </w:r>
    </w:p>
    <w:p w14:paraId="3A04DB4C" w14:textId="113E8E7C" w:rsidR="00C97398" w:rsidRDefault="00C97398" w:rsidP="00C97398">
      <w:r>
        <w:t xml:space="preserve">Se ha adoptado una arquitectura cliente-servidor basada en microservicios ligeros, organizada mediante un proyecto Maven </w:t>
      </w:r>
      <w:proofErr w:type="spellStart"/>
      <w:r>
        <w:t>multimódulo</w:t>
      </w:r>
      <w:proofErr w:type="spellEnd"/>
      <w:r>
        <w:t>:</w:t>
      </w:r>
    </w:p>
    <w:p w14:paraId="2A2C7E95" w14:textId="0F7D6C9B" w:rsidR="00C97398" w:rsidRDefault="00C97398" w:rsidP="00C97398">
      <w:pPr>
        <w:pStyle w:val="ListParagraph"/>
        <w:numPr>
          <w:ilvl w:val="0"/>
          <w:numId w:val="4"/>
        </w:numPr>
      </w:pPr>
      <w:r>
        <w:t>Módulo LAB2-REST (Servidor):</w:t>
      </w:r>
    </w:p>
    <w:p w14:paraId="14904018" w14:textId="77777777" w:rsidR="00C97398" w:rsidRDefault="00C97398" w:rsidP="00C97398">
      <w:pPr>
        <w:pStyle w:val="ListParagraph"/>
        <w:numPr>
          <w:ilvl w:val="0"/>
          <w:numId w:val="5"/>
        </w:numPr>
      </w:pPr>
      <w:r>
        <w:t>Actúa como el núcleo de datos y lógica de negocio para los vídeos.</w:t>
      </w:r>
    </w:p>
    <w:p w14:paraId="7BFCCF92" w14:textId="77777777" w:rsidR="00C97398" w:rsidRDefault="00C97398" w:rsidP="00C97398">
      <w:pPr>
        <w:pStyle w:val="ListParagraph"/>
        <w:numPr>
          <w:ilvl w:val="0"/>
          <w:numId w:val="5"/>
        </w:numPr>
      </w:pPr>
      <w:r>
        <w:t>Utiliza JAX-RS (</w:t>
      </w:r>
      <w:proofErr w:type="spellStart"/>
      <w:r>
        <w:t>Jakarta</w:t>
      </w:r>
      <w:proofErr w:type="spellEnd"/>
      <w:r>
        <w:t xml:space="preserve"> </w:t>
      </w:r>
      <w:proofErr w:type="spellStart"/>
      <w:r>
        <w:t>RESTful</w:t>
      </w:r>
      <w:proofErr w:type="spellEnd"/>
      <w:r>
        <w:t xml:space="preserve"> Web </w:t>
      </w:r>
      <w:proofErr w:type="spellStart"/>
      <w:r>
        <w:t>Services</w:t>
      </w:r>
      <w:proofErr w:type="spellEnd"/>
      <w:r>
        <w:t>) para exponer los recursos.</w:t>
      </w:r>
    </w:p>
    <w:p w14:paraId="5D0F57D0" w14:textId="77777777" w:rsidR="00C97398" w:rsidRDefault="00C97398" w:rsidP="00C97398">
      <w:pPr>
        <w:pStyle w:val="ListParagraph"/>
        <w:numPr>
          <w:ilvl w:val="0"/>
          <w:numId w:val="5"/>
        </w:numPr>
      </w:pPr>
      <w:r>
        <w:t xml:space="preserve">Implementa un patrón DAO (Data Access </w:t>
      </w:r>
      <w:proofErr w:type="spellStart"/>
      <w:r>
        <w:t>Object</w:t>
      </w:r>
      <w:proofErr w:type="spellEnd"/>
      <w:r>
        <w:t xml:space="preserve">) para interactuar con la base de datos de forma segura mediante </w:t>
      </w:r>
      <w:proofErr w:type="spellStart"/>
      <w:r>
        <w:t>PreparedStatement</w:t>
      </w:r>
      <w:proofErr w:type="spellEnd"/>
      <w:r>
        <w:t>.</w:t>
      </w:r>
    </w:p>
    <w:p w14:paraId="603F2A5B" w14:textId="12D05310" w:rsidR="00C97398" w:rsidRDefault="00C97398" w:rsidP="00C97398">
      <w:pPr>
        <w:pStyle w:val="ListParagraph"/>
        <w:numPr>
          <w:ilvl w:val="0"/>
          <w:numId w:val="5"/>
        </w:numPr>
      </w:pPr>
      <w:r>
        <w:t>La búsqueda por fecha se ha diseñado para ser dinámica, permitiendo filtrar por cualquier combinación de año, mes y día mediante la construcción programática de consultas SQL.</w:t>
      </w:r>
    </w:p>
    <w:p w14:paraId="54D88AA5" w14:textId="77777777" w:rsidR="00C97398" w:rsidRDefault="00C97398" w:rsidP="00C97398"/>
    <w:p w14:paraId="6CEFC24B" w14:textId="77D195FB" w:rsidR="00C97398" w:rsidRDefault="00C97398" w:rsidP="00C97398">
      <w:pPr>
        <w:pStyle w:val="ListParagraph"/>
        <w:numPr>
          <w:ilvl w:val="0"/>
          <w:numId w:val="4"/>
        </w:numPr>
      </w:pPr>
      <w:r>
        <w:t>Módulo LAB2-Frontend (Cliente):</w:t>
      </w:r>
      <w:r>
        <w:tab/>
      </w:r>
    </w:p>
    <w:p w14:paraId="1B506B3D" w14:textId="77777777" w:rsidR="00C97398" w:rsidRDefault="00C97398" w:rsidP="00C97398">
      <w:pPr>
        <w:pStyle w:val="ListParagraph"/>
        <w:numPr>
          <w:ilvl w:val="0"/>
          <w:numId w:val="5"/>
        </w:numPr>
      </w:pPr>
      <w:r>
        <w:t xml:space="preserve">Gestiona la interfaz de usuario y la experiencia del alumno (registro de usuarios, </w:t>
      </w:r>
      <w:proofErr w:type="spellStart"/>
      <w:r>
        <w:t>login</w:t>
      </w:r>
      <w:proofErr w:type="spellEnd"/>
      <w:r>
        <w:t>, etc.).</w:t>
      </w:r>
    </w:p>
    <w:p w14:paraId="02D160A3" w14:textId="77777777" w:rsidR="00C97398" w:rsidRDefault="00C97398" w:rsidP="00C97398">
      <w:pPr>
        <w:pStyle w:val="ListParagraph"/>
        <w:numPr>
          <w:ilvl w:val="0"/>
          <w:numId w:val="5"/>
        </w:numPr>
      </w:pPr>
      <w:r>
        <w:t>Para las operaciones de vídeo, delega toda la responsabilidad en el servicio REST a través del controlador servletREST.java.</w:t>
      </w:r>
      <w:r>
        <w:t xml:space="preserve"> </w:t>
      </w:r>
    </w:p>
    <w:p w14:paraId="291DB33E" w14:textId="466098C4" w:rsidR="00C97398" w:rsidRDefault="00C97398" w:rsidP="00C97398">
      <w:pPr>
        <w:pStyle w:val="ListParagraph"/>
        <w:numPr>
          <w:ilvl w:val="0"/>
          <w:numId w:val="5"/>
        </w:numPr>
      </w:pPr>
      <w:r>
        <w:t xml:space="preserve">Utiliza </w:t>
      </w:r>
      <w:proofErr w:type="spellStart"/>
      <w:proofErr w:type="gramStart"/>
      <w:r>
        <w:t>java.net.http</w:t>
      </w:r>
      <w:proofErr w:type="gramEnd"/>
      <w:r>
        <w:t>.HttpClient</w:t>
      </w:r>
      <w:proofErr w:type="spellEnd"/>
      <w:r>
        <w:t xml:space="preserve"> para realizar llamadas síncronas a la API, gestionando las respuestas en formato JSON.</w:t>
      </w:r>
    </w:p>
    <w:p w14:paraId="64B3D775" w14:textId="77777777" w:rsidR="00C97398" w:rsidRDefault="00C97398" w:rsidP="00C97398"/>
    <w:p w14:paraId="3887402A" w14:textId="77777777" w:rsidR="00C97398" w:rsidRDefault="00C97398" w:rsidP="00C97398"/>
    <w:p w14:paraId="469ACEBE" w14:textId="77777777" w:rsidR="00C97398" w:rsidRDefault="00C97398" w:rsidP="00C97398"/>
    <w:p w14:paraId="73722477" w14:textId="37B5701D" w:rsidR="00C97398" w:rsidRPr="00C97398" w:rsidRDefault="00C97398" w:rsidP="00C97398">
      <w:pPr>
        <w:rPr>
          <w:sz w:val="32"/>
          <w:szCs w:val="32"/>
        </w:rPr>
      </w:pPr>
      <w:r w:rsidRPr="00C97398">
        <w:rPr>
          <w:sz w:val="32"/>
          <w:szCs w:val="32"/>
        </w:rPr>
        <w:lastRenderedPageBreak/>
        <w:t xml:space="preserve">API </w:t>
      </w:r>
      <w:proofErr w:type="spellStart"/>
      <w:r w:rsidRPr="00C97398">
        <w:rPr>
          <w:sz w:val="32"/>
          <w:szCs w:val="32"/>
        </w:rPr>
        <w:t>RESTful</w:t>
      </w:r>
      <w:proofErr w:type="spellEnd"/>
    </w:p>
    <w:p w14:paraId="4E9133F4" w14:textId="4738096D" w:rsidR="00C97398" w:rsidRDefault="00C97398" w:rsidP="00C97398">
      <w:r>
        <w:t>Se han implementado los siguientes métodos HTTP para cumplir con la rúbrica y las buenas prácticas:</w:t>
      </w:r>
    </w:p>
    <w:p w14:paraId="3382E9D7" w14:textId="77777777" w:rsidR="00C97398" w:rsidRDefault="00C97398" w:rsidP="00C97398">
      <w:pPr>
        <w:pStyle w:val="ListParagraph"/>
        <w:numPr>
          <w:ilvl w:val="0"/>
          <w:numId w:val="7"/>
        </w:numPr>
      </w:pPr>
      <w:r>
        <w:t>GET /api/videos: Recupera la lista de vídeos. Acepta parámetros de consulta (</w:t>
      </w:r>
      <w:proofErr w:type="spellStart"/>
      <w:r>
        <w:t>title</w:t>
      </w:r>
      <w:proofErr w:type="spellEnd"/>
      <w:r>
        <w:t xml:space="preserve">, </w:t>
      </w:r>
      <w:proofErr w:type="spellStart"/>
      <w:r>
        <w:t>author</w:t>
      </w:r>
      <w:proofErr w:type="spellEnd"/>
      <w:r>
        <w:t xml:space="preserve">, </w:t>
      </w:r>
      <w:proofErr w:type="spellStart"/>
      <w:r>
        <w:t>year</w:t>
      </w:r>
      <w:proofErr w:type="spellEnd"/>
      <w:r>
        <w:t xml:space="preserve">, </w:t>
      </w:r>
      <w:proofErr w:type="spellStart"/>
      <w:r>
        <w:t>month</w:t>
      </w:r>
      <w:proofErr w:type="spellEnd"/>
      <w:r>
        <w:t xml:space="preserve">, </w:t>
      </w:r>
      <w:proofErr w:type="spellStart"/>
      <w:r>
        <w:t>day</w:t>
      </w:r>
      <w:proofErr w:type="spellEnd"/>
      <w:r>
        <w:t>). La salida es un array JSON.</w:t>
      </w:r>
    </w:p>
    <w:p w14:paraId="40519A8C" w14:textId="77777777" w:rsidR="00C97398" w:rsidRDefault="00C97398" w:rsidP="00C97398">
      <w:pPr>
        <w:pStyle w:val="ListParagraph"/>
        <w:numPr>
          <w:ilvl w:val="0"/>
          <w:numId w:val="7"/>
        </w:numPr>
      </w:pPr>
      <w:r>
        <w:t>POST /api/videos/{id}/</w:t>
      </w:r>
      <w:proofErr w:type="spellStart"/>
      <w:r>
        <w:t>play</w:t>
      </w:r>
      <w:proofErr w:type="spellEnd"/>
      <w:r>
        <w:t>: Incrementa el contador de reproducciones. Se ha elegido POST porque la operación no es idempotente (cada llamada produce un efecto secundario incremental).</w:t>
      </w:r>
    </w:p>
    <w:p w14:paraId="15A2C49A" w14:textId="77777777" w:rsidR="00C97398" w:rsidRDefault="00C97398" w:rsidP="00C97398">
      <w:pPr>
        <w:pStyle w:val="ListParagraph"/>
        <w:numPr>
          <w:ilvl w:val="0"/>
          <w:numId w:val="7"/>
        </w:numPr>
      </w:pPr>
      <w:r>
        <w:t>PUT /api/videos/{id}: Permite la actualización de metadatos del vídeo, garantizando la idempotencia requerida por el estándar REST.</w:t>
      </w:r>
    </w:p>
    <w:p w14:paraId="205D1653" w14:textId="77777777" w:rsidR="00C97398" w:rsidRPr="00C97398" w:rsidRDefault="00C97398" w:rsidP="00C97398">
      <w:pPr>
        <w:rPr>
          <w:sz w:val="32"/>
          <w:szCs w:val="32"/>
        </w:rPr>
      </w:pPr>
      <w:r w:rsidRPr="00C97398">
        <w:rPr>
          <w:sz w:val="32"/>
          <w:szCs w:val="32"/>
        </w:rPr>
        <w:t>Interfaz y Reproducción</w:t>
      </w:r>
    </w:p>
    <w:p w14:paraId="2E2E217B" w14:textId="77777777" w:rsidR="00C97398" w:rsidRDefault="00C97398" w:rsidP="00C97398">
      <w:r>
        <w:t>Reproductor HTML5: Se ha optado por la etiqueta nativa &lt;video&gt; por su ligereza y compatibilidad universal sin necesidad de librerías externas pesadas.</w:t>
      </w:r>
    </w:p>
    <w:p w14:paraId="64DD9C2E" w14:textId="3AC72F6B" w:rsidR="00C97398" w:rsidRDefault="00C97398" w:rsidP="00C97398">
      <w:r>
        <w:t xml:space="preserve">Flujo de Navegación: Desde </w:t>
      </w:r>
      <w:proofErr w:type="spellStart"/>
      <w:r>
        <w:t>listaVideos.jsp</w:t>
      </w:r>
      <w:proofErr w:type="spellEnd"/>
      <w:r>
        <w:t xml:space="preserve">, el usuario selecciona un vídeo. Esto dispara una petición al </w:t>
      </w:r>
      <w:proofErr w:type="spellStart"/>
      <w:r>
        <w:t>servletREST</w:t>
      </w:r>
      <w:proofErr w:type="spellEnd"/>
      <w:r>
        <w:t xml:space="preserve"> que, a su vez, notifica al servicio REST (POST) antes de redirigir a la vista de reproducción (</w:t>
      </w:r>
      <w:proofErr w:type="spellStart"/>
      <w:r>
        <w:t>reproduccion.jsp</w:t>
      </w:r>
      <w:proofErr w:type="spellEnd"/>
      <w:r>
        <w:t>), asegurando que las estadísticas sean precisas.</w:t>
      </w:r>
    </w:p>
    <w:p w14:paraId="3FDD8C6B" w14:textId="77777777" w:rsidR="00C97398" w:rsidRDefault="00C97398" w:rsidP="00E84F17">
      <w:pPr>
        <w:pStyle w:val="Heading1"/>
      </w:pPr>
      <w:bookmarkStart w:id="5" w:name="_Toc32485292"/>
      <w:bookmarkStart w:id="6" w:name="_Toc32485577"/>
    </w:p>
    <w:p w14:paraId="4E1F48A8" w14:textId="7132D13C" w:rsidR="00E84F17" w:rsidRDefault="00E84F17" w:rsidP="00C97398">
      <w:pPr>
        <w:pStyle w:val="Heading1"/>
      </w:pPr>
      <w:r>
        <w:t>Repositorios de código consultados</w:t>
      </w:r>
      <w:bookmarkEnd w:id="5"/>
      <w:bookmarkEnd w:id="6"/>
    </w:p>
    <w:p w14:paraId="5ABDF1DB" w14:textId="77777777" w:rsidR="00C97398" w:rsidRDefault="00C97398" w:rsidP="00C97398">
      <w:r>
        <w:t xml:space="preserve">Eclipse Jersey </w:t>
      </w:r>
      <w:proofErr w:type="spellStart"/>
      <w:r>
        <w:t>Documentation</w:t>
      </w:r>
      <w:proofErr w:type="spellEnd"/>
      <w:r>
        <w:t xml:space="preserve">: Consultada para la configuración del contenedor de </w:t>
      </w:r>
      <w:proofErr w:type="spellStart"/>
      <w:r>
        <w:t>servlets</w:t>
      </w:r>
      <w:proofErr w:type="spellEnd"/>
      <w:r>
        <w:t xml:space="preserve"> y el registro de la aplicación JAX-RS.</w:t>
      </w:r>
    </w:p>
    <w:p w14:paraId="43F44BE1" w14:textId="77777777" w:rsidR="00C97398" w:rsidRDefault="00C97398" w:rsidP="00C97398">
      <w:r>
        <w:t xml:space="preserve">Java 11 </w:t>
      </w:r>
      <w:proofErr w:type="spellStart"/>
      <w:r>
        <w:t>HttpClient</w:t>
      </w:r>
      <w:proofErr w:type="spellEnd"/>
      <w:r>
        <w:t xml:space="preserve"> Guide: Referencia utilizada para implementar el consumo de la API REST desde el </w:t>
      </w:r>
      <w:proofErr w:type="spellStart"/>
      <w:r>
        <w:t>backend</w:t>
      </w:r>
      <w:proofErr w:type="spellEnd"/>
      <w:r>
        <w:t xml:space="preserve"> del </w:t>
      </w:r>
      <w:proofErr w:type="spellStart"/>
      <w:r>
        <w:t>frontend</w:t>
      </w:r>
      <w:proofErr w:type="spellEnd"/>
      <w:r>
        <w:t xml:space="preserve"> (</w:t>
      </w:r>
      <w:proofErr w:type="spellStart"/>
      <w:r>
        <w:t>servlets</w:t>
      </w:r>
      <w:proofErr w:type="spellEnd"/>
      <w:r>
        <w:t>).</w:t>
      </w:r>
    </w:p>
    <w:p w14:paraId="424F618E" w14:textId="0E0FD11B" w:rsidR="00E84F17" w:rsidRDefault="00C97398" w:rsidP="00C97398">
      <w:r>
        <w:t xml:space="preserve">Ejemplos de </w:t>
      </w:r>
      <w:proofErr w:type="spellStart"/>
      <w:r>
        <w:t>Jakarta</w:t>
      </w:r>
      <w:proofErr w:type="spellEnd"/>
      <w:r>
        <w:t xml:space="preserve"> JSON </w:t>
      </w:r>
      <w:proofErr w:type="spellStart"/>
      <w:r>
        <w:t>Binding</w:t>
      </w:r>
      <w:proofErr w:type="spellEnd"/>
      <w:r>
        <w:t xml:space="preserve"> (JSON-B): Para la correcta serialización y deserialización de objetos Java a JSON.</w:t>
      </w:r>
    </w:p>
    <w:p w14:paraId="135056A4" w14:textId="4591D160" w:rsidR="00E84F17" w:rsidRDefault="00E84F17" w:rsidP="00C97398">
      <w:pPr>
        <w:pStyle w:val="Heading1"/>
      </w:pPr>
      <w:bookmarkStart w:id="7" w:name="_Toc32485293"/>
      <w:bookmarkStart w:id="8" w:name="_Toc32485578"/>
      <w:r>
        <w:t>Bibliografía consultada</w:t>
      </w:r>
      <w:bookmarkEnd w:id="7"/>
      <w:bookmarkEnd w:id="8"/>
    </w:p>
    <w:p w14:paraId="369B67D4" w14:textId="77777777" w:rsidR="00C97398" w:rsidRDefault="00C97398" w:rsidP="00C97398">
      <w:r>
        <w:t xml:space="preserve">Material docente de ISDCM: Diapositivas y guías sobre Servicios Web </w:t>
      </w:r>
      <w:proofErr w:type="spellStart"/>
      <w:r>
        <w:t>RESTful</w:t>
      </w:r>
      <w:proofErr w:type="spellEnd"/>
      <w:r>
        <w:t xml:space="preserve"> y arquitectura de aplicaciones web.</w:t>
      </w:r>
    </w:p>
    <w:p w14:paraId="02EB11CD" w14:textId="77777777" w:rsidR="00C97398" w:rsidRDefault="00C97398" w:rsidP="00C97398">
      <w:r>
        <w:t xml:space="preserve">Oracle Java EE Tutorial: Especialmente las secciones referentes a JAX-RS y </w:t>
      </w:r>
      <w:proofErr w:type="spellStart"/>
      <w:r>
        <w:t>servlets</w:t>
      </w:r>
      <w:proofErr w:type="spellEnd"/>
      <w:r>
        <w:t>.</w:t>
      </w:r>
    </w:p>
    <w:p w14:paraId="24CEEF16" w14:textId="0F169A86" w:rsidR="00E84F17" w:rsidRPr="00C97398" w:rsidRDefault="00C97398" w:rsidP="00C97398">
      <w:pPr>
        <w:rPr>
          <w:lang w:val="en-ES"/>
        </w:rPr>
      </w:pPr>
      <w:r>
        <w:t xml:space="preserve">MDN Web </w:t>
      </w:r>
      <w:proofErr w:type="spellStart"/>
      <w:r>
        <w:t>Docs</w:t>
      </w:r>
      <w:proofErr w:type="spellEnd"/>
      <w:r>
        <w:t xml:space="preserve"> (HTML5 Video): Documentación técnica para la implementación del reproductor multimedia y manejo de formatos de vídeo.</w:t>
      </w:r>
    </w:p>
    <w:p w14:paraId="31B6E427" w14:textId="77777777" w:rsidR="00EB7B92" w:rsidRDefault="00EB7B92"/>
    <w:sectPr w:rsidR="00EB7B92" w:rsidSect="00EB7B92">
      <w:headerReference w:type="default" r:id="rId11"/>
      <w:footerReference w:type="default" r:id="rId12"/>
      <w:pgSz w:w="11906" w:h="16838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2F41F5" w14:textId="77777777" w:rsidR="00175538" w:rsidRDefault="00175538" w:rsidP="00EB7B92">
      <w:pPr>
        <w:spacing w:after="0" w:line="240" w:lineRule="auto"/>
      </w:pPr>
      <w:r>
        <w:separator/>
      </w:r>
    </w:p>
  </w:endnote>
  <w:endnote w:type="continuationSeparator" w:id="0">
    <w:p w14:paraId="69BC5C98" w14:textId="77777777" w:rsidR="00175538" w:rsidRDefault="00175538" w:rsidP="00EB7B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5AD81" w14:textId="77777777" w:rsidR="00EB7B92" w:rsidRDefault="00EB7B92" w:rsidP="00EB7B92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06564592"/>
      <w:docPartObj>
        <w:docPartGallery w:val="Page Numbers (Bottom of Page)"/>
        <w:docPartUnique/>
      </w:docPartObj>
    </w:sdtPr>
    <w:sdtContent>
      <w:p w14:paraId="48EAFA34" w14:textId="77777777" w:rsidR="00EB7B92" w:rsidRDefault="00EB7B92" w:rsidP="00EB7B92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35676">
          <w:rPr>
            <w:noProof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1E5205" w14:textId="77777777" w:rsidR="00175538" w:rsidRDefault="00175538" w:rsidP="00EB7B92">
      <w:pPr>
        <w:spacing w:after="0" w:line="240" w:lineRule="auto"/>
      </w:pPr>
      <w:r>
        <w:separator/>
      </w:r>
    </w:p>
  </w:footnote>
  <w:footnote w:type="continuationSeparator" w:id="0">
    <w:p w14:paraId="60A7296F" w14:textId="77777777" w:rsidR="00175538" w:rsidRDefault="00175538" w:rsidP="00EB7B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BAA2B" w14:textId="77777777" w:rsidR="00835676" w:rsidRDefault="00835676" w:rsidP="00835676">
    <w:r>
      <w:rPr>
        <w:noProof/>
        <w:lang w:eastAsia="es-ES"/>
      </w:rPr>
      <w:drawing>
        <wp:inline distT="0" distB="0" distL="0" distR="0" wp14:anchorId="28025CE4" wp14:editId="7DB24EDF">
          <wp:extent cx="5400040" cy="809625"/>
          <wp:effectExtent l="0" t="0" r="0" b="0"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logo-fib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00040" cy="809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4F0F2" w14:textId="77777777" w:rsidR="00B764A4" w:rsidRPr="00EB7B92" w:rsidRDefault="00B764A4" w:rsidP="004C66F0">
    <w:r w:rsidRPr="00EB7B92">
      <w:t>ISDCM – Máster MEI</w:t>
    </w:r>
    <w:r w:rsidR="007C0A48">
      <w:t xml:space="preserve">                              </w:t>
    </w:r>
    <w:r w:rsidR="007C0A48">
      <w:rPr>
        <w:noProof/>
        <w:lang w:eastAsia="es-ES"/>
      </w:rPr>
      <w:drawing>
        <wp:inline distT="0" distB="0" distL="0" distR="0" wp14:anchorId="3C88BC1F" wp14:editId="64A5B585">
          <wp:extent cx="3028950" cy="454129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-fib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52920" cy="45772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62C99"/>
    <w:multiLevelType w:val="hybridMultilevel"/>
    <w:tmpl w:val="68D41270"/>
    <w:lvl w:ilvl="0" w:tplc="2D92BE60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C91CDE"/>
    <w:multiLevelType w:val="multilevel"/>
    <w:tmpl w:val="5C349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343CD7"/>
    <w:multiLevelType w:val="multilevel"/>
    <w:tmpl w:val="7BA60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4C6C90"/>
    <w:multiLevelType w:val="hybridMultilevel"/>
    <w:tmpl w:val="F7F61AB8"/>
    <w:lvl w:ilvl="0" w:tplc="2D92BE60">
      <w:start w:val="2"/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409377AE"/>
    <w:multiLevelType w:val="multilevel"/>
    <w:tmpl w:val="47C85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1E5402E"/>
    <w:multiLevelType w:val="hybridMultilevel"/>
    <w:tmpl w:val="CCAC6B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C94465"/>
    <w:multiLevelType w:val="hybridMultilevel"/>
    <w:tmpl w:val="C900C1D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3300034">
    <w:abstractNumId w:val="2"/>
  </w:num>
  <w:num w:numId="2" w16cid:durableId="18355305">
    <w:abstractNumId w:val="1"/>
  </w:num>
  <w:num w:numId="3" w16cid:durableId="695543963">
    <w:abstractNumId w:val="4"/>
  </w:num>
  <w:num w:numId="4" w16cid:durableId="79374957">
    <w:abstractNumId w:val="6"/>
  </w:num>
  <w:num w:numId="5" w16cid:durableId="636955747">
    <w:abstractNumId w:val="3"/>
  </w:num>
  <w:num w:numId="6" w16cid:durableId="463039878">
    <w:abstractNumId w:val="0"/>
  </w:num>
  <w:num w:numId="7" w16cid:durableId="18556524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7B92"/>
    <w:rsid w:val="00175538"/>
    <w:rsid w:val="0032187D"/>
    <w:rsid w:val="003C65D9"/>
    <w:rsid w:val="004C66F0"/>
    <w:rsid w:val="005C6DA3"/>
    <w:rsid w:val="005F5501"/>
    <w:rsid w:val="007C0A48"/>
    <w:rsid w:val="00835676"/>
    <w:rsid w:val="00A10F32"/>
    <w:rsid w:val="00AD4913"/>
    <w:rsid w:val="00B3188D"/>
    <w:rsid w:val="00B764A4"/>
    <w:rsid w:val="00C97398"/>
    <w:rsid w:val="00CA1DAD"/>
    <w:rsid w:val="00E84F17"/>
    <w:rsid w:val="00EB7B92"/>
    <w:rsid w:val="00F04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E2215C7"/>
  <w15:chartTrackingRefBased/>
  <w15:docId w15:val="{85E57363-78C0-4A0C-B734-B57D9C742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7B9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739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B9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EB7B9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B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Heading">
    <w:name w:val="TOC Heading"/>
    <w:basedOn w:val="Heading1"/>
    <w:next w:val="Normal"/>
    <w:uiPriority w:val="39"/>
    <w:unhideWhenUsed/>
    <w:qFormat/>
    <w:rsid w:val="00EB7B92"/>
    <w:pPr>
      <w:outlineLvl w:val="9"/>
    </w:pPr>
    <w:rPr>
      <w:lang w:eastAsia="es-ES"/>
    </w:rPr>
  </w:style>
  <w:style w:type="paragraph" w:styleId="TOC1">
    <w:name w:val="toc 1"/>
    <w:basedOn w:val="Normal"/>
    <w:next w:val="Normal"/>
    <w:autoRedefine/>
    <w:uiPriority w:val="39"/>
    <w:unhideWhenUsed/>
    <w:rsid w:val="00EB7B92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EB7B92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B7B9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7B92"/>
  </w:style>
  <w:style w:type="paragraph" w:styleId="Footer">
    <w:name w:val="footer"/>
    <w:basedOn w:val="Normal"/>
    <w:link w:val="FooterChar"/>
    <w:uiPriority w:val="99"/>
    <w:unhideWhenUsed/>
    <w:rsid w:val="00EB7B9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7B92"/>
  </w:style>
  <w:style w:type="character" w:customStyle="1" w:styleId="Heading2Char">
    <w:name w:val="Heading 2 Char"/>
    <w:basedOn w:val="DefaultParagraphFont"/>
    <w:link w:val="Heading2"/>
    <w:uiPriority w:val="9"/>
    <w:rsid w:val="00C9739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C973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ES" w:eastAsia="zh-CN"/>
    </w:rPr>
  </w:style>
  <w:style w:type="character" w:styleId="Strong">
    <w:name w:val="Strong"/>
    <w:basedOn w:val="DefaultParagraphFont"/>
    <w:uiPriority w:val="22"/>
    <w:qFormat/>
    <w:rsid w:val="00C9739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97398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C973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F8EBC9-86A8-4916-997D-CD73F6224A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606</Words>
  <Characters>3458</Characters>
  <Application>Microsoft Office Word</Application>
  <DocSecurity>0</DocSecurity>
  <Lines>28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4056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 Llorente Viejo</dc:creator>
  <cp:keywords/>
  <dc:description/>
  <cp:lastModifiedBy>ZHEHAN XIANG</cp:lastModifiedBy>
  <cp:revision>2</cp:revision>
  <dcterms:created xsi:type="dcterms:W3CDTF">2026-04-20T16:53:00Z</dcterms:created>
  <dcterms:modified xsi:type="dcterms:W3CDTF">2026-04-20T16:53:00Z</dcterms:modified>
</cp:coreProperties>
</file>