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C17B0">
      <w:pPr>
        <w:pStyle w:val="31"/>
      </w:pPr>
      <w:r>
        <w:t>汽车与车灯行业跨平台</w:t>
      </w:r>
      <w:r>
        <w:br w:type="textWrapping"/>
      </w:r>
      <w:r>
        <w:t>新媒体助手需求文档</w:t>
      </w:r>
    </w:p>
    <w:p w14:paraId="0B3A307F">
      <w:pPr>
        <w:widowControl/>
        <w:spacing w:after="240"/>
      </w:pPr>
      <w:r>
        <w:rPr>
          <w:rFonts w:ascii="Alibaba PuHuiTi 3.0" w:hAnsi="Alibaba PuHuiTi 3.0" w:eastAsia="Alibaba PuHuiTi 3.0" w:cs="Alibaba PuHuiTi 3.0"/>
          <w:color w:val="000000"/>
          <w:sz w:val="19"/>
        </w:rPr>
        <w:t>V1.0  ·  供业务评审与开发使用  ·  2026年10月14日</w:t>
      </w:r>
    </w:p>
    <w:p w14:paraId="222075D3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</w:rPr>
        <w:t>建设一套面向汽车与车灯产业链的跨平台新媒体运营助手，服务整灯厂和上游供应商从业者。首要目标是提升行业影响力，同时减少查资料、找图、改稿、排版和发布的重复工作。</w:t>
      </w:r>
    </w:p>
    <w:p w14:paraId="081FEC45">
      <w:pPr>
        <w:widowControl/>
        <w:spacing w:after="120"/>
      </w:pPr>
      <w:r>
        <w:rPr>
          <w:rFonts w:ascii="Alibaba PuHuiTi 3.0" w:hAnsi="Alibaba PuHuiTi 3.0" w:eastAsia="Alibaba PuHuiTi 3.0" w:cs="Alibaba PuHuiTi 3.0"/>
          <w:b/>
          <w:color w:val="000000"/>
        </w:rPr>
        <w:t>本文件定义业务需求与验收标准，</w:t>
      </w:r>
      <w:r>
        <w:rPr>
          <w:rFonts w:ascii="Alibaba PuHuiTi 3.0" w:hAnsi="Alibaba PuHuiTi 3.0" w:eastAsia="Alibaba PuHuiTi 3.0" w:cs="Alibaba PuHuiTi 3.0"/>
          <w:color w:val="000000"/>
        </w:rPr>
        <w:t>由开发同事负责技术方案、接口申请和系统实现。自动发布属于正式交付范围。</w:t>
      </w:r>
    </w:p>
    <w:p w14:paraId="3A44BCF8">
      <w:pPr>
        <w:pStyle w:val="3"/>
      </w:pPr>
      <w:r>
        <w:rPr>
          <w:rFonts w:ascii="Alibaba PuHuiTi 3.0" w:hAnsi="Alibaba PuHuiTi 3.0" w:eastAsia="Alibaba PuHuiTi 3.0" w:cs="Alibaba PuHuiTi 3.0"/>
          <w:b/>
          <w:color w:val="000000"/>
        </w:rPr>
        <w:t>一 项目目标与范围</w:t>
      </w:r>
    </w:p>
    <w:p w14:paraId="14EE42E3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</w:rPr>
        <w:t>内容以“行业品牌＋申港产品专区”组织。行业栏目侧重事实、技术与产业影响；申港专区使用经确认可公开的公司资料，保留产品信息、应用条件和作者判断。</w:t>
      </w:r>
    </w:p>
    <w:p w14:paraId="4DA5C84A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</w:rPr>
        <w:t>首期覆盖公众号、知乎、小红书和 X，以图文为主；X 包含中文、英文两个版本。保留个人笔记、上传资料和人工观点输入。小店、交易管理、销售 CRM 和视频制作不纳入首期。</w:t>
      </w:r>
    </w:p>
    <w:p w14:paraId="23E6149B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核心功能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8164"/>
      </w:tblGrid>
      <w:tr w14:paraId="3D05286F">
        <w:trPr>
          <w:cantSplit/>
          <w:tblHeader/>
          <w:jc w:val="center"/>
        </w:trPr>
        <w:tc>
          <w:tcPr>
            <w:tcW w:w="1361" w:type="dxa"/>
            <w:shd w:val="clear" w:color="auto" w:fill="20364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BE6CBFF">
            <w:pPr>
              <w:spacing w:after="0" w:line="280" w:lineRule="exact"/>
              <w:jc w:val="center"/>
            </w:pPr>
            <w:r>
              <w:rPr>
                <w:rFonts w:ascii="Alibaba PuHuiTi 3.0" w:hAnsi="Alibaba PuHuiTi 3.0" w:eastAsia="Alibaba PuHuiTi 3.0" w:cs="Alibaba PuHuiTi 3.0"/>
                <w:b/>
                <w:color w:val="FFFFFF"/>
                <w:sz w:val="19"/>
              </w:rPr>
              <w:t>功能</w:t>
            </w:r>
          </w:p>
        </w:tc>
        <w:tc>
          <w:tcPr>
            <w:tcW w:w="8164" w:type="dxa"/>
            <w:shd w:val="clear" w:color="auto" w:fill="20364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BD14F8B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/>
                <w:color w:val="FFFFFF"/>
                <w:sz w:val="19"/>
              </w:rPr>
              <w:t>系统应完成的工作</w:t>
            </w:r>
          </w:p>
        </w:tc>
      </w:tr>
      <w:tr w14:paraId="23338993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4E52296">
            <w:pPr>
              <w:spacing w:after="0" w:line="280" w:lineRule="exact"/>
              <w:jc w:val="center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运营规划</w:t>
            </w:r>
          </w:p>
        </w:tc>
        <w:tc>
          <w:tcPr>
            <w:tcW w:w="816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4F63F42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结合受众、栏目和运营目标，生成可调整的内容日历。</w:t>
            </w:r>
          </w:p>
        </w:tc>
      </w:tr>
      <w:tr w14:paraId="5DAA0553">
        <w:trPr>
          <w:cantSplit/>
          <w:jc w:val="center"/>
        </w:trPr>
        <w:tc>
          <w:tcPr>
            <w:tcW w:w="1361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730FA89">
            <w:pPr>
              <w:spacing w:after="0" w:line="280" w:lineRule="exact"/>
              <w:jc w:val="center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选题研究</w:t>
            </w:r>
          </w:p>
        </w:tc>
        <w:tc>
          <w:tcPr>
            <w:tcW w:w="8164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4C1F312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结合行业动态、参考文章、读者问题和个人笔记，形成有来源、有角度的选题卡，供运营者可视化选择。</w:t>
            </w:r>
          </w:p>
        </w:tc>
      </w:tr>
      <w:tr w14:paraId="770FDD42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904D8F6">
            <w:pPr>
              <w:spacing w:after="0" w:line="280" w:lineRule="exact"/>
              <w:jc w:val="center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资料管理</w:t>
            </w:r>
          </w:p>
        </w:tc>
        <w:tc>
          <w:tcPr>
            <w:tcW w:w="816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F11776C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持续读取 Markdown 笔记，管理上传文章、公司可公开资料、历史稿件及写作偏好。</w:t>
            </w:r>
          </w:p>
        </w:tc>
      </w:tr>
      <w:tr w14:paraId="06286FB0">
        <w:trPr>
          <w:cantSplit/>
          <w:jc w:val="center"/>
        </w:trPr>
        <w:tc>
          <w:tcPr>
            <w:tcW w:w="1361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9A5E7F3">
            <w:pPr>
              <w:spacing w:after="0" w:line="280" w:lineRule="exact"/>
              <w:jc w:val="center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图文制作</w:t>
            </w:r>
          </w:p>
        </w:tc>
        <w:tc>
          <w:tcPr>
            <w:tcW w:w="8164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F6BF620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自动查找资料和图片，制作正文、封面、插图、图注及发布配文。</w:t>
            </w:r>
          </w:p>
        </w:tc>
      </w:tr>
      <w:tr w14:paraId="40B68E9C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D136BB7">
            <w:pPr>
              <w:spacing w:after="0" w:line="280" w:lineRule="exact"/>
              <w:jc w:val="center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平台适配</w:t>
            </w:r>
          </w:p>
        </w:tc>
        <w:tc>
          <w:tcPr>
            <w:tcW w:w="816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5CECBE5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同一主题分别形成不同表达、结构和视觉风格的完整版本。</w:t>
            </w:r>
          </w:p>
        </w:tc>
      </w:tr>
      <w:tr w14:paraId="5CFE712F">
        <w:trPr>
          <w:cantSplit/>
          <w:jc w:val="center"/>
        </w:trPr>
        <w:tc>
          <w:tcPr>
            <w:tcW w:w="1361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4E438C5">
            <w:pPr>
              <w:spacing w:after="0" w:line="280" w:lineRule="exact"/>
              <w:jc w:val="center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审核排期</w:t>
            </w:r>
          </w:p>
        </w:tc>
        <w:tc>
          <w:tcPr>
            <w:tcW w:w="8164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10C4162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提供平台预览、局部修改、版本确认和发布日历。</w:t>
            </w:r>
          </w:p>
        </w:tc>
      </w:tr>
      <w:tr w14:paraId="3989239E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E41032C">
            <w:pPr>
              <w:spacing w:after="0" w:line="280" w:lineRule="exact"/>
              <w:jc w:val="center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接口发布</w:t>
            </w:r>
          </w:p>
        </w:tc>
        <w:tc>
          <w:tcPr>
            <w:tcW w:w="816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7AB7D0B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审定后按排期调用对应平台接口发布，并查询与记录结果。</w:t>
            </w:r>
          </w:p>
        </w:tc>
      </w:tr>
      <w:tr w14:paraId="525299B8">
        <w:trPr>
          <w:cantSplit/>
          <w:jc w:val="center"/>
        </w:trPr>
        <w:tc>
          <w:tcPr>
            <w:tcW w:w="1361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495228F">
            <w:pPr>
              <w:spacing w:after="0" w:line="280" w:lineRule="exact"/>
              <w:jc w:val="center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反馈复盘</w:t>
            </w:r>
          </w:p>
        </w:tc>
        <w:tc>
          <w:tcPr>
            <w:tcW w:w="8164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59F3345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整理真实数据、评论及可授权获取的私信反馈，生成回复草稿与下一轮建议；回复由人决定发送。</w:t>
            </w:r>
          </w:p>
        </w:tc>
      </w:tr>
    </w:tbl>
    <w:p w14:paraId="41DE1F50">
      <w:pPr>
        <w:widowControl/>
        <w:spacing w:after="40" w:line="84" w:lineRule="auto"/>
      </w:pPr>
    </w:p>
    <w:p w14:paraId="588B9A40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整体业务流程</w:t>
      </w:r>
    </w:p>
    <w:p w14:paraId="37214784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</w:rPr>
        <w:t>运营规划 → 选题研究 → 自动准备图文 → 分平台适配 → 人工审定 → 接口自动发布 → 数据与反馈复盘。</w:t>
      </w:r>
    </w:p>
    <w:p w14:paraId="7B676BD3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  <w:sz w:val="20"/>
        </w:rPr>
        <w:t>运营者负责选题判断、补充观点和审定最终版本；系统负责资料整理、内容制作、排期执行和结果记录。各平台可独立推进。</w:t>
      </w:r>
    </w:p>
    <w:p w14:paraId="68796514">
      <w:r>
        <w:br w:type="page"/>
      </w:r>
    </w:p>
    <w:p w14:paraId="59C6116D">
      <w:pPr>
        <w:pStyle w:val="3"/>
      </w:pPr>
      <w:r>
        <w:rPr>
          <w:rFonts w:ascii="Alibaba PuHuiTi 3.0" w:hAnsi="Alibaba PuHuiTi 3.0" w:eastAsia="Alibaba PuHuiTi 3.0" w:cs="Alibaba PuHuiTi 3.0"/>
          <w:b/>
          <w:color w:val="000000"/>
        </w:rPr>
        <w:t>二 各平台图文风格与成品要求</w:t>
      </w:r>
    </w:p>
    <w:p w14:paraId="4622C8F8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</w:rPr>
        <w:t>以下为可调整的编辑默认值。发布字符数、图片规格与数量上限，以平台接口及账号实际能力校验。同一主题须按平台重新组织表达和视觉，不只是缩短正文或更换尺寸。</w:t>
      </w:r>
    </w:p>
    <w:p w14:paraId="0C71484E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公众号  产业观察与技术解读</w:t>
      </w:r>
    </w:p>
    <w:p w14:paraId="02C0CBD9">
      <w:pPr>
        <w:widowControl/>
        <w:spacing w:after="120"/>
      </w:pPr>
      <w:r>
        <w:rPr>
          <w:rFonts w:ascii="Alibaba PuHuiTi 3.0" w:hAnsi="Alibaba PuHuiTi 3.0" w:eastAsia="Alibaba PuHuiTi 3.0" w:cs="Alibaba PuHuiTi 3.0"/>
          <w:b/>
          <w:color w:val="000000"/>
        </w:rPr>
        <w:t>文字：</w:t>
      </w:r>
      <w:r>
        <w:rPr>
          <w:rFonts w:ascii="Alibaba PuHuiTi 3.0" w:hAnsi="Alibaba PuHuiTi 3.0" w:eastAsia="Alibaba PuHuiTi 3.0" w:cs="Alibaba PuHuiTi 3.0"/>
          <w:color w:val="000000"/>
        </w:rPr>
        <w:t>默认约</w:t>
      </w:r>
      <w:r>
        <w:rPr>
          <w:rFonts w:hint="eastAsia" w:cs="Alibaba PuHuiTi 3.0"/>
          <w:color w:val="000000"/>
          <w:lang w:val="en-US" w:eastAsia="zh-CN"/>
        </w:rPr>
        <w:t>4000-5000</w:t>
      </w:r>
      <w:bookmarkStart w:id="0" w:name="_GoBack"/>
      <w:bookmarkEnd w:id="0"/>
      <w:r>
        <w:rPr>
          <w:rFonts w:ascii="Alibaba PuHuiTi 3.0" w:hAnsi="Alibaba PuHuiTi 3.0" w:eastAsia="Alibaba PuHuiTi 3.0" w:cs="Alibaba PuHuiTi 3.0"/>
          <w:color w:val="000000"/>
        </w:rPr>
        <w:t>字。从具体变化、读者痛点或技术问题切入，解释事实、机制和行业影响，保留作者判断。标题应有明确的信息点、利益点或疑问，不超出正文证据。</w:t>
      </w:r>
    </w:p>
    <w:p w14:paraId="1D1E21BF">
      <w:pPr>
        <w:widowControl/>
        <w:spacing w:after="120"/>
      </w:pPr>
      <w:r>
        <w:rPr>
          <w:rFonts w:ascii="Alibaba PuHuiTi 3.0" w:hAnsi="Alibaba PuHuiTi 3.0" w:eastAsia="Alibaba PuHuiTi 3.0" w:cs="Alibaba PuHuiTi 3.0"/>
          <w:b/>
          <w:color w:val="000000"/>
        </w:rPr>
        <w:t>图片与交付：</w:t>
      </w:r>
      <w:r>
        <w:rPr>
          <w:rFonts w:ascii="Alibaba PuHuiTi 3.0" w:hAnsi="Alibaba PuHuiTi 3.0" w:eastAsia="Alibaba PuHuiTi 3.0" w:cs="Alibaba PuHuiTi 3.0"/>
          <w:color w:val="000000"/>
        </w:rPr>
        <w:t>工业杂志风，深蓝与灰白为主。交付封面、按内容安排的5—8张配图、插入位置、图注、摘要和分享语；技术图与实物图需能支持相邻论点。</w:t>
      </w:r>
    </w:p>
    <w:p w14:paraId="1B48249B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知乎  问题解答与工程说明</w:t>
      </w:r>
    </w:p>
    <w:p w14:paraId="074ECDE5">
      <w:pPr>
        <w:widowControl/>
        <w:spacing w:after="120"/>
      </w:pPr>
      <w:r>
        <w:rPr>
          <w:rFonts w:ascii="Alibaba PuHuiTi 3.0" w:hAnsi="Alibaba PuHuiTi 3.0" w:eastAsia="Alibaba PuHuiTi 3.0" w:cs="Alibaba PuHuiTi 3.0"/>
          <w:b/>
          <w:color w:val="000000"/>
        </w:rPr>
        <w:t>文字：</w:t>
      </w:r>
      <w:r>
        <w:rPr>
          <w:rFonts w:ascii="Alibaba PuHuiTi 3.0" w:hAnsi="Alibaba PuHuiTi 3.0" w:eastAsia="Alibaba PuHuiTi 3.0" w:cs="Alibaba PuHuiTi 3.0"/>
          <w:color w:val="000000"/>
        </w:rPr>
        <w:t>默认约1200—2200字。先给判断，再说明依据、适用条件和例外；解释术语和推理过程，避免将宣传语当作结论。文章与回答的发布能力分别核验。</w:t>
      </w:r>
    </w:p>
    <w:p w14:paraId="2AB6CCB6">
      <w:pPr>
        <w:widowControl/>
        <w:spacing w:after="120"/>
      </w:pPr>
      <w:r>
        <w:rPr>
          <w:rFonts w:ascii="Alibaba PuHuiTi 3.0" w:hAnsi="Alibaba PuHuiTi 3.0" w:eastAsia="Alibaba PuHuiTi 3.0" w:cs="Alibaba PuHuiTi 3.0"/>
          <w:b/>
          <w:color w:val="000000"/>
        </w:rPr>
        <w:t>图片与交付：</w:t>
      </w:r>
      <w:r>
        <w:rPr>
          <w:rFonts w:ascii="Alibaba PuHuiTi 3.0" w:hAnsi="Alibaba PuHuiTi 3.0" w:eastAsia="Alibaba PuHuiTi 3.0" w:cs="Alibaba PuHuiTi 3.0"/>
          <w:color w:val="000000"/>
        </w:rPr>
        <w:t>工程笔记风，白底、清晰标注。默认3—5张结构图、对比图或实物细节图，附参考依据，图中参数与文字保持一致。</w:t>
      </w:r>
    </w:p>
    <w:p w14:paraId="26751A45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小红书  专业视觉笔记</w:t>
      </w:r>
    </w:p>
    <w:p w14:paraId="5B2E8FE8">
      <w:pPr>
        <w:widowControl/>
        <w:spacing w:after="120"/>
      </w:pPr>
      <w:r>
        <w:rPr>
          <w:rFonts w:ascii="Alibaba PuHuiTi 3.0" w:hAnsi="Alibaba PuHuiTi 3.0" w:eastAsia="Alibaba PuHuiTi 3.0" w:cs="Alibaba PuHuiTi 3.0"/>
          <w:b/>
          <w:color w:val="000000"/>
        </w:rPr>
        <w:t>文字：</w:t>
      </w:r>
      <w:r>
        <w:rPr>
          <w:rFonts w:ascii="Alibaba PuHuiTi 3.0" w:hAnsi="Alibaba PuHuiTi 3.0" w:eastAsia="Alibaba PuHuiTi 3.0" w:cs="Alibaba PuHuiTi 3.0"/>
          <w:color w:val="000000"/>
        </w:rPr>
        <w:t>问题具体、句子简短。图片承载主要内容，正文补充背景和边界；另配约300—600字正文和相关话题，保持面向行业从业者的表达。</w:t>
      </w:r>
    </w:p>
    <w:p w14:paraId="7DD25BDF">
      <w:pPr>
        <w:widowControl/>
        <w:spacing w:after="120"/>
      </w:pPr>
      <w:r>
        <w:rPr>
          <w:rFonts w:ascii="Alibaba PuHuiTi 3.0" w:hAnsi="Alibaba PuHuiTi 3.0" w:eastAsia="Alibaba PuHuiTi 3.0" w:cs="Alibaba PuHuiTi 3.0"/>
          <w:b/>
          <w:color w:val="000000"/>
        </w:rPr>
        <w:t>图片与交付：</w:t>
      </w:r>
      <w:r>
        <w:rPr>
          <w:rFonts w:ascii="Alibaba PuHuiTi 3.0" w:hAnsi="Alibaba PuHuiTi 3.0" w:eastAsia="Alibaba PuHuiTi 3.0" w:cs="Alibaba PuHuiTi 3.0"/>
          <w:color w:val="000000"/>
        </w:rPr>
        <w:t>默认6—8页竖版卡片，米白或浅灰底、深蓝标题。一页一个重点，封面明确读者问题，内页用实物、标注或图解组织信息。</w:t>
      </w:r>
    </w:p>
    <w:p w14:paraId="160EDEA0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X  中英文技术简报</w:t>
      </w:r>
    </w:p>
    <w:p w14:paraId="37ED71FC">
      <w:pPr>
        <w:widowControl/>
        <w:spacing w:after="120"/>
      </w:pPr>
      <w:r>
        <w:rPr>
          <w:rFonts w:ascii="Alibaba PuHuiTi 3.0" w:hAnsi="Alibaba PuHuiTi 3.0" w:eastAsia="Alibaba PuHuiTi 3.0" w:cs="Alibaba PuHuiTi 3.0"/>
          <w:b/>
          <w:color w:val="000000"/>
        </w:rPr>
        <w:t>文字：</w:t>
      </w:r>
      <w:r>
        <w:rPr>
          <w:rFonts w:ascii="Alibaba PuHuiTi 3.0" w:hAnsi="Alibaba PuHuiTi 3.0" w:eastAsia="Alibaba PuHuiTi 3.0" w:cs="Alibaba PuHuiTi 3.0"/>
          <w:color w:val="000000"/>
        </w:rPr>
        <w:t>简洁行业观点。简单主题为单帖，复杂主题为串帖；中文与英文分别组织、审核和排期，按目标读者解释必要背景，避免逐句直译。</w:t>
      </w:r>
    </w:p>
    <w:p w14:paraId="4F84CB7A">
      <w:pPr>
        <w:widowControl/>
        <w:spacing w:after="120"/>
      </w:pPr>
      <w:r>
        <w:rPr>
          <w:rFonts w:ascii="Alibaba PuHuiTi 3.0" w:hAnsi="Alibaba PuHuiTi 3.0" w:eastAsia="Alibaba PuHuiTi 3.0" w:cs="Alibaba PuHuiTi 3.0"/>
          <w:b/>
          <w:color w:val="000000"/>
        </w:rPr>
        <w:t>图片与交付：</w:t>
      </w:r>
      <w:r>
        <w:rPr>
          <w:rFonts w:ascii="Alibaba PuHuiTi 3.0" w:hAnsi="Alibaba PuHuiTi 3.0" w:eastAsia="Alibaba PuHuiTi 3.0" w:cs="Alibaba PuHuiTi 3.0"/>
          <w:color w:val="000000"/>
        </w:rPr>
        <w:t>技术简报风，按需要配置1—3张关键实物图或清晰图解。图片文字随语言版本适配；串帖须展示顺序、各帖配图及完整预览。</w:t>
      </w:r>
    </w:p>
    <w:p w14:paraId="4384692F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自动配图的完成标准</w:t>
      </w:r>
    </w:p>
    <w:p w14:paraId="4BAFD957">
      <w:pPr>
        <w:widowControl/>
        <w:spacing w:after="120"/>
      </w:pPr>
      <w:r>
        <w:rPr>
          <w:rFonts w:ascii="Alibaba PuHuiTi 3.0" w:hAnsi="Alibaba PuHuiTi 3.0" w:eastAsia="Alibaba PuHuiTi 3.0" w:cs="Alibaba PuHuiTi 3.0"/>
          <w:b/>
          <w:color w:val="000000"/>
        </w:rPr>
        <w:t>系统须交付实际图片文件和完整图文预览，</w:t>
      </w:r>
      <w:r>
        <w:rPr>
          <w:rFonts w:ascii="Alibaba PuHuiTi 3.0" w:hAnsi="Alibaba PuHuiTi 3.0" w:eastAsia="Alibaba PuHuiTi 3.0" w:cs="Alibaba PuHuiTi 3.0"/>
          <w:color w:val="000000"/>
        </w:rPr>
        <w:t>包含封面、配图顺序或插入位置、图注及来源记录。图片提示词或候选链接不能替代成品文件。</w:t>
      </w:r>
    </w:p>
    <w:p w14:paraId="539E3F55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</w:rPr>
        <w:t>自动完成检索、相关性筛选、去重、清晰度检查，以及允许范围内的裁切、拼版和文字排版。真实照片与技术图解分别处理；图表依据真实资料制作，不编造产品结构、测试结果或项目现场。</w:t>
      </w:r>
    </w:p>
    <w:p w14:paraId="0A5BF52C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</w:rPr>
        <w:t>图片不足或使用条件不清楚时，明确提示缺口并寻找替代素材。支持单独替换图片、修改卡片或重做某个平台版本；预览应对应实际待发布的文字和图片。</w:t>
      </w:r>
    </w:p>
    <w:p w14:paraId="677B69CE">
      <w:r>
        <w:br w:type="page"/>
      </w:r>
    </w:p>
    <w:p w14:paraId="402CAC1A">
      <w:pPr>
        <w:pStyle w:val="3"/>
      </w:pPr>
      <w:r>
        <w:rPr>
          <w:rFonts w:ascii="Alibaba PuHuiTi 3.0" w:hAnsi="Alibaba PuHuiTi 3.0" w:eastAsia="Alibaba PuHuiTi 3.0" w:cs="Alibaba PuHuiTi 3.0"/>
          <w:b/>
          <w:color w:val="000000"/>
        </w:rPr>
        <w:t>三 资料和写作流程及接口接入</w:t>
      </w:r>
    </w:p>
    <w:p w14:paraId="17FB10C9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先整理证据再写正文</w:t>
      </w:r>
    </w:p>
    <w:p w14:paraId="096C8576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</w:rPr>
        <w:t>读取任务要求和资料 → 整理事实卡 → 检索相关写作案例 → 确定文章角度与提纲 → 生成正文 → 根据正文生成标题 → 事实审核与语言审核 → 定点修改 → 输出待审内容包。</w:t>
      </w:r>
    </w:p>
    <w:p w14:paraId="78B85C6F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</w:rPr>
        <w:t>资料须区分可核对事实、作者观点与写法参考，记录来源和读取时间；持续更新的 Markdown 笔记需能方便打开、修改和重新读取。参考文章的阅读、点赞、收藏等指标仅记录可获取的真实值。</w:t>
      </w:r>
    </w:p>
    <w:p w14:paraId="6F4C57E3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</w:rPr>
        <w:t>事实审核检查企业名称、数字单位、时间和事件状态，区分展示、定点、计划量产、量产、交付，以及拟修订与已实施。语言审核检查空话、套话、重复总结和无依据的情绪判断。问题须返回位置与修改理由；自动修改最多两轮，关键问题仍存在时交由运营者处理。</w:t>
      </w:r>
    </w:p>
    <w:p w14:paraId="2D7B48D1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接口自动发布是核心必需项</w:t>
      </w:r>
    </w:p>
    <w:p w14:paraId="52898B4D">
      <w:pPr>
        <w:widowControl/>
        <w:spacing w:after="120"/>
      </w:pPr>
      <w:r>
        <w:rPr>
          <w:rFonts w:ascii="Alibaba PuHuiTi 3.0" w:hAnsi="Alibaba PuHuiTi 3.0" w:eastAsia="Alibaba PuHuiTi 3.0" w:cs="Alibaba PuHuiTi 3.0"/>
          <w:b/>
          <w:color w:val="000000"/>
        </w:rPr>
        <w:t>自动发布不能以“生成文案后让用户手动复制”代替。</w:t>
      </w:r>
      <w:r>
        <w:rPr>
          <w:rFonts w:ascii="Alibaba PuHuiTi 3.0" w:hAnsi="Alibaba PuHuiTi 3.0" w:eastAsia="Alibaba PuHuiTi 3.0" w:cs="Alibaba PuHuiTi 3.0"/>
          <w:color w:val="000000"/>
        </w:rPr>
        <w:t>Coze 选题、写作接口与社交平台发布接口分别接入；Coze 返回文案只表示内容生成完成。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540"/>
      </w:tblGrid>
      <w:tr w14:paraId="25035802">
        <w:trPr>
          <w:cantSplit/>
          <w:tblHeader/>
          <w:jc w:val="center"/>
        </w:trPr>
        <w:tc>
          <w:tcPr>
            <w:tcW w:w="1984" w:type="dxa"/>
            <w:shd w:val="clear" w:color="auto" w:fill="20364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76FDC26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/>
                <w:color w:val="FFFFFF"/>
                <w:sz w:val="19"/>
              </w:rPr>
              <w:t>接口类别</w:t>
            </w:r>
          </w:p>
        </w:tc>
        <w:tc>
          <w:tcPr>
            <w:tcW w:w="7540" w:type="dxa"/>
            <w:shd w:val="clear" w:color="auto" w:fill="20364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49053F5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/>
                <w:color w:val="FFFFFF"/>
                <w:sz w:val="19"/>
              </w:rPr>
              <w:t>业务用途</w:t>
            </w:r>
          </w:p>
        </w:tc>
      </w:tr>
      <w:tr w14:paraId="305DD225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32CC493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搜索与资料读取</w:t>
            </w:r>
          </w:p>
        </w:tc>
        <w:tc>
          <w:tcPr>
            <w:tcW w:w="754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B85444E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获取真实文章、原始来源和可用图片素材。</w:t>
            </w:r>
          </w:p>
        </w:tc>
      </w:tr>
      <w:tr w14:paraId="0CE3C53A">
        <w:trPr>
          <w:cantSplit/>
          <w:jc w:val="center"/>
        </w:trPr>
        <w:tc>
          <w:tcPr>
            <w:tcW w:w="1984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C7DFE96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模型与内容工作流</w:t>
            </w:r>
          </w:p>
        </w:tc>
        <w:tc>
          <w:tcPr>
            <w:tcW w:w="7540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38B2369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选题、写作、翻译、图文适配和检查；可评估复用现有 Coze 助手。</w:t>
            </w:r>
          </w:p>
        </w:tc>
      </w:tr>
      <w:tr w14:paraId="2721F854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F26AB41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平台媒体与发布</w:t>
            </w:r>
          </w:p>
        </w:tc>
        <w:tc>
          <w:tcPr>
            <w:tcW w:w="754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74A6051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账号授权、图片上传、稿件提交、正式发布及状态查询。</w:t>
            </w:r>
          </w:p>
        </w:tc>
      </w:tr>
      <w:tr w14:paraId="08FC55D0">
        <w:trPr>
          <w:cantSplit/>
          <w:jc w:val="center"/>
        </w:trPr>
        <w:tc>
          <w:tcPr>
            <w:tcW w:w="1984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523C9CA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数据与反馈</w:t>
            </w:r>
          </w:p>
        </w:tc>
        <w:tc>
          <w:tcPr>
            <w:tcW w:w="7540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02A5DDA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获取账号具备权限的内容指标、评论等反馈。</w:t>
            </w:r>
          </w:p>
        </w:tc>
      </w:tr>
    </w:tbl>
    <w:p w14:paraId="5F9C942B">
      <w:pPr>
        <w:widowControl/>
        <w:spacing w:after="40" w:line="84" w:lineRule="auto"/>
      </w:pPr>
    </w:p>
    <w:p w14:paraId="78CAD5D5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每个平台独立完成的发布步骤</w:t>
      </w:r>
    </w:p>
    <w:p w14:paraId="3C1F7461">
      <w:pPr>
        <w:widowControl/>
        <w:spacing w:after="60"/>
      </w:pPr>
      <w:r>
        <w:rPr>
          <w:rFonts w:ascii="Alibaba PuHuiTi 3.0" w:hAnsi="Alibaba PuHuiTi 3.0" w:eastAsia="Alibaba PuHuiTi 3.0" w:cs="Alibaba PuHuiTi 3.0"/>
          <w:color w:val="000000"/>
        </w:rPr>
        <w:t>1. 检查账号授权、内容类型和可用权限。</w:t>
      </w:r>
    </w:p>
    <w:p w14:paraId="1FD290DD">
      <w:pPr>
        <w:widowControl/>
        <w:spacing w:after="60"/>
      </w:pPr>
      <w:r>
        <w:rPr>
          <w:rFonts w:ascii="Alibaba PuHuiTi 3.0" w:hAnsi="Alibaba PuHuiTi 3.0" w:eastAsia="Alibaba PuHuiTi 3.0" w:cs="Alibaba PuHuiTi 3.0"/>
          <w:color w:val="000000"/>
        </w:rPr>
        <w:t>2. 上传图片，获取并保存平台素材标识。</w:t>
      </w:r>
    </w:p>
    <w:p w14:paraId="7CF1916B">
      <w:pPr>
        <w:widowControl/>
        <w:spacing w:after="60"/>
      </w:pPr>
      <w:r>
        <w:rPr>
          <w:rFonts w:ascii="Alibaba PuHuiTi 3.0" w:hAnsi="Alibaba PuHuiTi 3.0" w:eastAsia="Alibaba PuHuiTi 3.0" w:cs="Alibaba PuHuiTi 3.0"/>
          <w:color w:val="000000"/>
        </w:rPr>
        <w:t>3. 将已审定图文转换为平台要求的格式，并校验限制。</w:t>
      </w:r>
    </w:p>
    <w:p w14:paraId="5C3741B2">
      <w:pPr>
        <w:widowControl/>
        <w:spacing w:after="60"/>
      </w:pPr>
      <w:r>
        <w:rPr>
          <w:rFonts w:ascii="Alibaba PuHuiTi 3.0" w:hAnsi="Alibaba PuHuiTi 3.0" w:eastAsia="Alibaba PuHuiTi 3.0" w:cs="Alibaba PuHuiTi 3.0"/>
          <w:color w:val="000000"/>
        </w:rPr>
        <w:t>4. 立即发布，或在排期时间到达后由系统提交。</w:t>
      </w:r>
    </w:p>
    <w:p w14:paraId="2E150B3A">
      <w:pPr>
        <w:widowControl/>
        <w:spacing w:after="60"/>
      </w:pPr>
      <w:r>
        <w:rPr>
          <w:rFonts w:ascii="Alibaba PuHuiTi 3.0" w:hAnsi="Alibaba PuHuiTi 3.0" w:eastAsia="Alibaba PuHuiTi 3.0" w:cs="Alibaba PuHuiTi 3.0"/>
          <w:color w:val="000000"/>
        </w:rPr>
        <w:t>5. 查询处理状态，保存平台内容标识、链接或可核对回执、实际发布时间。</w:t>
      </w:r>
    </w:p>
    <w:p w14:paraId="608A2E14">
      <w:pPr>
        <w:widowControl/>
        <w:spacing w:after="60"/>
      </w:pPr>
      <w:r>
        <w:rPr>
          <w:rFonts w:ascii="Alibaba PuHuiTi 3.0" w:hAnsi="Alibaba PuHuiTi 3.0" w:eastAsia="Alibaba PuHuiTi 3.0" w:cs="Alibaba PuHuiTi 3.0"/>
          <w:color w:val="000000"/>
        </w:rPr>
        <w:t>6. 记录失败原因，提供明确的恢复操作。</w:t>
      </w:r>
    </w:p>
    <w:p w14:paraId="08D7AF1C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平台能力须先核验</w:t>
      </w:r>
    </w:p>
    <w:p w14:paraId="0BF4389F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  <w:sz w:val="20"/>
        </w:rPr>
        <w:t>开发前须提交《平台接口能力确认表》，列明账号条件、开放接口、内容类型、额度、费用及限制。X 有经用户授权的发帖接口；知乎官方工具列出文章、提问和想法等类型，具体凭证与权限仍需核验，不能据此认定回答接口可用。[1][2]</w:t>
      </w:r>
    </w:p>
    <w:p w14:paraId="58A782DB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  <w:sz w:val="20"/>
        </w:rPr>
        <w:t>小红书须重点核验适用于本项目的授权发布接口。官方分享 SDK 对标题、文案自动填充有限制，不能直接认定具备无人接续的发布能力。[3] 暂未取得可用接口的平台应标为“接入受阻”，写明原因和解决条件；人工发布仅为备用，不计入自动发布验收通过。</w:t>
      </w:r>
    </w:p>
    <w:p w14:paraId="4FFCFED4">
      <w:r>
        <w:br w:type="page"/>
      </w:r>
    </w:p>
    <w:p w14:paraId="04DDD048">
      <w:pPr>
        <w:pStyle w:val="3"/>
      </w:pPr>
      <w:r>
        <w:rPr>
          <w:rFonts w:ascii="Alibaba PuHuiTi 3.0" w:hAnsi="Alibaba PuHuiTi 3.0" w:eastAsia="Alibaba PuHuiTi 3.0" w:cs="Alibaba PuHuiTi 3.0"/>
          <w:b/>
          <w:color w:val="000000"/>
        </w:rPr>
        <w:t>四 审核排期和异常处理</w:t>
      </w:r>
    </w:p>
    <w:p w14:paraId="0F363B74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审定必须绑定具体版本</w:t>
      </w:r>
    </w:p>
    <w:p w14:paraId="63D51D60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</w:rPr>
        <w:t>审定记录须绑定平台、账号、语言、稿件版本、正文、图片及排期。相关内容变更后须重新确认；各平台可分别批准、排期和取消。展示时区和执行时间，系统只执行仍有效的已审定版本。</w:t>
      </w:r>
    </w:p>
    <w:p w14:paraId="695CB759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</w:rPr>
        <w:t>未执行任务支持取消。已发布内容的撤回另行处理并记录结果。公众号“发布文章”和“向粉丝群发”分别定义、授权和验收，不得混称成功。</w:t>
      </w:r>
    </w:p>
    <w:p w14:paraId="62CF5F1E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发布状态必须可核对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7994"/>
      </w:tblGrid>
      <w:tr w14:paraId="2DFBD625">
        <w:trPr>
          <w:cantSplit/>
          <w:tblHeader/>
          <w:jc w:val="center"/>
        </w:trPr>
        <w:tc>
          <w:tcPr>
            <w:tcW w:w="1531" w:type="dxa"/>
            <w:shd w:val="clear" w:color="auto" w:fill="20364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B3D4C3A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/>
                <w:color w:val="FFFFFF"/>
                <w:sz w:val="19"/>
              </w:rPr>
              <w:t>状态</w:t>
            </w:r>
          </w:p>
        </w:tc>
        <w:tc>
          <w:tcPr>
            <w:tcW w:w="7994" w:type="dxa"/>
            <w:shd w:val="clear" w:color="auto" w:fill="20364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E20AEB9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/>
                <w:color w:val="FFFFFF"/>
                <w:sz w:val="19"/>
              </w:rPr>
              <w:t>含义与操作边界</w:t>
            </w:r>
          </w:p>
        </w:tc>
      </w:tr>
      <w:tr w14:paraId="79461CAB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2F6F7F4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待发布</w:t>
            </w:r>
          </w:p>
        </w:tc>
        <w:tc>
          <w:tcPr>
            <w:tcW w:w="799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9B0E436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已审定且等待执行；仍可取消未执行任务。</w:t>
            </w:r>
          </w:p>
        </w:tc>
      </w:tr>
      <w:tr w14:paraId="69BF91AD">
        <w:trPr>
          <w:cantSplit/>
          <w:jc w:val="center"/>
        </w:trPr>
        <w:tc>
          <w:tcPr>
            <w:tcW w:w="1531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E4F985B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执行中</w:t>
            </w:r>
          </w:p>
        </w:tc>
        <w:tc>
          <w:tcPr>
            <w:tcW w:w="7994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604A86A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系统正在上传或提交；保留本次任务和请求记录。</w:t>
            </w:r>
          </w:p>
        </w:tc>
      </w:tr>
      <w:tr w14:paraId="1BCCC5C6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81A5D58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平台处理中</w:t>
            </w:r>
          </w:p>
        </w:tc>
        <w:tc>
          <w:tcPr>
            <w:tcW w:w="799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D427459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平台已接收，仍在处理或审核；继续查询，不能标为已发布。</w:t>
            </w:r>
          </w:p>
        </w:tc>
      </w:tr>
      <w:tr w14:paraId="36461E58">
        <w:trPr>
          <w:cantSplit/>
          <w:jc w:val="center"/>
        </w:trPr>
        <w:tc>
          <w:tcPr>
            <w:tcW w:w="1531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03AFAD2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已发布</w:t>
            </w:r>
          </w:p>
        </w:tc>
        <w:tc>
          <w:tcPr>
            <w:tcW w:w="7994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CD2D70F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已核对平台结果，保存内容标识、链接或可核对回执及实际时间。</w:t>
            </w:r>
          </w:p>
        </w:tc>
      </w:tr>
      <w:tr w14:paraId="20DD08B8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B4483A9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失败</w:t>
            </w:r>
          </w:p>
        </w:tc>
        <w:tc>
          <w:tcPr>
            <w:tcW w:w="799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2911F21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确认未完成目标动作，显示原因与可执行的恢复步骤。</w:t>
            </w:r>
          </w:p>
        </w:tc>
      </w:tr>
      <w:tr w14:paraId="569BC592">
        <w:trPr>
          <w:cantSplit/>
          <w:jc w:val="center"/>
        </w:trPr>
        <w:tc>
          <w:tcPr>
            <w:tcW w:w="1531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2E2E464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结果未知</w:t>
            </w:r>
          </w:p>
        </w:tc>
        <w:tc>
          <w:tcPr>
            <w:tcW w:w="7994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1D5AED1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超时等导致结果无法确认；先核查原任务，不直接重发。</w:t>
            </w:r>
          </w:p>
        </w:tc>
      </w:tr>
    </w:tbl>
    <w:p w14:paraId="1E01D12E">
      <w:pPr>
        <w:widowControl/>
        <w:spacing w:after="40" w:line="84" w:lineRule="auto"/>
      </w:pPr>
    </w:p>
    <w:p w14:paraId="45E36D38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  <w:sz w:val="20"/>
        </w:rPr>
        <w:t>“生成完成”“素材上传成功”“接口已接收”均不等于“已发布”。账号或权限导致的“接入受阻”应单独展示，并说明尚未满足的条件。</w:t>
      </w:r>
    </w:p>
    <w:p w14:paraId="04675084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异常恢复要求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7994"/>
      </w:tblGrid>
      <w:tr w14:paraId="2F43E3D7">
        <w:trPr>
          <w:cantSplit/>
          <w:tblHeader/>
          <w:jc w:val="center"/>
        </w:trPr>
        <w:tc>
          <w:tcPr>
            <w:tcW w:w="1531" w:type="dxa"/>
            <w:shd w:val="clear" w:color="auto" w:fill="20364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A5D2C1B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/>
                <w:color w:val="FFFFFF"/>
                <w:sz w:val="19"/>
              </w:rPr>
              <w:t>异常</w:t>
            </w:r>
          </w:p>
        </w:tc>
        <w:tc>
          <w:tcPr>
            <w:tcW w:w="7994" w:type="dxa"/>
            <w:shd w:val="clear" w:color="auto" w:fill="20364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ACAF084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/>
                <w:color w:val="FFFFFF"/>
                <w:sz w:val="19"/>
              </w:rPr>
              <w:t>系统必须提供的处理</w:t>
            </w:r>
          </w:p>
        </w:tc>
      </w:tr>
      <w:tr w14:paraId="7E7B7F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EB72B67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授权失效</w:t>
            </w:r>
          </w:p>
        </w:tc>
        <w:tc>
          <w:tcPr>
            <w:tcW w:w="799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4791801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停止该账号后续提交，提示重新授权；恢复后核查原任务状态。</w:t>
            </w:r>
          </w:p>
        </w:tc>
      </w:tr>
      <w:tr w14:paraId="214B385A">
        <w:trPr>
          <w:cantSplit/>
          <w:jc w:val="center"/>
        </w:trPr>
        <w:tc>
          <w:tcPr>
            <w:tcW w:w="1531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925A1F4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图片上传失败</w:t>
            </w:r>
          </w:p>
        </w:tc>
        <w:tc>
          <w:tcPr>
            <w:tcW w:w="7994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82EE712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定位具体素材并支持恢复；不能漏图后继续宣称完整发布成功。</w:t>
            </w:r>
          </w:p>
        </w:tc>
      </w:tr>
      <w:tr w14:paraId="4FF30F38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FC4B8AD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限流</w:t>
            </w:r>
          </w:p>
        </w:tc>
        <w:tc>
          <w:tcPr>
            <w:tcW w:w="799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B6D9C24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记录平台提示与可重试条件，避免连续重复提交。</w:t>
            </w:r>
          </w:p>
        </w:tc>
      </w:tr>
      <w:tr w14:paraId="0621FD1B">
        <w:trPr>
          <w:cantSplit/>
          <w:jc w:val="center"/>
        </w:trPr>
        <w:tc>
          <w:tcPr>
            <w:tcW w:w="1531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DACE197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平台审核拒绝</w:t>
            </w:r>
          </w:p>
        </w:tc>
        <w:tc>
          <w:tcPr>
            <w:tcW w:w="7994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1B54180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保留拒绝原因；修改内容后重新审定，再发起新的发布。</w:t>
            </w:r>
          </w:p>
        </w:tc>
      </w:tr>
      <w:tr w14:paraId="128E71AA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21C73D8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网络超时</w:t>
            </w:r>
          </w:p>
        </w:tc>
        <w:tc>
          <w:tcPr>
            <w:tcW w:w="799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EEBB2D5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先查原请求结果；无法确认时保留“结果未知”并提示人工核对。</w:t>
            </w:r>
          </w:p>
        </w:tc>
      </w:tr>
      <w:tr w14:paraId="29B1E73B">
        <w:trPr>
          <w:cantSplit/>
          <w:jc w:val="center"/>
        </w:trPr>
        <w:tc>
          <w:tcPr>
            <w:tcW w:w="1531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2625D9E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部分成功</w:t>
            </w:r>
          </w:p>
        </w:tc>
        <w:tc>
          <w:tcPr>
            <w:tcW w:w="7994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7279DF6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只处理失败或未完成的平台；已成功部分不重复发布。X 串帖须保存已成功各帖的标识与顺序。</w:t>
            </w:r>
          </w:p>
        </w:tc>
      </w:tr>
    </w:tbl>
    <w:p w14:paraId="200682EA">
      <w:pPr>
        <w:widowControl/>
        <w:spacing w:after="40" w:line="84" w:lineRule="auto"/>
      </w:pPr>
    </w:p>
    <w:p w14:paraId="0C2112FD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统一内容包和发布结果</w:t>
      </w:r>
    </w:p>
    <w:p w14:paraId="12F7A797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</w:rPr>
        <w:t>发布适配层接收统一的“已审定内容包”，至少关联目标平台、账号、语言、稿件版本、图片和排期。返回统一的“发布结果”，至少包含状态、平台标识、链接或可核对回执、时间及错误说明。具体接口路径和技术实现由开发方设计。</w:t>
      </w:r>
    </w:p>
    <w:p w14:paraId="5720B542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  <w:sz w:val="20"/>
        </w:rPr>
        <w:t>保留稿件版本、素材来源、审核记录和发布结果。密钥单独保管，不进入稿件、导出内容或普通日志。</w:t>
      </w:r>
    </w:p>
    <w:p w14:paraId="628DF053">
      <w:r>
        <w:br w:type="page"/>
      </w:r>
    </w:p>
    <w:p w14:paraId="3A7189B2">
      <w:pPr>
        <w:pStyle w:val="3"/>
      </w:pPr>
      <w:r>
        <w:rPr>
          <w:rFonts w:ascii="Alibaba PuHuiTi 3.0" w:hAnsi="Alibaba PuHuiTi 3.0" w:eastAsia="Alibaba PuHuiTi 3.0" w:cs="Alibaba PuHuiTi 3.0"/>
          <w:b/>
          <w:color w:val="000000"/>
        </w:rPr>
        <w:t>五 数据复盘和业务验收</w:t>
      </w:r>
    </w:p>
    <w:p w14:paraId="317DC356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先留下真实数据再提出调整</w:t>
      </w:r>
    </w:p>
    <w:p w14:paraId="260293AD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</w:rPr>
        <w:t>首版支持手动导入发布数据，并按账号接口权限接入可获取的真实指标和反馈。记录文章 ID、平台、账号、版本、发布时间、选题类型、采用标题与标题结构、封面模板、阅读与互动数据、统计时间和来源。</w:t>
      </w:r>
    </w:p>
    <w:p w14:paraId="025B8E51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</w:rPr>
        <w:t>关联保留人工修改内容与原因、生成耗时和可获取的模型调用费用。缺失指标留空，不让模型补数字；不同平台的指标不直接混算。评论和私信仅在授权范围内采集，回复以草稿形式交由人决定发送。</w:t>
      </w:r>
    </w:p>
    <w:p w14:paraId="06502B50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</w:rPr>
        <w:t>复盘输出可尝试的调整及其观察依据，例如“下一轮尝试更具体的问题型开头，并在相近统计窗口观察表现”。不得未经分析将关注变化全部归因于某篇文章，也不得把相关性写成因果结论。</w:t>
      </w:r>
    </w:p>
    <w:p w14:paraId="063E5082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必须通过的业务验收</w:t>
      </w:r>
    </w:p>
    <w:p w14:paraId="79C4D6F6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</w:rPr>
        <w:t>选择一个真实汽车或车灯行业主题，按下表完成演练并留存证据。四个平台分别记录验收结果；X 的中文、英文版本分别核对。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757"/>
        <w:gridCol w:w="6917"/>
      </w:tblGrid>
      <w:tr w14:paraId="54294156">
        <w:trPr>
          <w:cantSplit/>
          <w:tblHeader/>
          <w:jc w:val="center"/>
        </w:trPr>
        <w:tc>
          <w:tcPr>
            <w:tcW w:w="850" w:type="dxa"/>
            <w:shd w:val="clear" w:color="auto" w:fill="2036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5CC83">
            <w:pPr>
              <w:spacing w:after="0" w:line="280" w:lineRule="exact"/>
              <w:jc w:val="center"/>
            </w:pPr>
            <w:r>
              <w:rPr>
                <w:rFonts w:ascii="Alibaba PuHuiTi 3.0" w:hAnsi="Alibaba PuHuiTi 3.0" w:eastAsia="Alibaba PuHuiTi 3.0" w:cs="Alibaba PuHuiTi 3.0"/>
                <w:b/>
                <w:color w:val="FFFFFF"/>
                <w:sz w:val="19"/>
              </w:rPr>
              <w:t>编号</w:t>
            </w:r>
          </w:p>
        </w:tc>
        <w:tc>
          <w:tcPr>
            <w:tcW w:w="1757" w:type="dxa"/>
            <w:shd w:val="clear" w:color="auto" w:fill="2036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1B2FC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/>
                <w:color w:val="FFFFFF"/>
                <w:sz w:val="19"/>
              </w:rPr>
              <w:t>演练内容</w:t>
            </w:r>
          </w:p>
        </w:tc>
        <w:tc>
          <w:tcPr>
            <w:tcW w:w="6917" w:type="dxa"/>
            <w:shd w:val="clear" w:color="auto" w:fill="2036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A6D38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/>
                <w:color w:val="FFFFFF"/>
                <w:sz w:val="19"/>
              </w:rPr>
              <w:t>通过标准与证据</w:t>
            </w:r>
          </w:p>
        </w:tc>
      </w:tr>
      <w:tr w14:paraId="7B7855B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2ED11">
            <w:pPr>
              <w:spacing w:after="0" w:line="280" w:lineRule="exact"/>
              <w:jc w:val="center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A01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3BFC0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资料与来源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D3473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自动整理文字资料、个人笔记和图片；能够打开来源并核对事实、素材及使用条件。</w:t>
            </w:r>
          </w:p>
        </w:tc>
      </w:tr>
      <w:tr w14:paraId="27C94E64">
        <w:trPr>
          <w:cantSplit/>
          <w:jc w:val="center"/>
        </w:trPr>
        <w:tc>
          <w:tcPr>
            <w:tcW w:w="85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7A8AC">
            <w:pPr>
              <w:spacing w:after="0" w:line="280" w:lineRule="exact"/>
              <w:jc w:val="center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A02</w:t>
            </w:r>
          </w:p>
        </w:tc>
        <w:tc>
          <w:tcPr>
            <w:tcW w:w="1757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ABB8E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四平台成品</w:t>
            </w:r>
          </w:p>
        </w:tc>
        <w:tc>
          <w:tcPr>
            <w:tcW w:w="6917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C9525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输出四个平台完整图文，语气、结构、视觉有差异；X 包含中英文。实际图片文件与预览一致。</w:t>
            </w:r>
          </w:p>
        </w:tc>
      </w:tr>
      <w:tr w14:paraId="058727FD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613D3">
            <w:pPr>
              <w:spacing w:after="0" w:line="280" w:lineRule="exact"/>
              <w:jc w:val="center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A03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69ABE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修改与审定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04335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可局部改稿、换图、预览并审定具体版本；变更相关内容后旧审定失效。</w:t>
            </w:r>
          </w:p>
        </w:tc>
      </w:tr>
      <w:tr w14:paraId="3AE742F2">
        <w:trPr>
          <w:cantSplit/>
          <w:jc w:val="center"/>
        </w:trPr>
        <w:tc>
          <w:tcPr>
            <w:tcW w:w="85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5FE21">
            <w:pPr>
              <w:spacing w:after="0" w:line="280" w:lineRule="exact"/>
              <w:jc w:val="center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A04</w:t>
            </w:r>
          </w:p>
        </w:tc>
        <w:tc>
          <w:tcPr>
            <w:tcW w:w="1757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42AA3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真实接口发布</w:t>
            </w:r>
          </w:p>
        </w:tc>
        <w:tc>
          <w:tcPr>
            <w:tcW w:w="6917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8B8D8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已接入平台通过真实接口发布，在目标账号核对内容、图片与结果；保存平台标识和链接或回执。</w:t>
            </w:r>
          </w:p>
        </w:tc>
      </w:tr>
      <w:tr w14:paraId="0259293B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C8285">
            <w:pPr>
              <w:spacing w:after="0" w:line="280" w:lineRule="exact"/>
              <w:jc w:val="center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A05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D77F0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排期执行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1F2C6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按指定账号、版本、时区和时间执行；未审定、已取消或审定失效的任务不发布。</w:t>
            </w:r>
          </w:p>
        </w:tc>
      </w:tr>
      <w:tr w14:paraId="37D84837">
        <w:trPr>
          <w:cantSplit/>
          <w:jc w:val="center"/>
        </w:trPr>
        <w:tc>
          <w:tcPr>
            <w:tcW w:w="85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CAD98">
            <w:pPr>
              <w:spacing w:after="0" w:line="280" w:lineRule="exact"/>
              <w:jc w:val="center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A06</w:t>
            </w:r>
          </w:p>
        </w:tc>
        <w:tc>
          <w:tcPr>
            <w:tcW w:w="1757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6AC21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异常与恢复</w:t>
            </w:r>
          </w:p>
        </w:tc>
        <w:tc>
          <w:tcPr>
            <w:tcW w:w="6917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89376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覆盖授权失效、图片失败、限流、审核拒绝、超时和部分成功；状态准确，恢复不重复发布。</w:t>
            </w:r>
          </w:p>
        </w:tc>
      </w:tr>
      <w:tr w14:paraId="7EA0A4C1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003C6">
            <w:pPr>
              <w:spacing w:after="0" w:line="280" w:lineRule="exact"/>
              <w:jc w:val="center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A07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7B76C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数据与反馈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70405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真实数据和反馈关联对应稿件；来源与统计时间可追溯，缺失值留空，输出复盘与回复建议。</w:t>
            </w:r>
          </w:p>
        </w:tc>
      </w:tr>
    </w:tbl>
    <w:p w14:paraId="0701146B">
      <w:pPr>
        <w:widowControl/>
        <w:spacing w:after="40" w:line="84" w:lineRule="auto"/>
      </w:pPr>
    </w:p>
    <w:p w14:paraId="0BC7A2F6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验收结论的边界</w:t>
      </w:r>
    </w:p>
    <w:p w14:paraId="02969170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</w:rPr>
        <w:t>验收须同时检查内容是否可用、接口是否真实发布、结果是否可核对、异常是否可恢复。某个平台接入受阻，不影响记录其他平台的通过结果，但该平台仍不算通过自动发布验收。</w:t>
      </w:r>
    </w:p>
    <w:p w14:paraId="01D2AA8E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</w:rPr>
        <w:t>平台能力不足、账号权限限制、尚未完成的功能须明确列出，不能以演示数据、生成成功截图或人工复制发布替代。行业影响力增长通过后续运营数据评估，不以预设涨粉或爆款承诺代替功能验收。</w:t>
      </w:r>
    </w:p>
    <w:p w14:paraId="1D729A41">
      <w:r>
        <w:br w:type="page"/>
      </w:r>
    </w:p>
    <w:p w14:paraId="72D4270D">
      <w:pPr>
        <w:pStyle w:val="3"/>
      </w:pPr>
      <w:r>
        <w:rPr>
          <w:rFonts w:ascii="Alibaba PuHuiTi 3.0" w:hAnsi="Alibaba PuHuiTi 3.0" w:eastAsia="Alibaba PuHuiTi 3.0" w:cs="Alibaba PuHuiTi 3.0"/>
          <w:b/>
          <w:color w:val="000000"/>
        </w:rPr>
        <w:t>六 开发交付物和接口核验记录</w:t>
      </w:r>
    </w:p>
    <w:p w14:paraId="23CCF9C2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开发同事需要提交</w:t>
      </w:r>
    </w:p>
    <w:p w14:paraId="59697ED8">
      <w:pPr>
        <w:widowControl/>
        <w:spacing w:after="80"/>
      </w:pPr>
      <w:r>
        <w:rPr>
          <w:rFonts w:ascii="Alibaba PuHuiTi 3.0" w:hAnsi="Alibaba PuHuiTi 3.0" w:eastAsia="Alibaba PuHuiTi 3.0" w:cs="Alibaba PuHuiTi 3.0"/>
          <w:color w:val="000000"/>
        </w:rPr>
        <w:t>1. 技术方案与平台接口能力确认表，明确账号条件、依赖和接入受阻项。</w:t>
      </w:r>
    </w:p>
    <w:p w14:paraId="21D91B7C">
      <w:pPr>
        <w:widowControl/>
        <w:spacing w:after="80"/>
      </w:pPr>
      <w:r>
        <w:rPr>
          <w:rFonts w:ascii="Alibaba PuHuiTi 3.0" w:hAnsi="Alibaba PuHuiTi 3.0" w:eastAsia="Alibaba PuHuiTi 3.0" w:cs="Alibaba PuHuiTi 3.0"/>
          <w:color w:val="000000"/>
        </w:rPr>
        <w:t>2. 四平台图文风格配置及完整预览样例，包含 X 中英文版本。</w:t>
      </w:r>
    </w:p>
    <w:p w14:paraId="7BAB6F16">
      <w:pPr>
        <w:widowControl/>
        <w:spacing w:after="80"/>
      </w:pPr>
      <w:r>
        <w:rPr>
          <w:rFonts w:ascii="Alibaba PuHuiTi 3.0" w:hAnsi="Alibaba PuHuiTi 3.0" w:eastAsia="Alibaba PuHuiTi 3.0" w:cs="Alibaba PuHuiTi 3.0"/>
          <w:color w:val="000000"/>
        </w:rPr>
        <w:t>3. 可运行的内容制作、审核、排期和接口发布流程。</w:t>
      </w:r>
    </w:p>
    <w:p w14:paraId="4052CB05">
      <w:pPr>
        <w:widowControl/>
        <w:spacing w:after="80"/>
      </w:pPr>
      <w:r>
        <w:rPr>
          <w:rFonts w:ascii="Alibaba PuHuiTi 3.0" w:hAnsi="Alibaba PuHuiTi 3.0" w:eastAsia="Alibaba PuHuiTi 3.0" w:cs="Alibaba PuHuiTi 3.0"/>
          <w:color w:val="000000"/>
        </w:rPr>
        <w:t>4. 各平台真实发布及异常恢复的验收记录，能回查目标账号结果。</w:t>
      </w:r>
    </w:p>
    <w:p w14:paraId="12FB6625">
      <w:pPr>
        <w:widowControl/>
        <w:spacing w:after="80"/>
      </w:pPr>
      <w:r>
        <w:rPr>
          <w:rFonts w:ascii="Alibaba PuHuiTi 3.0" w:hAnsi="Alibaba PuHuiTi 3.0" w:eastAsia="Alibaba PuHuiTi 3.0" w:cs="Alibaba PuHuiTi 3.0"/>
          <w:color w:val="000000"/>
        </w:rPr>
        <w:t>5. 部署、账号授权、日常操作、费用监控及备份恢复说明。</w:t>
      </w:r>
    </w:p>
    <w:p w14:paraId="0D82633D">
      <w:pPr>
        <w:widowControl/>
        <w:spacing w:after="80"/>
      </w:pPr>
      <w:r>
        <w:rPr>
          <w:rFonts w:ascii="Alibaba PuHuiTi 3.0" w:hAnsi="Alibaba PuHuiTi 3.0" w:eastAsia="Alibaba PuHuiTi 3.0" w:cs="Alibaba PuHuiTi 3.0"/>
          <w:color w:val="000000"/>
        </w:rPr>
        <w:t>6. 尚未实现或受平台权限限制的清单，列明原因、解决条件和影响。</w:t>
      </w:r>
    </w:p>
    <w:p w14:paraId="20896A59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平台接口能力确认表模板</w:t>
      </w:r>
    </w:p>
    <w:p w14:paraId="4B878B21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  <w:sz w:val="20"/>
        </w:rPr>
        <w:t>开发前按“平台＋账号＋内容类型”分别填写。公众号发布与群发、知乎文章与回答须分开记录；X 中英文和串帖能力在相应记录中注明。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7654"/>
      </w:tblGrid>
      <w:tr w14:paraId="46D8C74A">
        <w:trPr>
          <w:cantSplit/>
          <w:tblHeader/>
          <w:jc w:val="center"/>
        </w:trPr>
        <w:tc>
          <w:tcPr>
            <w:tcW w:w="1871" w:type="dxa"/>
            <w:shd w:val="clear" w:color="auto" w:fill="20364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CADF6E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/>
                <w:color w:val="FFFFFF"/>
                <w:sz w:val="19"/>
              </w:rPr>
              <w:t>核验字段</w:t>
            </w:r>
          </w:p>
        </w:tc>
        <w:tc>
          <w:tcPr>
            <w:tcW w:w="7654" w:type="dxa"/>
            <w:shd w:val="clear" w:color="auto" w:fill="20364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247189B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/>
                <w:color w:val="FFFFFF"/>
                <w:sz w:val="19"/>
              </w:rPr>
              <w:t>需填写的信息</w:t>
            </w:r>
          </w:p>
        </w:tc>
      </w:tr>
      <w:tr w14:paraId="0F16CD3E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E8FBAA3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对象与时间</w:t>
            </w:r>
          </w:p>
        </w:tc>
        <w:tc>
          <w:tcPr>
            <w:tcW w:w="765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5491AF5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平台、账号、内容类型、核验人、核验日期。</w:t>
            </w:r>
          </w:p>
        </w:tc>
      </w:tr>
      <w:tr w14:paraId="40D7F28A">
        <w:trPr>
          <w:cantSplit/>
          <w:jc w:val="center"/>
        </w:trPr>
        <w:tc>
          <w:tcPr>
            <w:tcW w:w="1871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90262D4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账号条件与授权</w:t>
            </w:r>
          </w:p>
        </w:tc>
        <w:tc>
          <w:tcPr>
            <w:tcW w:w="7654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9511CFF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主体或账号条件、应用申请、授权方式、有效期和已获权限。</w:t>
            </w:r>
          </w:p>
        </w:tc>
      </w:tr>
      <w:tr w14:paraId="2C44548A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2F7677C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接口与依据</w:t>
            </w:r>
          </w:p>
        </w:tc>
        <w:tc>
          <w:tcPr>
            <w:tcW w:w="765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2C7C2DF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媒体上传、草稿、发布、状态查询等接口名称及官方文档链接。</w:t>
            </w:r>
          </w:p>
        </w:tc>
      </w:tr>
      <w:tr w14:paraId="73F14877">
        <w:trPr>
          <w:cantSplit/>
          <w:jc w:val="center"/>
        </w:trPr>
        <w:tc>
          <w:tcPr>
            <w:tcW w:w="1871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29224DB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内容和素材限制</w:t>
            </w:r>
          </w:p>
        </w:tc>
        <w:tc>
          <w:tcPr>
            <w:tcW w:w="7654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6B76165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字数、图片类型与规格、数量、语言、串帖或回答等实际支持范围。</w:t>
            </w:r>
          </w:p>
        </w:tc>
      </w:tr>
      <w:tr w14:paraId="5C068A1B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BA13B78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额度与费用</w:t>
            </w:r>
          </w:p>
        </w:tc>
        <w:tc>
          <w:tcPr>
            <w:tcW w:w="765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0037701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调用额度、限流、计费项目、费用来源与核验日期。</w:t>
            </w:r>
          </w:p>
        </w:tc>
      </w:tr>
      <w:tr w14:paraId="393844DD">
        <w:trPr>
          <w:cantSplit/>
          <w:jc w:val="center"/>
        </w:trPr>
        <w:tc>
          <w:tcPr>
            <w:tcW w:w="1871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3A10450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数据与反馈</w:t>
            </w:r>
          </w:p>
        </w:tc>
        <w:tc>
          <w:tcPr>
            <w:tcW w:w="7654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8EFB36C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可获取指标、统计口径、数据延迟、评论或私信权限及缺失项。</w:t>
            </w:r>
          </w:p>
        </w:tc>
      </w:tr>
      <w:tr w14:paraId="5324BC06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3E058DC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结果核对与恢复</w:t>
            </w:r>
          </w:p>
        </w:tc>
        <w:tc>
          <w:tcPr>
            <w:tcW w:w="765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4DBC9CB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平台标识或回执、状态查询方式、超时核查、失败重试和撤回能力。</w:t>
            </w:r>
          </w:p>
        </w:tc>
      </w:tr>
      <w:tr w14:paraId="093165A9">
        <w:trPr>
          <w:cantSplit/>
          <w:jc w:val="center"/>
        </w:trPr>
        <w:tc>
          <w:tcPr>
            <w:tcW w:w="1871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A82967D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结论与解决条件</w:t>
            </w:r>
          </w:p>
        </w:tc>
        <w:tc>
          <w:tcPr>
            <w:tcW w:w="7654" w:type="dxa"/>
            <w:shd w:val="clear" w:color="auto" w:fill="F3F6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6DC7EE0">
            <w:pPr>
              <w:spacing w:after="0" w:line="280" w:lineRule="exact"/>
            </w:pPr>
            <w:r>
              <w:rPr>
                <w:rFonts w:ascii="Alibaba PuHuiTi 3.0" w:hAnsi="Alibaba PuHuiTi 3.0" w:eastAsia="Alibaba PuHuiTi 3.0" w:cs="Alibaba PuHuiTi 3.0"/>
                <w:b w:val="0"/>
                <w:color w:val="000000"/>
                <w:sz w:val="19"/>
              </w:rPr>
              <w:t>可接入／待验证／接入受阻；验证证据、阻碍原因、解决条件及负责人。</w:t>
            </w:r>
          </w:p>
        </w:tc>
      </w:tr>
    </w:tbl>
    <w:p w14:paraId="32D092A3">
      <w:pPr>
        <w:widowControl/>
        <w:spacing w:after="40" w:line="84" w:lineRule="auto"/>
      </w:pPr>
    </w:p>
    <w:p w14:paraId="2B9ABB1E">
      <w:pPr>
        <w:pStyle w:val="4"/>
      </w:pPr>
      <w:r>
        <w:rPr>
          <w:rFonts w:ascii="Alibaba PuHuiTi 3.0" w:hAnsi="Alibaba PuHuiTi 3.0" w:eastAsia="Alibaba PuHuiTi 3.0" w:cs="Alibaba PuHuiTi 3.0"/>
          <w:b/>
          <w:color w:val="000000"/>
        </w:rPr>
        <w:t>官方接口核验资料</w:t>
      </w:r>
    </w:p>
    <w:p w14:paraId="38AB2387">
      <w:pPr>
        <w:widowControl/>
        <w:spacing w:after="120"/>
      </w:pPr>
      <w:r>
        <w:rPr>
          <w:rFonts w:ascii="Alibaba PuHuiTi 3.0" w:hAnsi="Alibaba PuHuiTi 3.0" w:eastAsia="Alibaba PuHuiTi 3.0" w:cs="Alibaba PuHuiTi 3.0"/>
          <w:color w:val="000000"/>
          <w:sz w:val="19"/>
        </w:rPr>
        <w:t>以下资料为开发核验入口。公开文档描述的能力不代表本项目账号已获权限或已完成接入；开发方须以实际账号验证并记录日期。参考资料查阅日期为2026年10月14日。</w:t>
      </w:r>
    </w:p>
    <w:p w14:paraId="5909395A">
      <w:pPr>
        <w:spacing w:after="100"/>
      </w:pPr>
      <w:r>
        <w:fldChar w:fldCharType="begin"/>
      </w:r>
      <w:r>
        <w:instrText xml:space="preserve"> HYPERLINK "https://github.com/xdevplatform/docs/blob/main/x-api/posts/manage-tweets/introduction.mdx" \h </w:instrText>
      </w:r>
      <w:r>
        <w:fldChar w:fldCharType="separate"/>
      </w:r>
      <w:r>
        <w:rPr>
          <w:rFonts w:ascii="Alibaba PuHuiTi 3.0" w:hAnsi="Alibaba PuHuiTi 3.0" w:eastAsia="Alibaba PuHuiTi 3.0"/>
          <w:color w:val="245579"/>
          <w:sz w:val="19"/>
        </w:rPr>
        <w:t>[1] X 官方发帖文档</w:t>
      </w:r>
      <w:r>
        <w:rPr>
          <w:rFonts w:ascii="Alibaba PuHuiTi 3.0" w:hAnsi="Alibaba PuHuiTi 3.0" w:eastAsia="Alibaba PuHuiTi 3.0"/>
          <w:color w:val="245579"/>
          <w:sz w:val="19"/>
        </w:rPr>
        <w:fldChar w:fldCharType="end"/>
      </w:r>
      <w:r>
        <w:rPr>
          <w:rFonts w:ascii="Alibaba PuHuiTi 3.0" w:hAnsi="Alibaba PuHuiTi 3.0" w:eastAsia="Alibaba PuHuiTi 3.0" w:cs="Alibaba PuHuiTi 3.0"/>
          <w:color w:val="000000"/>
          <w:sz w:val="19"/>
        </w:rPr>
        <w:t xml:space="preserve">  经用户授权创建和管理帖子。</w:t>
      </w:r>
    </w:p>
    <w:p w14:paraId="66DA4E41">
      <w:pPr>
        <w:spacing w:after="100"/>
      </w:pPr>
      <w:r>
        <w:fldChar w:fldCharType="begin"/>
      </w:r>
      <w:r>
        <w:instrText xml:space="preserve"> HYPERLINK "https://github.com/zhihu/ZhihuPublisher" \h </w:instrText>
      </w:r>
      <w:r>
        <w:fldChar w:fldCharType="separate"/>
      </w:r>
      <w:r>
        <w:rPr>
          <w:rFonts w:ascii="Alibaba PuHuiTi 3.0" w:hAnsi="Alibaba PuHuiTi 3.0" w:eastAsia="Alibaba PuHuiTi 3.0"/>
          <w:color w:val="245579"/>
          <w:sz w:val="19"/>
        </w:rPr>
        <w:t>[2] 知乎官方发布工具 ZhihuPublisher</w:t>
      </w:r>
      <w:r>
        <w:rPr>
          <w:rFonts w:ascii="Alibaba PuHuiTi 3.0" w:hAnsi="Alibaba PuHuiTi 3.0" w:eastAsia="Alibaba PuHuiTi 3.0"/>
          <w:color w:val="245579"/>
          <w:sz w:val="19"/>
        </w:rPr>
        <w:fldChar w:fldCharType="end"/>
      </w:r>
      <w:r>
        <w:rPr>
          <w:rFonts w:ascii="Alibaba PuHuiTi 3.0" w:hAnsi="Alibaba PuHuiTi 3.0" w:eastAsia="Alibaba PuHuiTi 3.0" w:cs="Alibaba PuHuiTi 3.0"/>
          <w:color w:val="000000"/>
          <w:sz w:val="19"/>
        </w:rPr>
        <w:t xml:space="preserve">  列出文章、提问和想法等类型，凭证与权限需核验。</w:t>
      </w:r>
    </w:p>
    <w:p w14:paraId="5772667D">
      <w:pPr>
        <w:spacing w:after="100"/>
      </w:pPr>
      <w:r>
        <w:fldChar w:fldCharType="begin"/>
      </w:r>
      <w:r>
        <w:instrText xml:space="preserve"> HYPERLINK "https://agora.xiaohongshu.com/doc/js" \h </w:instrText>
      </w:r>
      <w:r>
        <w:fldChar w:fldCharType="separate"/>
      </w:r>
      <w:r>
        <w:rPr>
          <w:rFonts w:ascii="Alibaba PuHuiTi 3.0" w:hAnsi="Alibaba PuHuiTi 3.0" w:eastAsia="Alibaba PuHuiTi 3.0"/>
          <w:color w:val="245579"/>
          <w:sz w:val="19"/>
        </w:rPr>
        <w:t>[3] 小红书官方 JS SDK 接入说明</w:t>
      </w:r>
      <w:r>
        <w:rPr>
          <w:rFonts w:ascii="Alibaba PuHuiTi 3.0" w:hAnsi="Alibaba PuHuiTi 3.0" w:eastAsia="Alibaba PuHuiTi 3.0"/>
          <w:color w:val="245579"/>
          <w:sz w:val="19"/>
        </w:rPr>
        <w:fldChar w:fldCharType="end"/>
      </w:r>
      <w:r>
        <w:rPr>
          <w:rFonts w:ascii="Alibaba PuHuiTi 3.0" w:hAnsi="Alibaba PuHuiTi 3.0" w:eastAsia="Alibaba PuHuiTi 3.0" w:cs="Alibaba PuHuiTi 3.0"/>
          <w:color w:val="000000"/>
          <w:sz w:val="19"/>
        </w:rPr>
        <w:t xml:space="preserve">  分享 SDK 的自动填充限制不能视为自动发布能力。</w:t>
      </w:r>
    </w:p>
    <w:p w14:paraId="480873A6">
      <w:pPr>
        <w:widowControl/>
        <w:spacing w:after="0"/>
      </w:pPr>
      <w:r>
        <w:rPr>
          <w:rFonts w:ascii="Alibaba PuHuiTi 3.0" w:hAnsi="Alibaba PuHuiTi 3.0" w:eastAsia="Alibaba PuHuiTi 3.0" w:cs="Alibaba PuHuiTi 3.0"/>
          <w:color w:val="000000"/>
          <w:sz w:val="20"/>
        </w:rPr>
        <w:t>本需求文档不限定技术栈、部署方式或具体模型版本。开发方应围绕业务流程、接口可用性、成本和可维护性提出方案，并以本文件的交付与验收要求核对。</w:t>
      </w:r>
    </w:p>
    <w:sectPr>
      <w:footerReference r:id="rId5" w:type="default"/>
      <w:pgSz w:w="11906" w:h="16838"/>
      <w:pgMar w:top="1049" w:right="1191" w:bottom="992" w:left="1191" w:header="720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libaba PuHuiTi 3.0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BF8D72">
    <w:pPr>
      <w:pStyle w:val="24"/>
      <w:jc w:val="right"/>
    </w:pPr>
    <w:r>
      <w:rPr>
        <w:rFonts w:ascii="Alibaba PuHuiTi 3.0" w:hAnsi="Alibaba PuHuiTi 3.0" w:eastAsia="Alibaba PuHuiTi 3.0" w:cs="Alibaba PuHuiTi 3.0"/>
        <w:color w:val="666666"/>
        <w:sz w:val="17"/>
      </w:rPr>
      <w:t xml:space="preserve">需求文档 V1.0   · 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Alibaba PuHuiTi 3.0" w:hAnsi="Alibaba PuHuiTi 3.0" w:eastAsia="Alibaba PuHuiTi 3.0" w:cs="Alibaba PuHuiTi 3.0"/>
        <w:color w:val="666666"/>
        <w:sz w:val="17"/>
      </w:rP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C38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after="120" w:line="330" w:lineRule="exact"/>
    </w:pPr>
    <w:rPr>
      <w:rFonts w:ascii="Alibaba PuHuiTi 3.0" w:hAnsi="Alibaba PuHuiTi 3.0" w:eastAsia="Alibaba PuHuiTi 3.0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napToGrid w:val="0"/>
      <w:spacing w:before="220" w:after="120" w:line="400" w:lineRule="exact"/>
      <w:outlineLvl w:val="0"/>
    </w:pPr>
    <w:rPr>
      <w:rFonts w:ascii="Alibaba PuHuiTi 3.0" w:hAnsi="Alibaba PuHuiTi 3.0" w:eastAsia="Alibaba PuHuiTi 3.0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napToGrid w:val="0"/>
      <w:spacing w:before="220" w:after="120" w:line="340" w:lineRule="exact"/>
      <w:outlineLvl w:val="1"/>
    </w:pPr>
    <w:rPr>
      <w:rFonts w:ascii="Alibaba PuHuiTi 3.0" w:hAnsi="Alibaba PuHuiTi 3.0" w:eastAsia="Alibaba PuHuiTi 3.0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napToGrid w:val="0"/>
      <w:spacing w:after="120" w:line="330" w:lineRule="exact"/>
    </w:pPr>
    <w:rPr>
      <w:rFonts w:ascii="Alibaba PuHuiTi 3.0" w:hAnsi="Alibaba PuHuiTi 3.0" w:eastAsia="Alibaba PuHuiTi 3.0"/>
      <w:i/>
      <w:iCs/>
      <w:color w:val="000000"/>
      <w:spacing w:val="15"/>
      <w:sz w:val="21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napToGrid w:val="0"/>
      <w:spacing w:after="160" w:line="560" w:lineRule="exact"/>
    </w:pPr>
    <w:rPr>
      <w:rFonts w:ascii="Alibaba PuHuiTi 3.0" w:hAnsi="Alibaba PuHuiTi 3.0" w:eastAsia="Alibaba PuHuiTi 3.0"/>
      <w:color w:val="000000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七七</dc:creator>
  <dc:description>generated by python-docx</dc:description>
  <cp:keywords>需求文档,汽车,车灯,新媒体,接口发布</cp:keywords>
  <cp:lastModifiedBy>七七</cp:lastModifiedBy>
  <dcterms:modified xsi:type="dcterms:W3CDTF">2026-10-14T15:12:18Z</dcterms:modified>
  <dc:subject>业务需求与验收标准</dc:subject>
  <dc:title>汽车与车灯行业跨平台新媒体助手需求文档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046F96FDF1F7EA9C522BCF6AB23ADC8B_42</vt:lpwstr>
  </property>
</Properties>
</file>