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340" w:lineRule="auto"/>
        <w:jc w:val="center"/>
      </w:pPr>
      <w:r>
        <w:rPr>
          <w:rFonts w:ascii="黑体" w:cs="黑体" w:eastAsia="黑体" w:hAnsi="黑体"/>
          <w:b/>
          <w:bCs/>
          <w:color w:val="1B3A6B"/>
          <w:sz w:val="48"/>
          <w:szCs w:val="48"/>
        </w:rPr>
        <w:t xml:space="preserve">Git Guild 需求规格说明书</w:t>
      </w:r>
    </w:p>
    <w:p>
      <w:pPr>
        <w:pBdr>
          <w:bottom w:val="single" w:color="2E75B6" w:sz="8" w:space="6"/>
        </w:pBdr>
        <w:spacing w:after="80" w:before="0" w:line="300" w:lineRule="auto"/>
        <w:jc w:val="center"/>
      </w:pPr>
      <w:r>
        <w:rPr>
          <w:rFonts w:ascii="宋体" w:cs="宋体" w:eastAsia="宋体" w:hAnsi="宋体"/>
          <w:color w:val="444444"/>
          <w:sz w:val="21"/>
          <w:szCs w:val="21"/>
        </w:rPr>
        <w:t xml:space="preserve">依据：SRS-需求条目片段.md 与已确认项目边界整理</w:t>
      </w:r>
    </w:p>
    <w:p>
      <w:pPr>
        <w:spacing w:after="160" w:before="0"/>
      </w:pPr>
    </w:p>
    <w:p>
      <w:pPr>
        <w:pBdr>
          <w:bottom w:val="single" w:color="2E75B6" w:sz="8" w:space="4"/>
        </w:pBdr>
        <w:spacing w:after="160" w:before="400" w:line="340" w:lineRule="auto"/>
      </w:pPr>
      <w:r>
        <w:rPr>
          <w:rFonts w:ascii="黑体" w:cs="黑体" w:eastAsia="黑体" w:hAnsi="黑体"/>
          <w:b/>
          <w:bCs/>
          <w:color w:val="1B3A6B"/>
          <w:sz w:val="32"/>
          <w:szCs w:val="32"/>
        </w:rPr>
        <w:t xml:space="preserve">1  引言</w:t>
      </w: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1.1  编写目的</w:t>
      </w:r>
    </w:p>
    <w:p>
      <w:pPr>
        <w:spacing w:after="80" w:before="0" w:line="320" w:lineRule="auto"/>
      </w:pPr>
      <w:r>
        <w:rPr>
          <w:rFonts w:ascii="宋体" w:cs="宋体" w:eastAsia="宋体" w:hAnsi="宋体"/>
          <w:color w:val="1A1A2E"/>
          <w:sz w:val="20"/>
          <w:szCs w:val="20"/>
        </w:rPr>
        <w:t xml:space="preserve">本文档是 GitGuild 平台的软件需求规格说明书（Software Requirements Specification, SRS），按照 IEEE Std 830-1998 标准编写。本文用于明确 Git Guild 课程展示版的软件需求范围、功能需求、非功能需求及需求追踪关系，作为后续架构设计、界面原型、开发实现与课堂演示的统一依据。</w:t>
      </w:r>
    </w:p>
    <w:p>
      <w:pPr>
        <w:spacing w:after="8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1.2  项目范围</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 Guild 是一个面向开源新手和课程项目场景的 Web 平台，采用“自有 Web 平台 + 自部署 Gitea”的组合方式。</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平台负责账号、登录、角色与权限、任务系统、任务审核、成长记录、管理员审核上架及异常处理。</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Gitea 负责仓库、分支、commit、Issue、PR 等代码托管能力。</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GitHub 作为外部导入源和同步源，当前范围采用 GitHub → 我们服务器/Gitea 的单向同步。</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用户在平台内完成主要操作，包括仓库浏览、分支创建、上传/提交变更并生成 commit、发起 PR、合并 PR、Issue 浏览与任务联动。</w:t>
      </w:r>
    </w:p>
    <w:p>
      <w:pPr>
        <w:spacing w:after="8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1.3  关键对象定义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对象</w:t>
            </w:r>
          </w:p>
        </w:tc>
        <w:tc>
          <w:tcPr>
            <w:tcW w:type="dxa" w:w="763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定义</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仓库（Repository）</w:t>
            </w:r>
          </w:p>
        </w:tc>
        <w:tc>
          <w:tcPr>
            <w:tcW w:type="dxa" w:w="76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平台接入并托管于 Gitea 的项目代码仓库，是 Issue、分支、commit 和 PR 的载体。</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Issue</w:t>
            </w:r>
          </w:p>
        </w:tc>
        <w:tc>
          <w:tcPr>
            <w:tcW w:type="dxa" w:w="76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仓库中的问题或待办事项，可被委托人转换为悬赏任务。</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悬赏任务（Quest）</w:t>
            </w:r>
          </w:p>
        </w:tc>
        <w:tc>
          <w:tcPr>
            <w:tcW w:type="dxa" w:w="76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平台中的结构化任务记录，与某个仓库 Issue 关联，用于接取、提交、审核和状态流转。</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Pull Request（PR）</w:t>
            </w:r>
          </w:p>
        </w:tc>
        <w:tc>
          <w:tcPr>
            <w:tcW w:type="dxa" w:w="76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用户基于分支发起的合并请求，可与任务成果关联，并参与审核与完成联动。</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审核反馈</w:t>
            </w:r>
          </w:p>
        </w:tc>
        <w:tc>
          <w:tcPr>
            <w:tcW w:type="dxa" w:w="76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委托人在审核任务成果时记录的结论与修改意见。</w:t>
            </w:r>
          </w:p>
        </w:tc>
      </w:tr>
      <w:tr>
        <w:tc>
          <w:tcPr>
            <w:tcW w:type="dxa" w:w="2000"/>
            <w:tcBorders>
              <w:top w:val="single" w:color="C8D8EA" w:sz="4"/>
              <w:left w:val="single" w:color="C8D8EA" w:sz="4"/>
              <w:bottom w:val="single" w:color="C8D8EA" w:sz="4"/>
              <w:right w:val="single" w:color="C8D8EA" w:sz="4"/>
            </w:tcBorders>
            <w:shd w:fill="D9E5F3" w:val="clear"/>
            <w:tcMar>
              <w:top w:type="dxa" w:w="80"/>
              <w:left w:type="dxa" w:w="140"/>
              <w:bottom w:type="dxa" w:w="80"/>
              <w:right w:type="dxa" w:w="120"/>
            </w:tcMar>
            <w:vAlign w:val="center"/>
          </w:tcPr>
          <w:p>
            <w:pPr>
              <w:spacing w:after="0" w:before="0"/>
            </w:pPr>
            <w:r>
              <w:rPr>
                <w:rFonts w:ascii="宋体" w:cs="宋体" w:eastAsia="宋体" w:hAnsi="宋体"/>
                <w:b/>
                <w:bCs/>
                <w:color w:val="1B3A6B"/>
                <w:sz w:val="19"/>
                <w:szCs w:val="19"/>
              </w:rPr>
              <w:t xml:space="preserve">成长记录</w:t>
            </w:r>
          </w:p>
        </w:tc>
        <w:tc>
          <w:tcPr>
            <w:tcW w:type="dxa" w:w="76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任务审核通过后生成的 XP、等级进度和项目经历记录。</w:t>
            </w:r>
          </w:p>
        </w:tc>
      </w:tr>
    </w:tbl>
    <w:p>
      <w:pPr>
        <w:spacing w:after="8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1.4  参考资料</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项目简报</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系统边界与系统范围（用户明确补充）</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用例图 &amp; 详细用例描述</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用户故事</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 Guild 需求分析调查问卷结果</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 Guild 需求分析访谈提纲笔记</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SRS-需求条目片段.md（需求条目整理稿）</w:t>
      </w:r>
    </w:p>
    <w:p>
      <w:pPr>
        <w:spacing w:after="80" w:before="0"/>
      </w:pPr>
    </w:p>
    <w:p>
      <w:pPr>
        <w:pBdr>
          <w:bottom w:val="single" w:color="2E75B6" w:sz="8" w:space="4"/>
        </w:pBdr>
        <w:spacing w:after="160" w:before="400" w:line="340" w:lineRule="auto"/>
      </w:pPr>
      <w:r>
        <w:rPr>
          <w:rFonts w:ascii="黑体" w:cs="黑体" w:eastAsia="黑体" w:hAnsi="黑体"/>
          <w:b/>
          <w:bCs/>
          <w:color w:val="1B3A6B"/>
          <w:sz w:val="32"/>
          <w:szCs w:val="32"/>
        </w:rPr>
        <w:t xml:space="preserve">2  总体描述</w:t>
      </w: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2.1  产品视角</w:t>
      </w:r>
    </w:p>
    <w:p>
      <w:pPr>
        <w:spacing w:after="80" w:before="0" w:line="320" w:lineRule="auto"/>
      </w:pPr>
      <w:r>
        <w:rPr>
          <w:rFonts w:ascii="宋体" w:cs="宋体" w:eastAsia="宋体" w:hAnsi="宋体"/>
          <w:color w:val="1A1A2E"/>
          <w:sz w:val="20"/>
          <w:szCs w:val="20"/>
        </w:rPr>
        <w:t xml:space="preserve">系统由三部分构成：GitHub 外部源、自有 Web 平台、自部署 Gitea。</w:t>
      </w:r>
    </w:p>
    <w:p>
      <w:pPr>
        <w:spacing w:after="80" w:before="0" w:line="320" w:lineRule="auto"/>
      </w:pPr>
      <w:r>
        <w:rPr>
          <w:rFonts w:ascii="宋体" w:cs="宋体" w:eastAsia="宋体" w:hAnsi="宋体"/>
          <w:color w:val="1A1A2E"/>
          <w:sz w:val="20"/>
          <w:szCs w:val="20"/>
        </w:rPr>
        <w:t xml:space="preserve">GitHub 仅作为外部导入与同步来源；Gitea 承担代码托管底座；自有 Web 平台承担面向课程展示的业务闭环。</w:t>
      </w:r>
    </w:p>
    <w:p>
      <w:pPr>
        <w:spacing w:after="8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2.2  用户特征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5138"/>
      </w:tblGrid>
      <w:tr>
        <w:tc>
          <w:tcPr>
            <w:tcW w:type="dxa" w:w="11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角色</w:t>
            </w:r>
          </w:p>
        </w:tc>
        <w:tc>
          <w:tcPr>
            <w:tcW w:type="dxa" w:w="34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典型特征</w:t>
            </w:r>
          </w:p>
        </w:tc>
        <w:tc>
          <w:tcPr>
            <w:tcW w:type="dxa" w:w="513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主要关注点</w:t>
            </w:r>
          </w:p>
        </w:tc>
      </w:tr>
      <w:tr>
        <w:tc>
          <w:tcPr>
            <w:tcW w:type="dxa" w:w="110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黑体" w:cs="黑体" w:eastAsia="黑体" w:hAnsi="黑体"/>
                <w:b/>
                <w:bCs/>
                <w:color w:val="1B3A6B"/>
                <w:sz w:val="20"/>
                <w:szCs w:val="20"/>
              </w:rPr>
              <w:t xml:space="preserve">冒险家</w:t>
            </w:r>
          </w:p>
        </w:tc>
        <w:tc>
          <w:tcPr>
            <w:tcW w:type="dxa" w:w="34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开源新手、初级开发者或希望积累真实项目经验的学习者</w:t>
            </w:r>
          </w:p>
        </w:tc>
        <w:tc>
          <w:tcPr>
            <w:tcW w:type="dxa" w:w="51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关注任务难度、技术栈、完成标准、预计时长、是否适合新手、审核反馈是否清晰</w:t>
            </w:r>
          </w:p>
        </w:tc>
      </w:tr>
      <w:tr>
        <w:tc>
          <w:tcPr>
            <w:tcW w:type="dxa" w:w="110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黑体" w:cs="黑体" w:eastAsia="黑体" w:hAnsi="黑体"/>
                <w:b/>
                <w:bCs/>
                <w:color w:val="1B3A6B"/>
                <w:sz w:val="20"/>
                <w:szCs w:val="20"/>
              </w:rPr>
              <w:t xml:space="preserve">委托人</w:t>
            </w:r>
          </w:p>
        </w:tc>
        <w:tc>
          <w:tcPr>
            <w:tcW w:type="dxa" w:w="34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项目维护者、课程项目负责人或仓库拥有者</w:t>
            </w:r>
          </w:p>
        </w:tc>
        <w:tc>
          <w:tcPr>
            <w:tcW w:type="dxa" w:w="51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关注任务描述是否易写、多人接取是否冲突、审核流程是否高效</w:t>
            </w:r>
          </w:p>
        </w:tc>
      </w:tr>
      <w:tr>
        <w:tc>
          <w:tcPr>
            <w:tcW w:type="dxa" w:w="110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黑体" w:cs="黑体" w:eastAsia="黑体" w:hAnsi="黑体"/>
                <w:b/>
                <w:bCs/>
                <w:color w:val="1B3A6B"/>
                <w:sz w:val="20"/>
                <w:szCs w:val="20"/>
              </w:rPr>
              <w:t xml:space="preserve">管理员</w:t>
            </w:r>
          </w:p>
        </w:tc>
        <w:tc>
          <w:tcPr>
            <w:tcW w:type="dxa" w:w="34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负责平台运营与内容审核</w:t>
            </w:r>
          </w:p>
        </w:tc>
        <w:tc>
          <w:tcPr>
            <w:tcW w:type="dxa" w:w="51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关注任务是否清晰合规、系统是否稳定可演示，并处理审核上架与常见异常</w:t>
            </w:r>
          </w:p>
        </w:tc>
      </w:tr>
    </w:tbl>
    <w:p>
      <w:pPr>
        <w:spacing w:after="8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2.3  约束与假设</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当前文档面向 MVP，功能范围以已确认系统边界为准。</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平台账号与 Gitea 用户一一绑定，主要操作在自有 Web 平台内完成。</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GitHub 与平台之间当前仅考虑单向同步，不包含双向同步。</w:t>
      </w:r>
    </w:p>
    <w:p>
      <w:pPr>
        <w:spacing w:after="60" w:before="0" w:line="300" w:lineRule="auto"/>
        <w:ind w:left="360" w:hanging="240"/>
      </w:pPr>
      <w:r>
        <w:rPr>
          <w:rFonts w:ascii="宋体" w:cs="宋体" w:eastAsia="宋体" w:hAnsi="宋体"/>
          <w:color w:val="2E75B6"/>
          <w:sz w:val="20"/>
          <w:szCs w:val="20"/>
        </w:rPr>
        <w:t xml:space="preserve">• </w:t>
      </w:r>
      <w:r>
        <w:rPr>
          <w:rFonts w:ascii="宋体" w:cs="宋体" w:eastAsia="宋体" w:hAnsi="宋体"/>
          <w:color w:val="1A1A2E"/>
          <w:sz w:val="20"/>
          <w:szCs w:val="20"/>
        </w:rPr>
        <w:t xml:space="preserve">管理员是有效业务角色，需要参与任务审核上架与异常处理。</w:t>
      </w:r>
    </w:p>
    <w:p>
      <w:pPr>
        <w:spacing w:after="80" w:before="0"/>
      </w:pPr>
    </w:p>
    <w:p>
      <w:pPr>
        <w:pBdr>
          <w:bottom w:val="single" w:color="2E75B6" w:sz="8" w:space="4"/>
        </w:pBdr>
        <w:spacing w:after="160" w:before="400" w:line="340" w:lineRule="auto"/>
      </w:pPr>
      <w:r>
        <w:rPr>
          <w:rFonts w:ascii="黑体" w:cs="黑体" w:eastAsia="黑体" w:hAnsi="黑体"/>
          <w:b/>
          <w:bCs/>
          <w:color w:val="1B3A6B"/>
          <w:sz w:val="32"/>
          <w:szCs w:val="32"/>
        </w:rPr>
        <w:t xml:space="preserve">3  功能需求</w:t>
      </w: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3.1  仓库导入与同步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FR-001</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GitHub 仓库导入</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系统应允许具备项目管理权限的委托人输入可访问的 GitHub 仓库地址并发起导入/接入。</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委托人在平台中提交 GitHub 仓库地址并确认导入。</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系统应校验仓库可访问性，调用 Gitea 完成仓库导入或接入，同步仓库基础数据与可见 Issue，并创建与该仓库关联的项目记录。</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委托人已登录并具备项目管理权限；目标仓库可访问；平台已连接 Gitea。</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导入成功后，仓库可在平台内浏览，Issue 可在平台内查看并用于后续任务发布。</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FR-002, FR-003, FR-005, FR-006</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w:t>
            </w:r>
          </w:p>
          <w:p>
            <w:pPr>
              <w:spacing w:after="30" w:before="0" w:line="280"/>
            </w:pPr>
            <w:r>
              <w:rPr>
                <w:rFonts w:ascii="宋体" w:cs="宋体" w:eastAsia="宋体" w:hAnsi="宋体"/>
                <w:color w:val="444444"/>
                <w:sz w:val="18"/>
                <w:szCs w:val="18"/>
              </w:rPr>
              <w:t xml:space="preserve">用例图&amp;详细用例描述：UC-01</w:t>
            </w:r>
          </w:p>
          <w:p>
            <w:pPr>
              <w:spacing w:after="30" w:before="0" w:line="280"/>
            </w:pPr>
            <w:r>
              <w:rPr>
                <w:rFonts w:ascii="宋体" w:cs="宋体" w:eastAsia="宋体" w:hAnsi="宋体"/>
                <w:color w:val="444444"/>
                <w:sz w:val="18"/>
                <w:szCs w:val="18"/>
              </w:rPr>
              <w:t xml:space="preserve">用户故事：委托人-1</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FR-002</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仓库导入失败与重复导入处理</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系统应对仓库地址无效、仓库不可访问、权限不足和仓库已存在等导入异常进行处理。</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委托人发起导入时出现地址错误、访问失败、权限不足、Gitea 失败或重复接入。</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系统应提示具体失败原因；当导入失败时不得创建不完整项目记录；当目标仓库已接入时，系统应提示仓库已存在并允许委托人进入已有项目页面。</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已触发 FR-001 的导入流程。</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导入失败时无可用项目被发布；失败原因被保留；重复接入时返回已有项目。</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FR-001, FR-027</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用例图&amp;详细用例描述：UC-01 扩展流程 4a/4b/5a/7a</w:t>
            </w:r>
          </w:p>
          <w:p>
            <w:pPr>
              <w:spacing w:after="30" w:before="0" w:line="280"/>
            </w:pPr>
            <w:r>
              <w:rPr>
                <w:rFonts w:ascii="宋体" w:cs="宋体" w:eastAsia="宋体" w:hAnsi="宋体"/>
                <w:color w:val="444444"/>
                <w:sz w:val="18"/>
                <w:szCs w:val="18"/>
              </w:rPr>
              <w:t xml:space="preserve">用户故事：委托人-1</w:t>
            </w:r>
          </w:p>
          <w:p>
            <w:pPr>
              <w:spacing w:after="30" w:before="0" w:line="280"/>
            </w:pPr>
            <w:r>
              <w:rPr>
                <w:rFonts w:ascii="宋体" w:cs="宋体" w:eastAsia="宋体" w:hAnsi="宋体"/>
                <w:color w:val="444444"/>
                <w:sz w:val="18"/>
                <w:szCs w:val="18"/>
              </w:rPr>
              <w:t xml:space="preserve">标注：[人工补充]</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FR-003</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GitHub 单向手动同步</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系统应支持对已导入项目执行从 GitHub 到本平台/Gitea 的单向手动同步。</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具备项目管理权限的委托人在项目页面触发“立即同步”。</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系统应从 GitHub 同步仓库代码、Issue 数据和 PR 状态到本平台/Gitea，并显示本次同步结果。</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项目已成功导入；源 GitHub 仓库可访问。</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同步成功后，仓库代码、Issue 数据和 PR 状态更新为本次同步结果。</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FR-004, FR-027</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7F6000"/>
                <w:sz w:val="20"/>
                <w:szCs w:val="20"/>
              </w:rPr>
              <w:t xml:space="preserve">中</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FR-004</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同步失败与待补同步处理</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系统应对导入后的局部同步失败和后续手动同步失败进行状态化处理。</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仓库导入成功但 Issue 未完全同步，或后续手动同步失败。</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系统应在导入成功但 Issue 未完全同步时标记项目为待补同步，且不得允许该项目直接用于基于 Issue 发布任务；当后续同步失败时，系统应保留上一次成功同步的数据并标记异常状态。</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已存在导入成功的项目记录。</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项目处于可识别的待补同步或同步失败状态；上一次成功同步数据仍可查看。</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FR-001, FR-003, FR-027</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7F6000"/>
                <w:sz w:val="20"/>
                <w:szCs w:val="20"/>
              </w:rPr>
              <w:t xml:space="preserve">中</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用例图&amp;详细用例描述：UC-01 扩展流程 6a</w:t>
            </w:r>
          </w:p>
          <w:p>
            <w:pPr>
              <w:spacing w:after="30" w:before="0" w:line="280"/>
            </w:pPr>
            <w:r>
              <w:rPr>
                <w:rFonts w:ascii="宋体" w:cs="宋体" w:eastAsia="宋体" w:hAnsi="宋体"/>
                <w:color w:val="444444"/>
                <w:sz w:val="18"/>
                <w:szCs w:val="18"/>
              </w:rPr>
              <w:t xml:space="preserve">用户故事：管理员-3</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生成+人工修改]</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3.2  仓库与 Issue 浏览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FR-005</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仓库代码托管信息浏览</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系统应允许用户在平台内浏览已接入仓库的分支、提交记录、文件和差异。</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冒险家或委托人在平台中打开仓库页面，或在任务详情中切换到仓库信息区域。</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系统应展示仓库的分支列表、提交记录、文件树和差异信息。</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仓库已成功导入并可访问。</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用户可在平台内完成仓库信息查看，无需离开平台。</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FR-001, FR-011, FR-013, FR-014, FR-015</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用户故事：冒险家-2、委托人-1</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FR-006</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Issue 浏览与任务创建入口</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系统应允许用户在平台内浏览已接入仓库的 Issue，并为具备权限的委托人提供从 Issue 创建任务的入口。</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用户打开仓库 Issue 列表；委托人选择某个 Issue。</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 Issue 列表；对于可任务化的 Issue，系统应向具备任务发布权限的委托人展示“基于 Issue 发布悬赏任务”的入口。</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仓库已导入；Issue 已同步到平台；用户具备相应浏览或发布权限。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委托人可从被选中的 Issue 进入任务创建流程。</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FR-007, FR-008</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用例图&amp;详细用例描述：UC-03</w:t>
            </w:r>
          </w:p>
          <w:p>
            <w:pPr>
              <w:spacing w:after="30" w:before="0" w:line="280"/>
            </w:pPr>
            <w:r>
              <w:rPr>
                <w:rFonts w:ascii="宋体" w:cs="宋体" w:eastAsia="宋体" w:hAnsi="宋体"/>
                <w:color w:val="444444"/>
                <w:sz w:val="18"/>
                <w:szCs w:val="18"/>
              </w:rPr>
              <w:t xml:space="preserve">用户故事：委托人-2</w:t>
            </w:r>
          </w:p>
          <w:p>
            <w:pPr>
              <w:spacing w:after="30" w:before="0" w:line="280"/>
            </w:pPr>
            <w:r>
              <w:rPr>
                <w:rFonts w:ascii="宋体" w:cs="宋体" w:eastAsia="宋体" w:hAnsi="宋体"/>
                <w:color w:val="444444"/>
                <w:sz w:val="18"/>
                <w:szCs w:val="18"/>
              </w:rPr>
              <w:t xml:space="preserve">标注：[AI 生成]</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3.3  基于 Issue 发布任务与管理员上架审核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FR-007</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基于 Issue 生成任务创建表单</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系统应支持委托人从已接入仓库的可任务化 Issue 进入任务创建表单，并预填标题与基础描述。</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委托人在仓库 Issue 列表中选择一个开放且适合任务化的 Issue。</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系统应打开任务创建表单，并将关联 Issue 的标题和基础描述预填到表单中。</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仓库已接入；Issue 可在平台内查看；委托人具备任务发布权限。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任务创建表单已载入，并带有对应 Issue 的预填内容。</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FR-006, FR-008</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用例图&amp;详细用例描述：UC-03 正常流程 1-4</w:t>
            </w:r>
          </w:p>
          <w:p>
            <w:pPr>
              <w:spacing w:after="30" w:before="0" w:line="280"/>
            </w:pPr>
            <w:r>
              <w:rPr>
                <w:rFonts w:ascii="宋体" w:cs="宋体" w:eastAsia="宋体" w:hAnsi="宋体"/>
                <w:color w:val="444444"/>
                <w:sz w:val="18"/>
                <w:szCs w:val="18"/>
              </w:rPr>
              <w:t xml:space="preserve">标注：[人工补充]</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FR-008</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任务发布校验与任务记录创建</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系统应对基于 Issue 创建的任务进行字段校验，并在校验通过后创建任务记录。</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委托人提交任务创建表单。</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系统应校验任务与 Issue 的关联，以及难度、技术栈、预计工作量、完成标准、奖励等字段是否已填写；当字段完整且关联合法时，系统应创建任务记录；当 Issue 已关闭、不适合任务化、缺少关键字段、描述与完成标准不清晰、同一 Issue 已关联进行中任务或保存失败时，系统应拒绝发布并列出原因。</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已进入任务创建表单；委托人具备发布权限。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校验通过时形成待管理员审核的任务记录；校验失败时不形成可上架任务。</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FR-007, FR-009</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用例图&amp;详细用例描述：UC-03 正常流程 4-8、扩展流程 2a/4a/5a/7a/7b</w:t>
            </w:r>
          </w:p>
          <w:p>
            <w:pPr>
              <w:spacing w:after="30" w:before="0" w:line="280"/>
            </w:pPr>
            <w:r>
              <w:rPr>
                <w:rFonts w:ascii="宋体" w:cs="宋体" w:eastAsia="宋体" w:hAnsi="宋体"/>
                <w:color w:val="444444"/>
                <w:sz w:val="18"/>
                <w:szCs w:val="18"/>
              </w:rPr>
              <w:t xml:space="preserve">用户故事：委托人-2</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FR-009</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管理员审核任务清晰度与合规性并决定是否上架</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系统应支持管理员审核新发布任务的清晰度与合规性，并据此决定任务是否进入任务大厅。</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管理员打开新发布任务并提交审核结果。</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系统应在任务包含标题、技术栈、预计工作量、完成标准、奖励和关联 Issue，且描述与 Issue 相关时，将任务置为可见并允许冒险家接取；当任务缺少完成标准或描述与关联 Issue 无关时，系统应将任务退回修改且不得出现在任务大厅中；当委托人补全后，系统应支持再次审核并上架。</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已存在由委托人创建的任务记录；当前用户为管理员。</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任务处于“可上架可接取”或“退回修改未上架”之一。</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FR-008, FR-010, FR-026</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用户故事：管理员-1</w:t>
            </w:r>
          </w:p>
          <w:p>
            <w:pPr>
              <w:spacing w:after="30" w:before="0" w:line="280"/>
            </w:pPr>
            <w:r>
              <w:rPr>
                <w:rFonts w:ascii="宋体" w:cs="宋体" w:eastAsia="宋体" w:hAnsi="宋体"/>
                <w:color w:val="444444"/>
                <w:sz w:val="18"/>
                <w:szCs w:val="18"/>
              </w:rPr>
              <w:t xml:space="preserve">标注：[AI 生成+人工修改]</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3.4  任务浏览、详情与接取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FR-010</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任务大厅浏览、筛选与排序</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系统应支持冒险家在任务大厅浏览已上架任务，并按给定条件筛选和排序。</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冒险家打开任务大厅并设置筛选条件或排序方式。</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系统应支持按难度、技术栈、标签进行筛选；当选择按奖励从高到低排序时，系统应按奖励值降序展示结果；当没有匹配结果时，系统应显示“无匹配任务”，且不得显示上一次筛选结果。</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已存在管理员审核通过的上架任务。</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页面展示符合当前条件的任务结果集或空结果提示。</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FR-009, FR-011</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用户故事：冒险家-1</w:t>
            </w:r>
          </w:p>
          <w:p>
            <w:pPr>
              <w:spacing w:after="30" w:before="0" w:line="280"/>
            </w:pPr>
            <w:r>
              <w:rPr>
                <w:rFonts w:ascii="宋体" w:cs="宋体" w:eastAsia="宋体" w:hAnsi="宋体"/>
                <w:color w:val="444444"/>
                <w:sz w:val="18"/>
                <w:szCs w:val="18"/>
              </w:rPr>
              <w:t xml:space="preserve">Git Guild 需求分析调查问卷结果：Q6 结论</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FR-011</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任务详情查看</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系统应在任务详情中展示任务信息、关联 Issue 信息和关联仓库信息。</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冒险家在任务大厅中打开某个任务详情。</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系统应展示任务标题、技术栈、预计工作量、完成标准、奖励和关联 Issue 标题；当关联仓库可访问时，系统应展示该任务相关的分支、提交记录、文件和差异；当仓库或 Issue 数据不可用时，系统应显示“仓库信息暂不可用”或“Issue 信息暂不可用”，且不得显示接取按钮。</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任务已存在；当前用户具备查看权限。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用户获得判断是否接取任务所需的可见信息。</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FR-005, FR-010, FR-012, FR-025</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用户故事：冒险家-2</w:t>
            </w:r>
          </w:p>
          <w:p>
            <w:pPr>
              <w:spacing w:after="30" w:before="0" w:line="280"/>
            </w:pPr>
            <w:r>
              <w:rPr>
                <w:rFonts w:ascii="宋体" w:cs="宋体" w:eastAsia="宋体" w:hAnsi="宋体"/>
                <w:color w:val="444444"/>
                <w:sz w:val="18"/>
                <w:szCs w:val="18"/>
              </w:rPr>
              <w:t xml:space="preserve">Git Guild 需求分析调查问卷结果：Q6/Q7 结论</w:t>
            </w:r>
          </w:p>
          <w:p>
            <w:pPr>
              <w:spacing w:after="30" w:before="0" w:line="280"/>
            </w:pPr>
            <w:r>
              <w:rPr>
                <w:rFonts w:ascii="宋体" w:cs="宋体" w:eastAsia="宋体" w:hAnsi="宋体"/>
                <w:color w:val="444444"/>
                <w:sz w:val="18"/>
                <w:szCs w:val="18"/>
              </w:rPr>
              <w:t xml:space="preserve">需求访谈笔记：对象3、对象7 访谈总结 F</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FR-012</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悬赏任务接取与冲突处理</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系统应确保同一时间同一任务只能被一名冒险家成功接取。</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冒险家在任务详情中点击“接取任务”并确认。</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当任务当前无人接取且处于可接取状态时，系统应将任务状态更新为“进行中”并将当前冒险家记为接取人；当任务已被他人接取时，系统应拒绝本次接取，保持任务状态不变，并显示当前接取人。</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任务已上架；当前用户为冒险家；任务当前未完成且可接取。</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成功时任务进入“进行中”；失败时任务状态保持原状。</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FR-011, FR-013, FR-018, FR-026</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7F6000"/>
                <w:sz w:val="20"/>
                <w:szCs w:val="20"/>
              </w:rPr>
              <w:t xml:space="preserve">中</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用户故事：冒险家-3、委托人-3</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标注：[人工补充]</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3.5  分支、commit 与 PR 协作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FR-013</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分支创建</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系统应允许具备相应仓库权限的用户在平台内为已接入仓库创建分支。</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用户在平台仓库页面提交新的分支名称。</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系统应在绑定的 Gitea 仓库中创建该分支，并在分支列表中显示新分支。</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仓库已接入；当前用户已绑定 Gitea 用户；当前用户具备分支创建权限。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新分支存在于仓库分支列表中。</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FR-005, FR-014, FR-026</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FR-014</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上传变更并生成 commit</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系统应允许具备相应仓库权限的用户在平台内向指定分支上传变更并生成 commit。</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用户选择仓库与分支，上传变更文件并提交 commit message。</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系统应在绑定的 Gitea 仓库中生成新的 commit，将当前绑定的 Gitea 用户记为提交者，并在提交记录中显示该 commit。</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仓库已接入；目标分支已存在；当前用户已绑定 Gitea 用户并具备提交权限。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新 commit 可在仓库提交记录中查看。</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FR-005, FR-013, FR-015, FR-026</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FR-015</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发起 Pull Request</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系统应允许具备相应仓库权限的用户在平台内基于已存在分支发起 PR。</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用户在平台中选择源分支、目标分支并提交 PR。</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系统应在绑定的 Gitea 仓库中创建 PR，并记录 PR 标题和当前状态；系统应支持该 PR 在后续任务提交流程中与任务建立关联。</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仓库已接入；源分支与目标分支已存在；当前用户具备发起 PR 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PR 创建成功且可在平台内查看。</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FR-014, FR-016, FR-018</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用例图：UC-07、UC-10</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FR-016</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PR 查看</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系统应允许委托人和冒险家在平台内查看 PR 的基础信息和关联状态。</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委托人或冒险家打开某个 PR 详情或任务提交记录。</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 PR 标题、源分支、目标分支、当前状态，以及该 PR 与仓库、任务的关联关系（如已关联）。</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PR 已存在；当前用户具备查看权限。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用户可在平台内获取 PR 当前状态及其关联信息。</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FR-015, FR-017, FR-018, FR-028</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用户故事：冒险家-4、委托人-5</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FR-017</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PR 合并</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系统应允许具备项目管理权限的委托人在平台内合并 PR。</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委托人在平台中选择某个 PR 并执行合并。</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系统应在绑定的 Gitea 仓库中执行 PR 合并，并将 PR 状态更新为已合并；当当前用户无该仓库管理权限时，系统应拒绝合并。</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PR 已存在；当前用户为该项目的委托人并具备仓库管理权限。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PR 状态更新为已合并或保持原状。</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FR-016, FR-020, FR-023, FR-026</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标注：[人工补充]</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3.6  成果提交、审核与成长反馈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FR-018</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提交任务成果</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系统应允许已接取任务的冒险家提交与任务关联的 PR 和成果说明。</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任务接取人提交成果说明并关联某个 PR。</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当任务已被当前冒险家接取且所关联 PR 属于任务关联仓库时，系统应记录 PR 标题、提交说明和提交时间，并将任务状态更新为“待审核”。</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当前用户是任务接取人；任务状态为“进行中”；已存在可关联 PR。</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任务进入“待审核”，并生成一条成果提交记录。</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FR-012, FR-015, FR-019, FR-020</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用户故事：冒险家-4</w:t>
            </w:r>
          </w:p>
          <w:p>
            <w:pPr>
              <w:spacing w:after="30" w:before="0" w:line="280"/>
            </w:pPr>
            <w:r>
              <w:rPr>
                <w:rFonts w:ascii="宋体" w:cs="宋体" w:eastAsia="宋体" w:hAnsi="宋体"/>
                <w:color w:val="444444"/>
                <w:sz w:val="18"/>
                <w:szCs w:val="18"/>
              </w:rPr>
              <w:t xml:space="preserve">用例图&amp;详细用例描述：UC-08 前置条件</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FR-019</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PR 与任务关联异常处理</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系统应对任务成果提交中的 PR 关联合法性进行校验。</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冒险家提交成果时未提供 PR，或提供的 PR 指向与任务无关的仓库。</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系统应拒绝提交，保持任务状态为“进行中”；当提交引用了其他仓库中的 PR 时，系统应将该提交标记为“关联失败”，供管理员后续处理。</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任务处于“进行中”；当前用户为任务接取人。</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非法提交不会进入审核流程；异常关联可被管理员追踪。</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FR-018, FR-021, FR-028</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7F6000"/>
                <w:sz w:val="20"/>
                <w:szCs w:val="20"/>
              </w:rPr>
              <w:t xml:space="preserve">中</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用户故事：冒险家-4、委托人-4、管理员-4</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FR-020</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审核任务成果</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系统应支持具备审核权限的委托人根据任务完成标准审核任务成果。</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委托人打开一条“待审核”任务并提交审核结论。</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系统应展示任务信息、完成标准、提交成果和关联 PR 的关键信息；当委托人选择“通过”且提交满足完成标准时，系统应记录审核意见并将任务状态更新为“已完成”；当委托人选择“请求修改”时，系统应记录逐项修改意见并将任务状态更新为“已退回”。</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任务已被接取并已提交成果；任务状态为“待审核”；当前用户具备该任务审核权限。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审核记录已保存，任务进入“已完成”或“已退回”。</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FR-018, FR-021, FR-022, FR-023</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用例图&amp;详细用例描述：UC-08</w:t>
            </w:r>
          </w:p>
          <w:p>
            <w:pPr>
              <w:spacing w:after="30" w:before="0" w:line="280"/>
            </w:pPr>
            <w:r>
              <w:rPr>
                <w:rFonts w:ascii="宋体" w:cs="宋体" w:eastAsia="宋体" w:hAnsi="宋体"/>
                <w:color w:val="444444"/>
                <w:sz w:val="18"/>
                <w:szCs w:val="18"/>
              </w:rPr>
              <w:t xml:space="preserve">用户故事：委托人-4</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FR-021</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审核阻断与异常待处理</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系统应对成果缺失、成果不可查看、成果未满足完成标准、成果未正确关联任务等审核异常进行处理。</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委托人在审核阶段发现成果缺失、无法查看、不满足完成标准，或提交内容未关联该任务/缺少任务要求的成果。</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允许委托人要求冒险家重新提交或请求修改；当提交结果未关联到该任务或缺少任务要求的成果内容时，系统应阻止“通过”操作并保持任务状态为“待审核”；当委托人判定任务不应继续推进时，系统应将任务转入异常待处理流程。</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任务处于“待审核”；当前用户具备审核权限。</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任务保持“待审核”、进入“已退回”，或转入异常待处理流程。</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FR-019, FR-020, FR-028</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7F6000"/>
                <w:sz w:val="20"/>
                <w:szCs w:val="20"/>
              </w:rPr>
              <w:t xml:space="preserve">中</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用例图&amp;详细用例描述：UC-08 扩展流程 2a/3a/5a</w:t>
            </w:r>
          </w:p>
          <w:p>
            <w:pPr>
              <w:spacing w:after="30" w:before="0" w:line="280"/>
            </w:pPr>
            <w:r>
              <w:rPr>
                <w:rFonts w:ascii="宋体" w:cs="宋体" w:eastAsia="宋体" w:hAnsi="宋体"/>
                <w:color w:val="444444"/>
                <w:sz w:val="18"/>
                <w:szCs w:val="18"/>
              </w:rPr>
              <w:t xml:space="preserve">用户故事：委托人-4</w:t>
            </w:r>
          </w:p>
          <w:p>
            <w:pPr>
              <w:spacing w:after="30" w:before="0" w:line="280"/>
            </w:pPr>
            <w:r>
              <w:rPr>
                <w:rFonts w:ascii="宋体" w:cs="宋体" w:eastAsia="宋体" w:hAnsi="宋体"/>
                <w:color w:val="444444"/>
                <w:sz w:val="18"/>
                <w:szCs w:val="18"/>
              </w:rPr>
              <w:t xml:space="preserve">标注：[人工补充]</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FR-022</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审核反馈查看</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系统应允许冒险家查看任务的审核状态、逐项审核意见和最终审核结果。</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冒险家打开某个已提交任务的审核结果页面。</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当任务被要求修改时，系统应显示任务状态为“已退回”并展示逐项修改意见；当任务仍处于“待审核”时，系统应显示“待审核”且不得显示已结算 XP；当任务审核通过时，系统应显示最终状态和审核反馈。</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任务已存在成果提交记录；当前用户为任务接取人。</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冒险家获得与当前任务对应的审核反馈。</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FR-020, FR-023</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用户故事：冒险家-5</w:t>
            </w:r>
          </w:p>
          <w:p>
            <w:pPr>
              <w:spacing w:after="30" w:before="0" w:line="280"/>
            </w:pPr>
            <w:r>
              <w:rPr>
                <w:rFonts w:ascii="宋体" w:cs="宋体" w:eastAsia="宋体" w:hAnsi="宋体"/>
                <w:color w:val="444444"/>
                <w:sz w:val="18"/>
                <w:szCs w:val="18"/>
              </w:rPr>
              <w:t xml:space="preserve">用例图：UC-13</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FR-023</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成长反馈记录</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系统应在任务审核通过且关联 PR 满足完成条件后记录成长结果。</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任务审核通过，且关联 PR 满足任务完成条件。</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系统应记录本次获得的 XP、当前等级进度和该任务的项目经历记录；当审核已通过但 PR 联动状态未同步成功时，系统应保留审核通过结果并将任务标记为待同步，且在同步确认前不得重复结算成长结果。</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已存在通过的审核结果；任务有关联 PR。</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成长记录已生成，或任务处于待同步且未重复结算。</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FR-017, FR-020, FR-022</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用例图&amp;详细用例描述：UC-08 正常流程 8-9、扩展流程 8a</w:t>
            </w:r>
          </w:p>
          <w:p>
            <w:pPr>
              <w:spacing w:after="30" w:before="0" w:line="280"/>
            </w:pPr>
            <w:r>
              <w:rPr>
                <w:rFonts w:ascii="宋体" w:cs="宋体" w:eastAsia="宋体" w:hAnsi="宋体"/>
                <w:color w:val="444444"/>
                <w:sz w:val="18"/>
                <w:szCs w:val="18"/>
              </w:rPr>
              <w:t xml:space="preserve">用户故事：冒险家-5</w:t>
            </w:r>
          </w:p>
          <w:p>
            <w:pPr>
              <w:spacing w:after="30" w:before="0" w:line="280"/>
            </w:pPr>
            <w:r>
              <w:rPr>
                <w:rFonts w:ascii="宋体" w:cs="宋体" w:eastAsia="宋体" w:hAnsi="宋体"/>
                <w:color w:val="444444"/>
                <w:sz w:val="18"/>
                <w:szCs w:val="18"/>
              </w:rPr>
              <w:t xml:space="preserve">项目简报</w:t>
            </w:r>
          </w:p>
          <w:p>
            <w:pPr>
              <w:spacing w:after="30" w:before="0" w:line="280"/>
            </w:pPr>
            <w:r>
              <w:rPr>
                <w:rFonts w:ascii="宋体" w:cs="宋体" w:eastAsia="宋体" w:hAnsi="宋体"/>
                <w:color w:val="444444"/>
                <w:sz w:val="18"/>
                <w:szCs w:val="18"/>
              </w:rPr>
              <w:t xml:space="preserve">标注：[AI 生成+人工修改]</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3.7  新手引导与支持信息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FR-024</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新手流程指引</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系统应为冒险家提供从接取任务到提交、审核和修改的流程指引。</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冒险家在任务详情、提交流程或审核修改阶段查看帮助信息。</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系统应提供覆盖“接取任务、开发协作、提交成果、等待审核、根据反馈修改”的流程说明。</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用户可访问相关任务页面。</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用户可在平台内获取对应阶段的流程指引。</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FR-011, FR-018, FR-020, FR-025</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Git Guild 需求分析调查问卷：Q7/Q16</w:t>
            </w:r>
          </w:p>
          <w:p>
            <w:pPr>
              <w:spacing w:after="30" w:before="0" w:line="280"/>
            </w:pPr>
            <w:r>
              <w:rPr>
                <w:rFonts w:ascii="宋体" w:cs="宋体" w:eastAsia="宋体" w:hAnsi="宋体"/>
                <w:color w:val="444444"/>
                <w:sz w:val="18"/>
                <w:szCs w:val="18"/>
              </w:rPr>
              <w:t xml:space="preserve">Git Guild 需求分析调查问卷结果：Q7/Q16 结论</w:t>
            </w:r>
          </w:p>
          <w:p>
            <w:pPr>
              <w:spacing w:after="30" w:before="0" w:line="280"/>
            </w:pPr>
            <w:r>
              <w:rPr>
                <w:rFonts w:ascii="宋体" w:cs="宋体" w:eastAsia="宋体" w:hAnsi="宋体"/>
                <w:color w:val="444444"/>
                <w:sz w:val="18"/>
                <w:szCs w:val="18"/>
              </w:rPr>
              <w:t xml:space="preserve">需求访谈笔记：对象1、对象3、对象7 访谈总结 F</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FR-025</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任务信息与参考示例展示</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系统应支持在任务详情中展示帮助新手理解和完成任务的补充信息。</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冒险家打开任务详情或提交前自检区域。</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系统应支持展示任务背景、任务缺口说明、项目结构/模块入口说明、完成标准 checklist 和参考示例链接；当某项支持信息未提供时，系统应明确标示该项信息未提供。</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任务已存在；相关支持信息已由平台或委托人配置。</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任务支持信息可被查看，或缺失项被明确标示。</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FR-011, FR-024</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Git Guild 需求分析调查问卷结果：Q7 结论</w:t>
            </w:r>
          </w:p>
          <w:p>
            <w:pPr>
              <w:spacing w:after="30" w:before="0" w:line="280"/>
            </w:pPr>
            <w:r>
              <w:rPr>
                <w:rFonts w:ascii="宋体" w:cs="宋体" w:eastAsia="宋体" w:hAnsi="宋体"/>
                <w:color w:val="444444"/>
                <w:sz w:val="18"/>
                <w:szCs w:val="18"/>
              </w:rPr>
              <w:t xml:space="preserve">需求访谈笔记：对象1、对象3、对象4、对象6、对象7、对象8 访谈总结 F</w:t>
            </w:r>
          </w:p>
          <w:p>
            <w:pPr>
              <w:spacing w:after="30" w:before="0" w:line="280"/>
            </w:pPr>
            <w:r>
              <w:rPr>
                <w:rFonts w:ascii="宋体" w:cs="宋体" w:eastAsia="宋体" w:hAnsi="宋体"/>
                <w:color w:val="444444"/>
                <w:sz w:val="18"/>
                <w:szCs w:val="18"/>
              </w:rPr>
              <w:t xml:space="preserve">标注：[人工补充]</w:t>
            </w:r>
          </w:p>
        </w:tc>
      </w:tr>
    </w:tbl>
    <w:p>
      <w:pPr>
        <w:spacing w:after="100" w:before="0"/>
      </w:pPr>
    </w:p>
    <w:p>
      <w:pPr>
        <w:spacing w:after="120" w:before="280" w:line="300" w:lineRule="auto"/>
      </w:pPr>
      <w:r>
        <w:rPr>
          <w:rFonts w:ascii="宋体" w:cs="宋体" w:eastAsia="宋体" w:hAnsi="宋体"/>
          <w:color w:val="2E75B6"/>
          <w:sz w:val="26"/>
          <w:szCs w:val="26"/>
        </w:rPr>
        <w:t xml:space="preserve">▌ </w:t>
      </w:r>
      <w:r>
        <w:rPr>
          <w:rFonts w:ascii="黑体" w:cs="黑体" w:eastAsia="黑体" w:hAnsi="黑体"/>
          <w:b/>
          <w:bCs/>
          <w:color w:val="1B3A6B"/>
          <w:sz w:val="26"/>
          <w:szCs w:val="26"/>
        </w:rPr>
        <w:t xml:space="preserve">3.8  权限控制与异常处理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440"/>
        <w:gridCol w:w="4500"/>
        <w:gridCol w:w="620"/>
        <w:gridCol w:w="221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4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需求名称</w:t>
            </w:r>
          </w:p>
        </w:tc>
        <w:tc>
          <w:tcPr>
            <w:tcW w:type="dxa" w:w="45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62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优先级</w:t>
            </w:r>
          </w:p>
        </w:tc>
        <w:tc>
          <w:tcPr>
            <w:tcW w:type="dxa" w:w="221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FR-026</w:t>
            </w:r>
          </w:p>
        </w:tc>
        <w:tc>
          <w:tcPr>
            <w:tcW w:type="dxa" w:w="14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权限不足处理</w:t>
            </w:r>
          </w:p>
        </w:tc>
        <w:tc>
          <w:tcPr>
            <w:tcW w:type="dxa" w:w="45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系统应基于角色与管理范围限制操作入口和操作结果。</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非法用户尝试导入仓库、修改不属于自己管理范围的任务、审核任务、合并 PR 或访问其他受限操作。</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系统应隐藏无权操作入口；当用户直接提交无权请求时，系统应拒绝该操作并保持原数据不变。</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当前用户已登录；目标资源存在。</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未授权操作未生效，原始数据保持不变。</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FR-002, FR-009, FR-012, FR-013, FR-014, FR-017, FR-020, FR-027, FR-028</w:t>
            </w:r>
          </w:p>
        </w:tc>
        <w:tc>
          <w:tcPr>
            <w:tcW w:type="dxa" w:w="620"/>
            <w:tcBorders>
              <w:top w:val="single" w:color="C8D8EA" w:sz="4"/>
              <w:left w:val="single" w:color="C8D8EA" w:sz="4"/>
              <w:bottom w:val="single" w:color="C8D8EA" w:sz="4"/>
              <w:right w:val="single" w:color="C8D8EA" w:sz="4"/>
            </w:tcBorders>
            <w:shd w:fill="FFFFFF"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用例图&amp;详细用例描述：UC-01 扩展流程 4b</w:t>
            </w:r>
          </w:p>
          <w:p>
            <w:pPr>
              <w:spacing w:after="30" w:before="0" w:line="280"/>
            </w:pPr>
            <w:r>
              <w:rPr>
                <w:rFonts w:ascii="宋体" w:cs="宋体" w:eastAsia="宋体" w:hAnsi="宋体"/>
                <w:color w:val="444444"/>
                <w:sz w:val="18"/>
                <w:szCs w:val="18"/>
              </w:rPr>
              <w:t xml:space="preserve">用户故事：管理员-5</w:t>
            </w:r>
          </w:p>
          <w:p>
            <w:pPr>
              <w:spacing w:after="30" w:before="0" w:line="280"/>
            </w:pPr>
            <w:r>
              <w:rPr>
                <w:rFonts w:ascii="宋体" w:cs="宋体" w:eastAsia="宋体" w:hAnsi="宋体"/>
                <w:color w:val="444444"/>
                <w:sz w:val="18"/>
                <w:szCs w:val="18"/>
              </w:rPr>
              <w:t xml:space="preserve">系统边界与系统范围（用户明确补充）</w:t>
            </w:r>
          </w:p>
          <w:p>
            <w:pPr>
              <w:spacing w:after="30" w:before="0" w:line="280"/>
            </w:pPr>
            <w:r>
              <w:rPr>
                <w:rFonts w:ascii="宋体" w:cs="宋体" w:eastAsia="宋体" w:hAnsi="宋体"/>
                <w:color w:val="444444"/>
                <w:sz w:val="18"/>
                <w:szCs w:val="18"/>
              </w:rPr>
              <w:t xml:space="preserve">标注：[AI 生成]</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FR-027</w:t>
            </w:r>
          </w:p>
        </w:tc>
        <w:tc>
          <w:tcPr>
            <w:tcW w:type="dxa" w:w="14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pPr>
            <w:r>
              <w:rPr>
                <w:rFonts w:ascii="黑体" w:cs="黑体" w:eastAsia="黑体" w:hAnsi="黑体"/>
                <w:b/>
                <w:bCs/>
                <w:color w:val="1A1A2E"/>
                <w:sz w:val="20"/>
                <w:szCs w:val="20"/>
              </w:rPr>
              <w:t xml:space="preserve">管理员处理导入/同步异常</w:t>
            </w:r>
          </w:p>
        </w:tc>
        <w:tc>
          <w:tcPr>
            <w:tcW w:type="dxa" w:w="45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50" w:before="0" w:line="300" w:lineRule="auto"/>
            </w:pPr>
            <w:r>
              <w:rPr>
                <w:rFonts w:ascii="黑体" w:cs="黑体" w:eastAsia="黑体" w:hAnsi="黑体"/>
                <w:b/>
                <w:bCs/>
                <w:color w:val="1B3A6B"/>
                <w:sz w:val="19"/>
                <w:szCs w:val="19"/>
              </w:rPr>
              <w:t xml:space="preserve">描述：</w:t>
            </w:r>
            <w:r>
              <w:rPr>
                <w:rFonts w:ascii="宋体" w:cs="宋体" w:eastAsia="宋体" w:hAnsi="宋体"/>
                <w:color w:val="1A1A2E"/>
                <w:sz w:val="19"/>
                <w:szCs w:val="19"/>
              </w:rPr>
              <w:t xml:space="preserve">系统应支持管理员查看和重试仓库导入或同步异常。</w:t>
            </w:r>
          </w:p>
          <w:p>
            <w:pPr>
              <w:spacing w:after="50" w:before="0" w:line="300" w:lineRule="auto"/>
            </w:pPr>
            <w:r>
              <w:rPr>
                <w:rFonts w:ascii="黑体" w:cs="黑体" w:eastAsia="黑体" w:hAnsi="黑体"/>
                <w:b/>
                <w:bCs/>
                <w:color w:val="1B3A6B"/>
                <w:sz w:val="19"/>
                <w:szCs w:val="19"/>
              </w:rPr>
              <w:t xml:space="preserve">触发/刺激：</w:t>
            </w:r>
            <w:r>
              <w:rPr>
                <w:rFonts w:ascii="宋体" w:cs="宋体" w:eastAsia="宋体" w:hAnsi="宋体"/>
                <w:color w:val="1A1A2E"/>
                <w:sz w:val="19"/>
                <w:szCs w:val="19"/>
              </w:rPr>
              <w:t xml:space="preserve">管理员打开导入/同步异常列表并对失败项目执行重试。</w:t>
            </w:r>
          </w:p>
          <w:p>
            <w:pPr>
              <w:spacing w:after="50" w:before="0" w:line="300" w:lineRule="auto"/>
            </w:pPr>
            <w:r>
              <w:rPr>
                <w:rFonts w:ascii="黑体" w:cs="黑体" w:eastAsia="黑体" w:hAnsi="黑体"/>
                <w:b/>
                <w:bCs/>
                <w:color w:val="1B3A6B"/>
                <w:sz w:val="19"/>
                <w:szCs w:val="19"/>
              </w:rPr>
              <w:t xml:space="preserve">系统响应：</w:t>
            </w:r>
            <w:r>
              <w:rPr>
                <w:rFonts w:ascii="宋体" w:cs="宋体" w:eastAsia="宋体" w:hAnsi="宋体"/>
                <w:color w:val="1A1A2E"/>
                <w:sz w:val="19"/>
                <w:szCs w:val="19"/>
              </w:rPr>
              <w:t xml:space="preserve">系统应展示项目名称、异常类型和当前状态；当来源恢复可访问时，系统应在重试成功后更新为导入成功或同步成功；当来源仍不可访问时，系统应保持未解决状态并保留上一次成功同步的数据。</w:t>
            </w:r>
          </w:p>
          <w:p>
            <w:pPr>
              <w:spacing w:after="50" w:before="0" w:line="300" w:lineRule="auto"/>
            </w:pPr>
            <w:r>
              <w:rPr>
                <w:rFonts w:ascii="黑体" w:cs="黑体" w:eastAsia="黑体" w:hAnsi="黑体"/>
                <w:b/>
                <w:bCs/>
                <w:color w:val="1B3A6B"/>
                <w:sz w:val="19"/>
                <w:szCs w:val="19"/>
              </w:rPr>
              <w:t xml:space="preserve">前置条件：</w:t>
            </w:r>
            <w:r>
              <w:rPr>
                <w:rFonts w:ascii="宋体" w:cs="宋体" w:eastAsia="宋体" w:hAnsi="宋体"/>
                <w:color w:val="1A1A2E"/>
                <w:sz w:val="19"/>
                <w:szCs w:val="19"/>
              </w:rPr>
              <w:t xml:space="preserve">当前用户为管理员；系统中存在导入或同步异常记录。</w:t>
            </w:r>
          </w:p>
          <w:p>
            <w:pPr>
              <w:spacing w:after="50" w:before="0" w:line="300" w:lineRule="auto"/>
            </w:pPr>
            <w:r>
              <w:rPr>
                <w:rFonts w:ascii="黑体" w:cs="黑体" w:eastAsia="黑体" w:hAnsi="黑体"/>
                <w:b/>
                <w:bCs/>
                <w:color w:val="1B3A6B"/>
                <w:sz w:val="19"/>
                <w:szCs w:val="19"/>
              </w:rPr>
              <w:t xml:space="preserve">后置条件：</w:t>
            </w:r>
            <w:r>
              <w:rPr>
                <w:rFonts w:ascii="宋体" w:cs="宋体" w:eastAsia="宋体" w:hAnsi="宋体"/>
                <w:color w:val="1A1A2E"/>
                <w:sz w:val="19"/>
                <w:szCs w:val="19"/>
              </w:rPr>
              <w:t xml:space="preserve">异常记录被更新为成功或继续保持未解决。</w:t>
            </w:r>
          </w:p>
          <w:p>
            <w:pPr>
              <w:spacing w:after="50" w:before="0" w:line="300" w:lineRule="auto"/>
            </w:pPr>
            <w:r>
              <w:rPr>
                <w:rFonts w:ascii="黑体" w:cs="黑体" w:eastAsia="黑体" w:hAnsi="黑体"/>
                <w:b/>
                <w:bCs/>
                <w:color w:val="1B3A6B"/>
                <w:sz w:val="19"/>
                <w:szCs w:val="19"/>
              </w:rPr>
              <w:t xml:space="preserve">相关功能需求ID：</w:t>
            </w:r>
            <w:r>
              <w:rPr>
                <w:rFonts w:ascii="宋体" w:cs="宋体" w:eastAsia="宋体" w:hAnsi="宋体"/>
                <w:color w:val="1A1A2E"/>
                <w:sz w:val="19"/>
                <w:szCs w:val="19"/>
              </w:rPr>
              <w:t xml:space="preserve">FR-002, FR-003, FR-004, FR-026</w:t>
            </w:r>
          </w:p>
        </w:tc>
        <w:tc>
          <w:tcPr>
            <w:tcW w:type="dxa" w:w="620"/>
            <w:tcBorders>
              <w:top w:val="single" w:color="C8D8EA" w:sz="4"/>
              <w:left w:val="single" w:color="C8D8EA" w:sz="4"/>
              <w:bottom w:val="single" w:color="C8D8EA" w:sz="4"/>
              <w:right w:val="single" w:color="C8D8EA" w:sz="4"/>
            </w:tcBorders>
            <w:shd w:fill="EEF4FB" w:val="clear"/>
            <w:tcMar>
              <w:top w:type="dxa" w:w="80"/>
              <w:left w:type="dxa" w:w="60"/>
              <w:bottom w:type="dxa" w:w="80"/>
              <w:right w:type="dxa" w:w="60"/>
            </w:tcMar>
            <w:vAlign w:val="center"/>
          </w:tcPr>
          <w:p>
            <w:pPr>
              <w:spacing w:after="0" w:before="0"/>
              <w:jc w:val="center"/>
            </w:pPr>
            <w:r>
              <w:rPr>
                <w:rFonts w:ascii="宋体" w:cs="宋体" w:eastAsia="宋体" w:hAnsi="宋体"/>
                <w:b/>
                <w:bCs/>
                <w:color w:val="C00000"/>
                <w:sz w:val="20"/>
                <w:szCs w:val="20"/>
              </w:rPr>
              <w:t xml:space="preserve">高</w:t>
            </w:r>
          </w:p>
        </w:tc>
        <w:tc>
          <w:tcPr>
            <w:tcW w:type="dxa" w:w="221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用户故事：管理员-3</w:t>
            </w:r>
          </w:p>
          <w:p>
            <w:pPr>
              <w:spacing w:after="30" w:before="0" w:line="280"/>
            </w:pPr>
            <w:r>
              <w:rPr>
                <w:rFonts w:ascii="宋体" w:cs="宋体" w:eastAsia="宋体" w:hAnsi="宋体"/>
                <w:color w:val="444444"/>
                <w:sz w:val="18"/>
                <w:szCs w:val="18"/>
              </w:rPr>
              <w:t xml:space="preserve">用例图：UC-15</w:t>
            </w:r>
          </w:p>
          <w:p>
            <w:pPr>
              <w:spacing w:after="30" w:before="0" w:line="280"/>
            </w:pPr>
            <w:r>
              <w:rPr>
                <w:rFonts w:ascii="宋体" w:cs="宋体" w:eastAsia="宋体" w:hAnsi="宋体"/>
                <w:color w:val="444444"/>
                <w:sz w:val="18"/>
                <w:szCs w:val="18"/>
              </w:rPr>
              <w:t xml:space="preserve">标注：[AI 生成]</w:t>
            </w:r>
          </w:p>
        </w:tc>
      </w:tr>
    </w:tbl>
    <w:p>
      <w:pPr>
        <w:spacing w:after="100" w:before="0"/>
      </w:pPr>
    </w:p>
    <w:p>
      <w:pPr>
        <w:pBdr>
          <w:bottom w:val="single" w:color="2E75B6" w:sz="8" w:space="4"/>
        </w:pBdr>
        <w:spacing w:after="160" w:before="400" w:line="340" w:lineRule="auto"/>
      </w:pPr>
      <w:r>
        <w:rPr>
          <w:rFonts w:ascii="黑体" w:cs="黑体" w:eastAsia="黑体" w:hAnsi="黑体"/>
          <w:b/>
          <w:bCs/>
          <w:color w:val="1B3A6B"/>
          <w:sz w:val="32"/>
          <w:szCs w:val="32"/>
        </w:rPr>
        <w:t xml:space="preserve">4  非功能需求</w:t>
      </w:r>
    </w:p>
    <w:p>
      <w:pPr>
        <w:spacing w:after="80" w:before="0" w:line="320" w:lineRule="auto"/>
      </w:pPr>
      <w:r>
        <w:rPr>
          <w:rFonts w:ascii="宋体" w:cs="宋体" w:eastAsia="宋体" w:hAnsi="宋体"/>
          <w:color w:val="1A1A2E"/>
          <w:sz w:val="20"/>
          <w:szCs w:val="20"/>
        </w:rPr>
        <w:t xml:space="preserve">以下非功能需求围绕性能、安全、可用性、可靠性和可测试性进行约束。</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1000"/>
        <w:gridCol w:w="3300"/>
        <w:gridCol w:w="2540"/>
        <w:gridCol w:w="1938"/>
      </w:tblGrid>
      <w:tr>
        <w:tc>
          <w:tcPr>
            <w:tcW w:type="dxa" w:w="86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需求ID</w:t>
            </w:r>
          </w:p>
        </w:tc>
        <w:tc>
          <w:tcPr>
            <w:tcW w:type="dxa" w:w="10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类别</w:t>
            </w:r>
          </w:p>
        </w:tc>
        <w:tc>
          <w:tcPr>
            <w:tcW w:type="dxa" w:w="33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需求内容</w:t>
            </w:r>
          </w:p>
        </w:tc>
        <w:tc>
          <w:tcPr>
            <w:tcW w:type="dxa" w:w="254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验证方式</w:t>
            </w:r>
          </w:p>
        </w:tc>
        <w:tc>
          <w:tcPr>
            <w:tcW w:type="dxa" w:w="193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来源与标注</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NFR-001</w:t>
            </w:r>
          </w:p>
        </w:tc>
        <w:tc>
          <w:tcPr>
            <w:tcW w:type="dxa" w:w="1000"/>
            <w:tcBorders>
              <w:top w:val="single" w:color="C8D8EA" w:sz="4"/>
              <w:left w:val="single" w:color="C8D8EA" w:sz="4"/>
              <w:bottom w:val="single" w:color="C8D8EA" w:sz="4"/>
              <w:right w:val="single" w:color="C8D8EA" w:sz="4"/>
            </w:tcBorders>
            <w:shd w:fill="FFFFFF" w:val="clear"/>
            <w:tcMar>
              <w:top w:type="dxa" w:w="80"/>
              <w:left w:type="dxa" w:w="100"/>
              <w:bottom w:type="dxa" w:w="80"/>
              <w:right w:type="dxa" w:w="80"/>
            </w:tcMar>
            <w:vAlign w:val="center"/>
          </w:tcPr>
          <w:p>
            <w:pPr>
              <w:spacing w:after="0" w:before="0"/>
              <w:jc w:val="center"/>
            </w:pPr>
            <w:r>
              <w:rPr>
                <w:rFonts w:ascii="黑体" w:cs="黑体" w:eastAsia="黑体" w:hAnsi="黑体"/>
                <w:b/>
                <w:bCs/>
                <w:color w:val="2E75B6"/>
                <w:sz w:val="20"/>
                <w:szCs w:val="20"/>
              </w:rPr>
              <w:t xml:space="preserve">性能</w:t>
            </w:r>
          </w:p>
        </w:tc>
        <w:tc>
          <w:tcPr>
            <w:tcW w:type="dxa" w:w="33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系统应在用户发起仓库导入、手动同步、创建分支、提交 commit、发起 PR、提交任务成果、提交审核结论后，立即返回一个可观察的处理状态，且在操作结束前持续显示“处理中”“成功”“失败”“待同步”或“未解决”等明确状态之一。</w:t>
            </w:r>
          </w:p>
        </w:tc>
        <w:tc>
          <w:tcPr>
            <w:tcW w:type="dxa" w:w="25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通过人工测试上述操作，检查界面在提交请求后是否立即出现明确状态，并在结束后显示最终状态。</w:t>
            </w:r>
          </w:p>
        </w:tc>
        <w:tc>
          <w:tcPr>
            <w:tcW w:type="dxa" w:w="1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需求访谈笔记：对象3、对象7 访谈总结 F</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NFR-002</w:t>
            </w:r>
          </w:p>
        </w:tc>
        <w:tc>
          <w:tcPr>
            <w:tcW w:type="dxa" w:w="1000"/>
            <w:tcBorders>
              <w:top w:val="single" w:color="C8D8EA" w:sz="4"/>
              <w:left w:val="single" w:color="C8D8EA" w:sz="4"/>
              <w:bottom w:val="single" w:color="C8D8EA" w:sz="4"/>
              <w:right w:val="single" w:color="C8D8EA" w:sz="4"/>
            </w:tcBorders>
            <w:shd w:fill="EEF4FB" w:val="clear"/>
            <w:tcMar>
              <w:top w:type="dxa" w:w="80"/>
              <w:left w:type="dxa" w:w="100"/>
              <w:bottom w:type="dxa" w:w="80"/>
              <w:right w:type="dxa" w:w="80"/>
            </w:tcMar>
            <w:vAlign w:val="center"/>
          </w:tcPr>
          <w:p>
            <w:pPr>
              <w:spacing w:after="0" w:before="0"/>
              <w:jc w:val="center"/>
            </w:pPr>
            <w:r>
              <w:rPr>
                <w:rFonts w:ascii="黑体" w:cs="黑体" w:eastAsia="黑体" w:hAnsi="黑体"/>
                <w:b/>
                <w:bCs/>
                <w:color w:val="2E75B6"/>
                <w:sz w:val="20"/>
                <w:szCs w:val="20"/>
              </w:rPr>
              <w:t xml:space="preserve">安全</w:t>
            </w:r>
          </w:p>
        </w:tc>
        <w:tc>
          <w:tcPr>
            <w:tcW w:type="dxa" w:w="33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系统应对导入仓库、发布任务、接取任务、提交 commit、发起/合并 PR、审核任务、管理员重试异常等操作实施基于角色与管理范围的访问控制，并在未授权请求到达服务端时拒绝执行。</w:t>
            </w:r>
          </w:p>
        </w:tc>
        <w:tc>
          <w:tcPr>
            <w:tcW w:type="dxa" w:w="25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使用冒险家、委托人、管理员及无权用户分别尝试执行受限操作，验证未授权操作入口被隐藏且直接请求被拒绝。</w:t>
            </w:r>
          </w:p>
        </w:tc>
        <w:tc>
          <w:tcPr>
            <w:tcW w:type="dxa" w:w="1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用户故事：管理员-5</w:t>
            </w:r>
          </w:p>
          <w:p>
            <w:pPr>
              <w:spacing w:after="30" w:before="0" w:line="280"/>
            </w:pPr>
            <w:r>
              <w:rPr>
                <w:rFonts w:ascii="宋体" w:cs="宋体" w:eastAsia="宋体" w:hAnsi="宋体"/>
                <w:color w:val="444444"/>
                <w:sz w:val="18"/>
                <w:szCs w:val="18"/>
              </w:rPr>
              <w:t xml:space="preserve">用例图&amp;详细用例描述：UC-01 扩展流程 4b</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NFR-003</w:t>
            </w:r>
          </w:p>
        </w:tc>
        <w:tc>
          <w:tcPr>
            <w:tcW w:type="dxa" w:w="1000"/>
            <w:tcBorders>
              <w:top w:val="single" w:color="C8D8EA" w:sz="4"/>
              <w:left w:val="single" w:color="C8D8EA" w:sz="4"/>
              <w:bottom w:val="single" w:color="C8D8EA" w:sz="4"/>
              <w:right w:val="single" w:color="C8D8EA" w:sz="4"/>
            </w:tcBorders>
            <w:shd w:fill="FFFFFF" w:val="clear"/>
            <w:tcMar>
              <w:top w:type="dxa" w:w="80"/>
              <w:left w:type="dxa" w:w="100"/>
              <w:bottom w:type="dxa" w:w="80"/>
              <w:right w:type="dxa" w:w="80"/>
            </w:tcMar>
            <w:vAlign w:val="center"/>
          </w:tcPr>
          <w:p>
            <w:pPr>
              <w:spacing w:after="0" w:before="0"/>
              <w:jc w:val="center"/>
            </w:pPr>
            <w:r>
              <w:rPr>
                <w:rFonts w:ascii="黑体" w:cs="黑体" w:eastAsia="黑体" w:hAnsi="黑体"/>
                <w:b/>
                <w:bCs/>
                <w:color w:val="2E75B6"/>
                <w:sz w:val="20"/>
                <w:szCs w:val="20"/>
              </w:rPr>
              <w:t xml:space="preserve">可用性</w:t>
            </w:r>
          </w:p>
        </w:tc>
        <w:tc>
          <w:tcPr>
            <w:tcW w:type="dxa" w:w="33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系统应在任务、审核、同步和异常相关页面使用明确的文本状态标识，至少可区分任务“待接取/进行中/待审核/已退回/已完成”、导入/同步“成功/失败/待补同步/未解决”、关联“正常/关联失败”等状态。</w:t>
            </w:r>
          </w:p>
        </w:tc>
        <w:tc>
          <w:tcPr>
            <w:tcW w:type="dxa" w:w="25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逐页检查相关页面，验证状态均以文本方式显式展示，且同一状态在不同页面使用一致。</w:t>
            </w:r>
          </w:p>
        </w:tc>
        <w:tc>
          <w:tcPr>
            <w:tcW w:type="dxa" w:w="1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用户故事：冒险家-3/4/5、委托人-4、管理员-3/4</w:t>
            </w:r>
          </w:p>
          <w:p>
            <w:pPr>
              <w:spacing w:after="30" w:before="0" w:line="280"/>
            </w:pPr>
            <w:r>
              <w:rPr>
                <w:rFonts w:ascii="宋体" w:cs="宋体" w:eastAsia="宋体" w:hAnsi="宋体"/>
                <w:color w:val="444444"/>
                <w:sz w:val="18"/>
                <w:szCs w:val="18"/>
              </w:rPr>
              <w:t xml:space="preserve">标注：[AI 生成+人工修改]</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NFR-004</w:t>
            </w:r>
          </w:p>
        </w:tc>
        <w:tc>
          <w:tcPr>
            <w:tcW w:type="dxa" w:w="1000"/>
            <w:tcBorders>
              <w:top w:val="single" w:color="C8D8EA" w:sz="4"/>
              <w:left w:val="single" w:color="C8D8EA" w:sz="4"/>
              <w:bottom w:val="single" w:color="C8D8EA" w:sz="4"/>
              <w:right w:val="single" w:color="C8D8EA" w:sz="4"/>
            </w:tcBorders>
            <w:shd w:fill="EEF4FB" w:val="clear"/>
            <w:tcMar>
              <w:top w:type="dxa" w:w="80"/>
              <w:left w:type="dxa" w:w="100"/>
              <w:bottom w:type="dxa" w:w="80"/>
              <w:right w:type="dxa" w:w="80"/>
            </w:tcMar>
            <w:vAlign w:val="center"/>
          </w:tcPr>
          <w:p>
            <w:pPr>
              <w:spacing w:after="0" w:before="0"/>
              <w:jc w:val="center"/>
            </w:pPr>
            <w:r>
              <w:rPr>
                <w:rFonts w:ascii="黑体" w:cs="黑体" w:eastAsia="黑体" w:hAnsi="黑体"/>
                <w:b/>
                <w:bCs/>
                <w:color w:val="2E75B6"/>
                <w:sz w:val="20"/>
                <w:szCs w:val="20"/>
              </w:rPr>
              <w:t xml:space="preserve">可靠性</w:t>
            </w:r>
          </w:p>
        </w:tc>
        <w:tc>
          <w:tcPr>
            <w:tcW w:type="dxa" w:w="33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系统应在导入后的 Issue 局部同步失败或后续手动同步失败时保留上一次成功同步的数据，不得以失败结果覆盖最后一次成功结果。</w:t>
            </w:r>
          </w:p>
        </w:tc>
        <w:tc>
          <w:tcPr>
            <w:tcW w:type="dxa" w:w="254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模拟导入后局部同步失败和后续同步失败，检查上一次成功数据是否仍可查看。</w:t>
            </w:r>
          </w:p>
        </w:tc>
        <w:tc>
          <w:tcPr>
            <w:tcW w:type="dxa" w:w="1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用例图&amp;详细用例描述：UC-01 扩展流程 6a</w:t>
            </w:r>
          </w:p>
          <w:p>
            <w:pPr>
              <w:spacing w:after="30" w:before="0" w:line="280"/>
            </w:pPr>
            <w:r>
              <w:rPr>
                <w:rFonts w:ascii="宋体" w:cs="宋体" w:eastAsia="宋体" w:hAnsi="宋体"/>
                <w:color w:val="444444"/>
                <w:sz w:val="18"/>
                <w:szCs w:val="18"/>
              </w:rPr>
              <w:t xml:space="preserve">用户故事：管理员-3</w:t>
            </w:r>
          </w:p>
          <w:p>
            <w:pPr>
              <w:spacing w:after="30" w:before="0" w:line="280"/>
            </w:pPr>
            <w:r>
              <w:rPr>
                <w:rFonts w:ascii="宋体" w:cs="宋体" w:eastAsia="宋体" w:hAnsi="宋体"/>
                <w:color w:val="444444"/>
                <w:sz w:val="18"/>
                <w:szCs w:val="18"/>
              </w:rPr>
              <w:t xml:space="preserve">标注：[人工补充]</w:t>
            </w:r>
          </w:p>
        </w:tc>
      </w:tr>
      <w:tr>
        <w:tc>
          <w:tcPr>
            <w:tcW w:type="dxa" w:w="860"/>
            <w:tcBorders>
              <w:top w:val="single" w:color="C8D8EA" w:sz="4"/>
              <w:left w:val="single" w:color="C8D8EA" w:sz="4"/>
              <w:bottom w:val="single" w:color="C8D8EA" w:sz="4"/>
              <w:right w:val="single" w:color="C8D8EA" w:sz="4"/>
            </w:tcBorders>
            <w:shd w:fill="D9E5F3" w:val="clear"/>
            <w:tcMar>
              <w:top w:type="dxa" w:w="80"/>
              <w:left w:type="dxa" w:w="80"/>
              <w:bottom w:type="dxa" w:w="80"/>
              <w:right w:type="dxa" w:w="80"/>
            </w:tcMar>
            <w:vAlign w:val="center"/>
          </w:tcPr>
          <w:p>
            <w:pPr>
              <w:spacing w:after="0" w:before="0"/>
              <w:jc w:val="center"/>
            </w:pPr>
            <w:r>
              <w:rPr>
                <w:rFonts w:ascii="宋体" w:cs="宋体" w:eastAsia="宋体" w:hAnsi="宋体"/>
                <w:b/>
                <w:bCs/>
                <w:color w:val="1B3A6B"/>
                <w:sz w:val="19"/>
                <w:szCs w:val="19"/>
              </w:rPr>
              <w:t xml:space="preserve">NFR-005</w:t>
            </w:r>
          </w:p>
        </w:tc>
        <w:tc>
          <w:tcPr>
            <w:tcW w:type="dxa" w:w="1000"/>
            <w:tcBorders>
              <w:top w:val="single" w:color="C8D8EA" w:sz="4"/>
              <w:left w:val="single" w:color="C8D8EA" w:sz="4"/>
              <w:bottom w:val="single" w:color="C8D8EA" w:sz="4"/>
              <w:right w:val="single" w:color="C8D8EA" w:sz="4"/>
            </w:tcBorders>
            <w:shd w:fill="FFFFFF" w:val="clear"/>
            <w:tcMar>
              <w:top w:type="dxa" w:w="80"/>
              <w:left w:type="dxa" w:w="100"/>
              <w:bottom w:type="dxa" w:w="80"/>
              <w:right w:type="dxa" w:w="80"/>
            </w:tcMar>
            <w:vAlign w:val="center"/>
          </w:tcPr>
          <w:p>
            <w:pPr>
              <w:spacing w:after="0" w:before="0"/>
              <w:jc w:val="center"/>
            </w:pPr>
            <w:r>
              <w:rPr>
                <w:rFonts w:ascii="黑体" w:cs="黑体" w:eastAsia="黑体" w:hAnsi="黑体"/>
                <w:b/>
                <w:bCs/>
                <w:color w:val="2E75B6"/>
                <w:sz w:val="20"/>
                <w:szCs w:val="20"/>
              </w:rPr>
              <w:t xml:space="preserve">可测试性</w:t>
            </w:r>
          </w:p>
        </w:tc>
        <w:tc>
          <w:tcPr>
            <w:tcW w:type="dxa" w:w="33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系统应使仓库、Issue、悬赏任务、分支、commit、PR、审核反馈和成长记录之间的关联结果在界面上可查询，以便对关键业务流和异常流进行逐项验证。</w:t>
            </w:r>
          </w:p>
        </w:tc>
        <w:tc>
          <w:tcPr>
            <w:tcW w:type="dxa" w:w="254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依次执行导入、发布任务、接取、提交成果、审核、成长记录和关联异常处理流程，检查界面是否可查询各对象关系。</w:t>
            </w:r>
          </w:p>
        </w:tc>
        <w:tc>
          <w:tcPr>
            <w:tcW w:type="dxa" w:w="1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30" w:before="0" w:line="280"/>
            </w:pPr>
            <w:r>
              <w:rPr>
                <w:rFonts w:ascii="宋体" w:cs="宋体" w:eastAsia="宋体" w:hAnsi="宋体"/>
                <w:color w:val="444444"/>
                <w:sz w:val="18"/>
                <w:szCs w:val="18"/>
              </w:rPr>
              <w:t xml:space="preserve">用户故事：管理员-4</w:t>
            </w:r>
          </w:p>
          <w:p>
            <w:pPr>
              <w:spacing w:after="30" w:before="0" w:line="280"/>
            </w:pPr>
            <w:r>
              <w:rPr>
                <w:rFonts w:ascii="宋体" w:cs="宋体" w:eastAsia="宋体" w:hAnsi="宋体"/>
                <w:color w:val="444444"/>
                <w:sz w:val="18"/>
                <w:szCs w:val="18"/>
              </w:rPr>
              <w:t xml:space="preserve">用例图：UC-09、UC-10、UC-11、UC-13</w:t>
            </w:r>
          </w:p>
          <w:p>
            <w:pPr>
              <w:spacing w:after="30" w:before="0" w:line="280"/>
            </w:pPr>
            <w:r>
              <w:rPr>
                <w:rFonts w:ascii="宋体" w:cs="宋体" w:eastAsia="宋体" w:hAnsi="宋体"/>
                <w:color w:val="444444"/>
                <w:sz w:val="18"/>
                <w:szCs w:val="18"/>
              </w:rPr>
              <w:t xml:space="preserve">标注：[人工补充]</w:t>
            </w:r>
          </w:p>
        </w:tc>
      </w:tr>
    </w:tbl>
    <w:p>
      <w:pPr>
        <w:spacing w:after="80" w:before="0"/>
      </w:pPr>
    </w:p>
    <w:p>
      <w:pPr>
        <w:pBdr>
          <w:bottom w:val="single" w:color="2E75B6" w:sz="8" w:space="4"/>
        </w:pBdr>
        <w:spacing w:after="160" w:before="400" w:line="340" w:lineRule="auto"/>
      </w:pPr>
      <w:r>
        <w:rPr>
          <w:rFonts w:ascii="黑体" w:cs="黑体" w:eastAsia="黑体" w:hAnsi="黑体"/>
          <w:b/>
          <w:bCs/>
          <w:color w:val="1B3A6B"/>
          <w:sz w:val="32"/>
          <w:szCs w:val="32"/>
        </w:rPr>
        <w:t xml:space="preserve">5  需求追踪矩阵</w:t>
      </w:r>
    </w:p>
    <w:p>
      <w:pPr>
        <w:spacing w:after="80" w:before="0" w:line="320" w:lineRule="auto"/>
      </w:pPr>
      <w:r>
        <w:rPr>
          <w:rFonts w:ascii="宋体" w:cs="宋体" w:eastAsia="宋体" w:hAnsi="宋体"/>
          <w:color w:val="1A1A2E"/>
          <w:sz w:val="20"/>
          <w:szCs w:val="20"/>
        </w:rPr>
        <w:t xml:space="preserve">下表用于说明需求范围与用例、用户故事及补充材料之间的对应关系。</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200"/>
        <w:gridCol w:w="2938"/>
      </w:tblGrid>
      <w:tr>
        <w:tc>
          <w:tcPr>
            <w:tcW w:type="dxa" w:w="18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需求范围</w:t>
            </w:r>
          </w:p>
        </w:tc>
        <w:tc>
          <w:tcPr>
            <w:tcW w:type="dxa" w:w="17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功能需求ID</w:t>
            </w:r>
          </w:p>
        </w:tc>
        <w:tc>
          <w:tcPr>
            <w:tcW w:type="dxa" w:w="3200"/>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对应用例</w:t>
            </w:r>
          </w:p>
        </w:tc>
        <w:tc>
          <w:tcPr>
            <w:tcW w:type="dxa" w:w="2938"/>
            <w:gridSpan w:val="1"/>
            <w:tcBorders>
              <w:top w:val="single" w:color="1B3A6B" w:sz="6"/>
              <w:left w:val="single" w:color="1B3A6B" w:sz="6"/>
              <w:bottom w:val="single" w:color="1B3A6B" w:sz="6"/>
              <w:right w:val="single" w:color="1B3A6B" w:sz="6"/>
            </w:tcBorders>
            <w:shd w:fill="1B3A6B" w:val="clear"/>
            <w:tcMar>
              <w:top w:type="dxa" w:w="100"/>
              <w:left w:type="dxa" w:w="150"/>
              <w:bottom w:type="dxa" w:w="100"/>
              <w:right w:type="dxa" w:w="150"/>
            </w:tcMar>
            <w:vAlign w:val="center"/>
          </w:tcPr>
          <w:p>
            <w:pPr>
              <w:spacing w:after="0" w:before="0"/>
              <w:jc w:val="center"/>
            </w:pPr>
            <w:r>
              <w:rPr>
                <w:rFonts w:ascii="黑体" w:cs="黑体" w:eastAsia="黑体" w:hAnsi="黑体"/>
                <w:b/>
                <w:bCs/>
                <w:color w:val="FFFFFF"/>
                <w:sz w:val="20"/>
                <w:szCs w:val="20"/>
              </w:rPr>
              <w:t xml:space="preserve">补充来源</w:t>
            </w:r>
          </w:p>
        </w:tc>
      </w:tr>
      <w:tr>
        <w:tc>
          <w:tcPr>
            <w:tcW w:type="dxa" w:w="18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仓库导入/接入与异常处理</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FR-001 ~ FR-004, FR-027</w:t>
            </w:r>
          </w:p>
        </w:tc>
        <w:tc>
          <w:tcPr>
            <w:tcW w:type="dxa" w:w="32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UC-01 导入/接入项目仓库；UC-15 处理仓库导入/同步异常</w:t>
            </w:r>
          </w:p>
        </w:tc>
        <w:tc>
          <w:tcPr>
            <w:tcW w:type="dxa" w:w="2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用户故事：委托人-1、管理员-3；项目简报</w:t>
            </w:r>
          </w:p>
        </w:tc>
      </w:tr>
      <w:tr>
        <w:tc>
          <w:tcPr>
            <w:tcW w:type="dxa" w:w="18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仓库、分支、提交记录、文件、Diff、Issue 浏览</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FR-005 ~ FR-006, FR-013 ~ FR-017</w:t>
            </w:r>
          </w:p>
        </w:tc>
        <w:tc>
          <w:tcPr>
            <w:tcW w:type="dxa" w:w="32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UC-02 浏览仓库与 Issue；UC-07 提交任务成果/提交 PR；UC-10 关联 PR 完成任务</w:t>
            </w:r>
          </w:p>
        </w:tc>
        <w:tc>
          <w:tcPr>
            <w:tcW w:type="dxa" w:w="2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用户故事：冒险家-2、委托人-1/2；项目简报</w:t>
            </w:r>
          </w:p>
        </w:tc>
      </w:tr>
      <w:tr>
        <w:tc>
          <w:tcPr>
            <w:tcW w:type="dxa" w:w="18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基于 Issue 发布悬赏任务与管理员上架审核</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FR-007 ~ FR-009</w:t>
            </w:r>
          </w:p>
        </w:tc>
        <w:tc>
          <w:tcPr>
            <w:tcW w:type="dxa" w:w="32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UC-03 基于 Issue 发布悬赏任务；UC-12 处理异常或违规任务</w:t>
            </w:r>
          </w:p>
        </w:tc>
        <w:tc>
          <w:tcPr>
            <w:tcW w:type="dxa" w:w="2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用户故事：委托人-2、管理员-1</w:t>
            </w:r>
          </w:p>
        </w:tc>
      </w:tr>
      <w:tr>
        <w:tc>
          <w:tcPr>
            <w:tcW w:type="dxa" w:w="18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浏览、筛选、查看任务详情、接取任务</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FR-010 ~ FR-012</w:t>
            </w:r>
          </w:p>
        </w:tc>
        <w:tc>
          <w:tcPr>
            <w:tcW w:type="dxa" w:w="32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UC-04 浏览与筛选任务；UC-05 查看任务详情与完成标准；UC-06 接取悬赏任务</w:t>
            </w:r>
          </w:p>
        </w:tc>
        <w:tc>
          <w:tcPr>
            <w:tcW w:type="dxa" w:w="2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用户故事：冒险家-1/2/3、委托人-3；问卷结果：Q6 结论；项目简报</w:t>
            </w:r>
          </w:p>
        </w:tc>
      </w:tr>
      <w:tr>
        <w:tc>
          <w:tcPr>
            <w:tcW w:type="dxa" w:w="18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提交变更、发起 PR、提交任务成果</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FR-014 ~ FR-019</w:t>
            </w:r>
          </w:p>
        </w:tc>
        <w:tc>
          <w:tcPr>
            <w:tcW w:type="dxa" w:w="32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UC-07 提交任务成果/提交 PR；UC-10 关联 PR 完成任务</w:t>
            </w:r>
          </w:p>
        </w:tc>
        <w:tc>
          <w:tcPr>
            <w:tcW w:type="dxa" w:w="2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用户故事：冒险家-4、管理员-4；项目简报</w:t>
            </w:r>
          </w:p>
        </w:tc>
      </w:tr>
      <w:tr>
        <w:tc>
          <w:tcPr>
            <w:tcW w:type="dxa" w:w="18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审核任务成果、反馈查看、成长反馈</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FR-020 ~ FR-023</w:t>
            </w:r>
          </w:p>
        </w:tc>
        <w:tc>
          <w:tcPr>
            <w:tcW w:type="dxa" w:w="32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UC-08 审核任务成果；UC-11 查看成长结果；UC-13 查看审核反馈</w:t>
            </w:r>
          </w:p>
        </w:tc>
        <w:tc>
          <w:tcPr>
            <w:tcW w:type="dxa" w:w="2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用户故事：冒险家-5、委托人-4；项目简报</w:t>
            </w:r>
          </w:p>
        </w:tc>
      </w:tr>
      <w:tr>
        <w:tc>
          <w:tcPr>
            <w:tcW w:type="dxa" w:w="18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新手引导、流程指引、示例支持</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FR-024 ~ FR-025</w:t>
            </w:r>
          </w:p>
        </w:tc>
        <w:tc>
          <w:tcPr>
            <w:tcW w:type="dxa" w:w="3200"/>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用例图中未单列，来源于任务支持需求与课程展示范围</w:t>
            </w:r>
          </w:p>
        </w:tc>
        <w:tc>
          <w:tcPr>
            <w:tcW w:type="dxa" w:w="2938"/>
            <w:tcBorders>
              <w:top w:val="single" w:color="C8D8EA" w:sz="4"/>
              <w:left w:val="single" w:color="C8D8EA" w:sz="4"/>
              <w:bottom w:val="single" w:color="C8D8EA" w:sz="4"/>
              <w:right w:val="single" w:color="C8D8EA" w:sz="4"/>
            </w:tcBorders>
            <w:shd w:fill="FFFFFF"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问卷：Q7/Q16；问卷结果：Q7/Q16 结论；需求访谈笔记：对象1/3/4/6/7/8 访谈总结 F</w:t>
            </w:r>
          </w:p>
        </w:tc>
      </w:tr>
      <w:tr>
        <w:tc>
          <w:tcPr>
            <w:tcW w:type="dxa" w:w="18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center"/>
          </w:tcPr>
          <w:p>
            <w:pPr>
              <w:spacing w:after="0" w:before="0" w:line="300" w:lineRule="auto"/>
            </w:pPr>
            <w:r>
              <w:rPr>
                <w:rFonts w:ascii="宋体" w:cs="宋体" w:eastAsia="宋体" w:hAnsi="宋体"/>
                <w:color w:val="1A1A2E"/>
                <w:sz w:val="19"/>
                <w:szCs w:val="19"/>
              </w:rPr>
              <w:t xml:space="preserve">权限控制与常见异常处理</w:t>
            </w:r>
          </w:p>
        </w:tc>
        <w:tc>
          <w:tcPr>
            <w:tcW w:type="dxa" w:w="1700"/>
            <w:tcBorders>
              <w:top w:val="single" w:color="C8D8EA" w:sz="4"/>
              <w:left w:val="single" w:color="C8D8EA" w:sz="4"/>
              <w:bottom w:val="single" w:color="C8D8EA" w:sz="4"/>
              <w:right w:val="single" w:color="C8D8EA" w:sz="4"/>
            </w:tcBorders>
            <w:shd w:fill="D9E5F3" w:val="clear"/>
            <w:tcMar>
              <w:top w:type="dxa" w:w="80"/>
              <w:left w:type="dxa" w:w="100"/>
              <w:bottom w:type="dxa" w:w="80"/>
              <w:right w:type="dxa" w:w="80"/>
            </w:tcMar>
            <w:vAlign w:val="center"/>
          </w:tcPr>
          <w:p>
            <w:pPr>
              <w:spacing w:after="0" w:before="0"/>
              <w:jc w:val="center"/>
            </w:pPr>
            <w:r>
              <w:rPr>
                <w:rFonts w:ascii="宋体" w:cs="宋体" w:eastAsia="宋体" w:hAnsi="宋体"/>
                <w:b/>
                <w:bCs/>
                <w:color w:val="1B3A6B"/>
                <w:sz w:val="19"/>
                <w:szCs w:val="19"/>
              </w:rPr>
              <w:t xml:space="preserve">FR-026 ~ FR-027</w:t>
            </w:r>
          </w:p>
        </w:tc>
        <w:tc>
          <w:tcPr>
            <w:tcW w:type="dxa" w:w="3200"/>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UC-12 处理异常或违规任务；UC-15 处理仓库导入/同步异常</w:t>
            </w:r>
          </w:p>
        </w:tc>
        <w:tc>
          <w:tcPr>
            <w:tcW w:type="dxa" w:w="2938"/>
            <w:tcBorders>
              <w:top w:val="single" w:color="C8D8EA" w:sz="4"/>
              <w:left w:val="single" w:color="C8D8EA" w:sz="4"/>
              <w:bottom w:val="single" w:color="C8D8EA" w:sz="4"/>
              <w:right w:val="single" w:color="C8D8EA" w:sz="4"/>
            </w:tcBorders>
            <w:shd w:fill="EEF4FB" w:val="clear"/>
            <w:tcMar>
              <w:top w:type="dxa" w:w="80"/>
              <w:left w:type="dxa" w:w="140"/>
              <w:bottom w:type="dxa" w:w="80"/>
              <w:right w:type="dxa" w:w="120"/>
            </w:tcMar>
            <w:vAlign w:val="top"/>
          </w:tcPr>
          <w:p>
            <w:pPr>
              <w:spacing w:after="0" w:before="0" w:line="300" w:lineRule="auto"/>
            </w:pPr>
            <w:r>
              <w:rPr>
                <w:rFonts w:ascii="宋体" w:cs="宋体" w:eastAsia="宋体" w:hAnsi="宋体"/>
                <w:color w:val="1A1A2E"/>
                <w:sz w:val="19"/>
                <w:szCs w:val="19"/>
              </w:rPr>
              <w:t xml:space="preserve">用户故事：管理员-3/4/5；用例图&amp;详细用例描述：UC-01 扩展流程；项目简报</w:t>
            </w:r>
          </w:p>
        </w:tc>
      </w:tr>
    </w:tbl>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8D4" w:sz="4" w:space="2"/>
      </w:pBdr>
      <w:spacing w:after="0" w:before="80"/>
      <w:jc w:val="center"/>
    </w:pPr>
    <w:r>
      <w:rPr>
        <w:rFonts w:ascii="宋体" w:cs="宋体" w:eastAsia="宋体" w:hAnsi="宋体"/>
        <w:color w:val="444444"/>
        <w:sz w:val="18"/>
        <w:szCs w:val="18"/>
      </w:rPr>
      <w:t xml:space="preserve">第 </w:t>
    </w:r>
    <w:r>
      <w:rPr>
        <w:rFonts w:ascii="宋体" w:cs="宋体" w:eastAsia="宋体" w:hAnsi="宋体"/>
        <w:color w:val="1B3A6B"/>
        <w:sz w:val="18"/>
        <w:szCs w:val="18"/>
      </w:rPr>
      <w:fldChar w:fldCharType="begin"/>
      <w:instrText xml:space="preserve">PAGE</w:instrText>
      <w:fldChar w:fldCharType="separate"/>
      <w:fldChar w:fldCharType="end"/>
    </w:r>
    <w:r>
      <w:rPr>
        <w:rFonts w:ascii="宋体" w:cs="宋体" w:eastAsia="宋体" w:hAnsi="宋体"/>
        <w:color w:val="444444"/>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B8D4" w:sz="4" w:space="2"/>
      </w:pBdr>
      <w:spacing w:after="80" w:before="0"/>
      <w:jc w:val="right"/>
    </w:pPr>
    <w:r>
      <w:rPr>
        <w:rFonts w:ascii="宋体" w:cs="宋体" w:eastAsia="宋体" w:hAnsi="宋体"/>
        <w:color w:val="444444"/>
        <w:sz w:val="18"/>
        <w:szCs w:val="18"/>
      </w:rPr>
      <w:t xml:space="preserve">Git Guild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2026-04-22T10:05:42.935Z</dcterms:created>
  <dcterms:modified xsi:type="dcterms:W3CDTF">2026-04-22T10:05:42.936Z</dcterms:modified>
</cp:coreProperties>
</file>

<file path=docProps/custom.xml><?xml version="1.0" encoding="utf-8"?>
<Properties xmlns="http://schemas.openxmlformats.org/officeDocument/2006/custom-properties" xmlns:vt="http://schemas.openxmlformats.org/officeDocument/2006/docPropsVTypes"/>
</file>