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w:body>
    <w:p>
      <w:pPr>
        <w:spacing w:before="480" w:after="480" w:line="288" w:lineRule="auto"/>
        <w:ind w:left="0"/>
      </w:pPr>
      <w:r>
        <w:rPr>
          <w:rFonts w:eastAsia="等线" w:ascii="Arial" w:cs="Arial" w:hAnsi="Arial"/>
          <w:b w:val="true"/>
          <w:sz w:val="52"/>
        </w:rPr>
        <w:t>总体设计部智能化文档处理软件技术要求</w:t>
      </w:r>
    </w:p>
    <w:p>
      <w:pPr>
        <w:pStyle w:val="2"/>
        <w:spacing w:before="320" w:after="120" w:line="288" w:lineRule="auto"/>
        <w:ind w:left="0"/>
        <w:jc w:val="left"/>
        <w:outlineLvl w:val="1"/>
      </w:pPr>
      <w:bookmarkStart w:name="heading_0" w:id="0"/>
      <w:r>
        <w:rPr>
          <w:rFonts w:eastAsia="等线" w:ascii="Arial" w:cs="Arial" w:hAnsi="Arial"/>
          <w:b w:val="true"/>
          <w:sz w:val="32"/>
        </w:rPr>
        <w:t>1 项目名称</w:t>
      </w:r>
      <w:bookmarkEnd w:id="0"/>
    </w:p>
    <w:p>
      <w:pPr>
        <w:spacing w:before="120" w:after="120" w:line="288" w:lineRule="auto"/>
        <w:ind w:left="0"/>
        <w:jc w:val="left"/>
      </w:pPr>
      <w:r>
        <w:rPr>
          <w:rFonts w:eastAsia="等线" w:ascii="Arial" w:cs="Arial" w:hAnsi="Arial"/>
          <w:sz w:val="22"/>
        </w:rPr>
        <w:t>总体设计部智能化文档处理软件。</w:t>
      </w:r>
    </w:p>
    <w:p>
      <w:pPr>
        <w:pStyle w:val="2"/>
        <w:spacing w:before="320" w:after="120" w:line="288" w:lineRule="auto"/>
        <w:ind w:left="0"/>
        <w:jc w:val="left"/>
        <w:outlineLvl w:val="1"/>
      </w:pPr>
      <w:bookmarkStart w:name="heading_1" w:id="1"/>
      <w:r>
        <w:rPr>
          <w:rFonts w:eastAsia="等线" w:ascii="Arial" w:cs="Arial" w:hAnsi="Arial"/>
          <w:b w:val="true"/>
          <w:sz w:val="32"/>
        </w:rPr>
        <w:t>2 建设目标</w:t>
      </w:r>
      <w:bookmarkEnd w:id="1"/>
    </w:p>
    <w:p>
      <w:pPr>
        <w:spacing w:before="120" w:after="120" w:line="288" w:lineRule="auto"/>
        <w:ind w:left="0"/>
        <w:jc w:val="left"/>
      </w:pPr>
      <w:r>
        <w:rPr>
          <w:rFonts w:eastAsia="等线" w:ascii="Arial" w:cs="Arial" w:hAnsi="Arial"/>
          <w:sz w:val="22"/>
        </w:rPr>
        <w:t>为提升Word/WPS等office办公软件的使用效率，部署基于大模型技术的智能化文档处理软件，提供智能校审、自动排版、文档润色、内容续写等功能。</w:t>
      </w:r>
      <w:r>
        <w:rPr>
          <w:rFonts w:eastAsia="等线" w:ascii="Arial" w:cs="Arial" w:hAnsi="Arial"/>
          <w:sz w:val="22"/>
        </w:rPr>
        <w:t>支持</w:t>
      </w:r>
      <w:r>
        <w:rPr>
          <w:rFonts w:eastAsia="等线" w:ascii="Arial" w:cs="Arial" w:hAnsi="Arial"/>
          <w:sz w:val="22"/>
        </w:rPr>
        <w:t>Qwen3、DeepSeek V3等主流大语言模型，全面支持Windows、信创等环境，兼容MS Office和WPS Office，支持私有化部署。实现与现有Office环境深度集成，提升文档编审效率和质量。</w:t>
      </w:r>
    </w:p>
    <w:p>
      <w:pPr>
        <w:pStyle w:val="2"/>
        <w:spacing w:before="320" w:after="120" w:line="288" w:lineRule="auto"/>
        <w:ind w:left="0"/>
        <w:jc w:val="left"/>
        <w:outlineLvl w:val="1"/>
      </w:pPr>
      <w:bookmarkStart w:name="heading_2" w:id="2"/>
      <w:r>
        <w:rPr>
          <w:rFonts w:eastAsia="等线" w:ascii="Arial" w:cs="Arial" w:hAnsi="Arial"/>
          <w:b w:val="true"/>
          <w:sz w:val="32"/>
        </w:rPr>
        <w:t>3 设备数量</w:t>
      </w:r>
      <w:bookmarkEnd w:id="2"/>
    </w:p>
    <w:p>
      <w:pPr>
        <w:spacing w:before="120" w:after="120" w:line="288" w:lineRule="auto"/>
        <w:ind w:left="0"/>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37pt;mso-width-percent:0;mso-height-percent:0;mso-width-percent:0;mso-height-percent:0" type="#_x0000_t75" o:ole="">
            <v:imagedata r:id="rId5" o:title=""/>
          </v:shape>
          <o:OLEObject DrawAspect="Icon" ObjectID="_1718471219" ProgID="Excel.Sheet.12" ShapeID="_x0000_i1025" Type="Embed" r:id="rId4"/>
        </w:object>
      </w:r>
    </w:p>
    <w:p>
      <w:pPr>
        <w:spacing w:after="120"/>
        <w:ind w:left="0"/>
        <w:jc w:val="center"/>
      </w:pPr>
      <w:r>
        <w:rPr>
          <w:rFonts w:eastAsia="等线" w:ascii="Arial" w:cs="Arial" w:hAnsi="Arial"/>
          <w:b w:val="true"/>
          <w:sz w:val="22"/>
        </w:rPr>
        <w:t>Click the image to view the sheet.</w:t>
      </w:r>
    </w:p>
    <w:p>
      <w:pPr>
        <w:pStyle w:val="2"/>
        <w:spacing w:before="320" w:after="120" w:line="288" w:lineRule="auto"/>
        <w:ind w:left="0"/>
        <w:jc w:val="left"/>
        <w:outlineLvl w:val="1"/>
      </w:pPr>
      <w:bookmarkStart w:name="heading_3" w:id="3"/>
      <w:r>
        <w:rPr>
          <w:rFonts w:eastAsia="等线" w:ascii="Arial" w:cs="Arial" w:hAnsi="Arial"/>
          <w:b w:val="true"/>
          <w:sz w:val="32"/>
        </w:rPr>
        <w:t>4 技术要求</w:t>
      </w:r>
      <w:bookmarkEnd w:id="3"/>
    </w:p>
    <w:p>
      <w:pPr>
        <w:pStyle w:val="3"/>
        <w:spacing w:before="300" w:after="120" w:line="288" w:lineRule="auto"/>
        <w:ind w:left="0"/>
        <w:jc w:val="left"/>
        <w:outlineLvl w:val="2"/>
      </w:pPr>
      <w:bookmarkStart w:name="heading_4" w:id="4"/>
      <w:r>
        <w:rPr>
          <w:rFonts w:eastAsia="等线" w:ascii="Arial" w:cs="Arial" w:hAnsi="Arial"/>
          <w:b w:val="true"/>
          <w:sz w:val="30"/>
        </w:rPr>
        <w:t>4.1 主要功能指标</w:t>
      </w:r>
      <w:bookmarkEnd w:id="4"/>
    </w:p>
    <w:p>
      <w:pPr>
        <w:spacing w:before="120" w:after="120" w:line="288" w:lineRule="auto"/>
        <w:ind w:left="0"/>
        <w:jc w:val="left"/>
      </w:pPr>
      <w:r>
        <w:rPr>
          <w:rFonts w:eastAsia="等线" w:ascii="Arial" w:cs="Arial" w:hAnsi="Arial"/>
          <w:sz w:val="22"/>
        </w:rPr>
        <w:t>智能化文档处理软件1套，主要功能指标要求如下：</w:t>
      </w:r>
    </w:p>
    <w:p>
      <w:pPr>
        <w:spacing w:before="120" w:after="120" w:line="288" w:lineRule="auto"/>
        <w:ind w:left="0"/>
      </w:pPr>
      <w:r>
        <w:object>
          <v:shape id="_x0000_i1026" style="width:414pt;height:197pt;mso-width-percent:0;mso-height-percent:0;mso-width-percent:0;mso-height-percent:0" type="#_x0000_t75" o:ole="">
            <v:imagedata r:id="rId7" o:title=""/>
          </v:shape>
          <o:OLEObject DrawAspect="Icon" ObjectID="_1718471220" ProgID="Excel.Sheet.12" ShapeID="_x0000_i1026" Type="Embed" r:id="rId6"/>
        </w:object>
      </w:r>
    </w:p>
    <w:p>
      <w:pPr>
        <w:spacing w:after="120"/>
        <w:ind w:left="0"/>
        <w:jc w:val="center"/>
      </w:pPr>
      <w:r>
        <w:rPr>
          <w:rFonts w:eastAsia="等线" w:ascii="Arial" w:cs="Arial" w:hAnsi="Arial"/>
          <w:b w:val="true"/>
          <w:sz w:val="22"/>
        </w:rPr>
        <w:t>Click the image to view the sheet.</w:t>
      </w:r>
    </w:p>
    <w:p>
      <w:pPr>
        <w:pStyle w:val="3"/>
        <w:spacing w:before="300" w:after="120" w:line="288" w:lineRule="auto"/>
        <w:ind w:left="0"/>
        <w:jc w:val="left"/>
        <w:outlineLvl w:val="2"/>
      </w:pPr>
      <w:bookmarkStart w:name="heading_5" w:id="5"/>
      <w:r>
        <w:rPr>
          <w:rFonts w:eastAsia="等线" w:ascii="Arial" w:cs="Arial" w:hAnsi="Arial"/>
          <w:b w:val="true"/>
          <w:sz w:val="30"/>
        </w:rPr>
        <w:t>4.2 主要性能要求</w:t>
      </w:r>
      <w:bookmarkEnd w:id="5"/>
    </w:p>
    <w:p>
      <w:pPr>
        <w:spacing w:before="120" w:after="120" w:line="288" w:lineRule="auto"/>
        <w:ind w:left="0"/>
        <w:jc w:val="left"/>
      </w:pPr>
      <w:r>
        <w:rPr>
          <w:rFonts w:eastAsia="等线" w:ascii="Arial" w:cs="Arial" w:hAnsi="Arial"/>
          <w:sz w:val="22"/>
        </w:rPr>
        <w:t>本软件的主要性能指标要求如下：</w:t>
      </w:r>
    </w:p>
    <w:p>
      <w:pPr>
        <w:spacing w:before="120" w:after="120" w:line="288" w:lineRule="auto"/>
        <w:ind w:left="0"/>
      </w:pPr>
      <w:r>
        <w:object>
          <v:shape id="_x0000_i1027" style="width:414pt;height:163pt;mso-width-percent:0;mso-height-percent:0;mso-width-percent:0;mso-height-percent:0" type="#_x0000_t75" o:ole="">
            <v:imagedata r:id="rId9" o:title=""/>
          </v:shape>
          <o:OLEObject DrawAspect="Icon" ObjectID="_1718471221" ProgID="Excel.Sheet.12" ShapeID="_x0000_i1027" Type="Embed" r:id="rId8"/>
        </w:object>
      </w:r>
    </w:p>
    <w:p>
      <w:pPr>
        <w:spacing w:after="120"/>
        <w:ind w:left="0"/>
        <w:jc w:val="center"/>
      </w:pPr>
      <w:r>
        <w:rPr>
          <w:rFonts w:eastAsia="等线" w:ascii="Arial" w:cs="Arial" w:hAnsi="Arial"/>
          <w:b w:val="true"/>
          <w:sz w:val="22"/>
        </w:rPr>
        <w:t>Click the image to view the sheet.</w:t>
      </w:r>
    </w:p>
    <w:p>
      <w:pPr>
        <w:pStyle w:val="3"/>
        <w:spacing w:before="300" w:after="120" w:line="288" w:lineRule="auto"/>
        <w:ind w:left="0"/>
        <w:jc w:val="left"/>
        <w:outlineLvl w:val="2"/>
      </w:pPr>
      <w:bookmarkStart w:name="heading_6" w:id="6"/>
      <w:r>
        <w:rPr>
          <w:rFonts w:eastAsia="等线" w:ascii="Arial" w:cs="Arial" w:hAnsi="Arial"/>
          <w:b w:val="true"/>
          <w:sz w:val="30"/>
        </w:rPr>
        <w:t>4.3 安全防护要求</w:t>
      </w:r>
      <w:bookmarkEnd w:id="6"/>
    </w:p>
    <w:p>
      <w:pPr>
        <w:spacing w:before="120" w:after="120" w:line="288" w:lineRule="auto"/>
        <w:ind w:left="0"/>
        <w:jc w:val="left"/>
      </w:pPr>
      <w:r>
        <w:rPr>
          <w:rFonts w:eastAsia="等线" w:ascii="Arial" w:cs="Arial" w:hAnsi="Arial"/>
          <w:sz w:val="22"/>
        </w:rPr>
        <w:t>本软件为非密软件，具体安全防护要求如下：</w:t>
      </w:r>
    </w:p>
    <w:p>
      <w:pPr>
        <w:spacing w:before="120" w:after="120" w:line="288" w:lineRule="auto"/>
        <w:ind w:left="0"/>
      </w:pPr>
      <w:r>
        <w:object>
          <v:shape id="_x0000_i1028" style="width:414pt;height:123pt;mso-width-percent:0;mso-height-percent:0;mso-width-percent:0;mso-height-percent:0" type="#_x0000_t75" o:ole="">
            <v:imagedata r:id="rId11" o:title=""/>
          </v:shape>
          <o:OLEObject DrawAspect="Icon" ObjectID="_1718471222" ProgID="Excel.Sheet.12" ShapeID="_x0000_i1028" Type="Embed" r:id="rId10"/>
        </w:object>
      </w:r>
    </w:p>
    <w:p>
      <w:pPr>
        <w:spacing w:after="120"/>
        <w:ind w:left="0"/>
        <w:jc w:val="center"/>
      </w:pPr>
      <w:r>
        <w:rPr>
          <w:rFonts w:eastAsia="等线" w:ascii="Arial" w:cs="Arial" w:hAnsi="Arial"/>
          <w:b w:val="true"/>
          <w:sz w:val="22"/>
        </w:rPr>
        <w:t>Click the image to view the sheet.</w:t>
      </w:r>
    </w:p>
    <w:p>
      <w:pPr>
        <w:pStyle w:val="3"/>
        <w:spacing w:before="300" w:after="120" w:line="288" w:lineRule="auto"/>
        <w:ind w:left="0"/>
        <w:jc w:val="left"/>
        <w:outlineLvl w:val="2"/>
      </w:pPr>
      <w:bookmarkStart w:name="heading_7" w:id="7"/>
      <w:r>
        <w:rPr>
          <w:rFonts w:eastAsia="等线" w:ascii="Arial" w:cs="Arial" w:hAnsi="Arial"/>
          <w:b w:val="true"/>
          <w:sz w:val="30"/>
        </w:rPr>
        <w:t>4.4 运行环境要求</w:t>
      </w:r>
      <w:bookmarkEnd w:id="7"/>
    </w:p>
    <w:p>
      <w:pPr>
        <w:pStyle w:val="4"/>
        <w:spacing w:before="260" w:after="120" w:line="288" w:lineRule="auto"/>
        <w:ind w:left="0"/>
        <w:jc w:val="left"/>
        <w:outlineLvl w:val="3"/>
      </w:pPr>
      <w:bookmarkStart w:name="heading_8" w:id="8"/>
      <w:r>
        <w:rPr>
          <w:rFonts w:eastAsia="等线" w:ascii="Arial" w:cs="Arial" w:hAnsi="Arial"/>
          <w:b w:val="true"/>
          <w:sz w:val="28"/>
        </w:rPr>
        <w:t>服务器运行环境</w:t>
      </w:r>
      <w:bookmarkEnd w:id="8"/>
    </w:p>
    <w:p>
      <w:pPr>
        <w:spacing w:before="120" w:after="120" w:line="288" w:lineRule="auto"/>
        <w:ind w:left="0"/>
        <w:jc w:val="left"/>
      </w:pPr>
      <w:r>
        <w:rPr>
          <w:rFonts w:eastAsia="等线" w:ascii="Arial" w:cs="Arial" w:hAnsi="Arial"/>
          <w:b w:val="true"/>
          <w:sz w:val="22"/>
        </w:rPr>
        <w:t>操作系统：</w:t>
      </w:r>
      <w:r>
        <w:rPr>
          <w:rFonts w:eastAsia="等线" w:ascii="Arial" w:cs="Arial" w:hAnsi="Arial"/>
          <w:sz w:val="22"/>
        </w:rPr>
        <w:t xml:space="preserve"> Ubuntu 20.04及以上版本操作系统/ CentOS 7及以上操作系统/麒麟操作系统；</w:t>
      </w:r>
    </w:p>
    <w:p>
      <w:pPr>
        <w:spacing w:before="120" w:after="120" w:line="288" w:lineRule="auto"/>
        <w:ind w:left="0"/>
        <w:jc w:val="left"/>
      </w:pPr>
      <w:r>
        <w:rPr>
          <w:rFonts w:eastAsia="等线" w:ascii="Arial" w:cs="Arial" w:hAnsi="Arial"/>
          <w:b w:val="true"/>
          <w:sz w:val="22"/>
        </w:rPr>
        <w:t>硬件配置：</w:t>
      </w:r>
      <w:r>
        <w:rPr>
          <w:rFonts w:eastAsia="等线" w:ascii="Arial" w:cs="Arial" w:hAnsi="Arial"/>
          <w:sz w:val="22"/>
        </w:rPr>
        <w:t xml:space="preserve"> CPU核心数≥8核心，X86或ARM架构；内存16GB及以上，100GB及以上可用存储空间。</w:t>
      </w:r>
    </w:p>
    <w:p>
      <w:pPr>
        <w:pStyle w:val="4"/>
        <w:spacing w:before="260" w:after="120" w:line="288" w:lineRule="auto"/>
        <w:ind w:left="0"/>
        <w:jc w:val="left"/>
        <w:outlineLvl w:val="3"/>
      </w:pPr>
      <w:bookmarkStart w:name="heading_9" w:id="9"/>
      <w:r>
        <w:rPr>
          <w:rFonts w:eastAsia="等线" w:ascii="Arial" w:cs="Arial" w:hAnsi="Arial"/>
          <w:b w:val="true"/>
          <w:sz w:val="28"/>
        </w:rPr>
        <w:t>客户端运行环境：</w:t>
      </w:r>
      <w:bookmarkEnd w:id="9"/>
    </w:p>
    <w:p>
      <w:pPr>
        <w:spacing w:before="120" w:after="120" w:line="288" w:lineRule="auto"/>
        <w:ind w:left="0"/>
        <w:jc w:val="left"/>
      </w:pPr>
      <w:r>
        <w:rPr>
          <w:rFonts w:eastAsia="等线" w:ascii="Arial" w:cs="Arial" w:hAnsi="Arial"/>
          <w:sz w:val="22"/>
        </w:rPr>
        <w:t>Windows版:</w:t>
      </w:r>
    </w:p>
    <w:p>
      <w:pPr>
        <w:spacing w:before="120" w:after="120" w:line="288" w:lineRule="auto"/>
        <w:ind w:left="453"/>
        <w:jc w:val="left"/>
      </w:pPr>
      <w:r>
        <w:rPr>
          <w:rFonts w:eastAsia="等线" w:ascii="Arial" w:cs="Arial" w:hAnsi="Arial"/>
          <w:b w:val="true"/>
          <w:sz w:val="22"/>
        </w:rPr>
        <w:t>操作系统：</w:t>
      </w:r>
      <w:r>
        <w:rPr>
          <w:rFonts w:eastAsia="等线" w:ascii="Arial" w:cs="Arial" w:hAnsi="Arial"/>
          <w:sz w:val="22"/>
        </w:rPr>
        <w:t xml:space="preserve"> Windows 7 SP1及以上版本（32位/64位）操作系统；</w:t>
      </w:r>
    </w:p>
    <w:p>
      <w:pPr>
        <w:spacing w:before="120" w:after="120" w:line="288" w:lineRule="auto"/>
        <w:ind w:left="453"/>
        <w:jc w:val="left"/>
      </w:pPr>
      <w:r>
        <w:rPr>
          <w:rFonts w:eastAsia="等线" w:ascii="Arial" w:cs="Arial" w:hAnsi="Arial"/>
          <w:b w:val="true"/>
          <w:sz w:val="22"/>
        </w:rPr>
        <w:t>适配软件版本：</w:t>
      </w:r>
      <w:r>
        <w:rPr>
          <w:rFonts w:eastAsia="等线" w:ascii="Arial" w:cs="Arial" w:hAnsi="Arial"/>
          <w:sz w:val="22"/>
        </w:rPr>
        <w:t xml:space="preserve"> Microsoft Office 2010以上、WPS2019及以上版本</w:t>
      </w:r>
      <w:r>
        <w:rPr>
          <w:rFonts w:eastAsia="等线" w:ascii="Arial" w:cs="Arial" w:hAnsi="Arial"/>
          <w:sz w:val="22"/>
        </w:rPr>
        <w:t>（支持二次开发的版本）</w:t>
      </w:r>
    </w:p>
    <w:p>
      <w:pPr>
        <w:spacing w:before="120" w:after="120" w:line="288" w:lineRule="auto"/>
        <w:ind w:left="453"/>
        <w:jc w:val="left"/>
      </w:pPr>
      <w:r>
        <w:rPr>
          <w:rFonts w:eastAsia="等线" w:ascii="Arial" w:cs="Arial" w:hAnsi="Arial"/>
          <w:b w:val="true"/>
          <w:sz w:val="22"/>
        </w:rPr>
        <w:t>硬件配置：</w:t>
      </w:r>
      <w:r>
        <w:rPr>
          <w:rFonts w:eastAsia="等线" w:ascii="Arial" w:cs="Arial" w:hAnsi="Arial"/>
          <w:sz w:val="22"/>
        </w:rPr>
        <w:t xml:space="preserve"> 4GB以上内存，500MB可用存储空间。</w:t>
      </w:r>
    </w:p>
    <w:p>
      <w:pPr>
        <w:spacing w:before="120" w:after="120" w:line="288" w:lineRule="auto"/>
        <w:ind w:left="0"/>
        <w:jc w:val="left"/>
      </w:pPr>
      <w:r>
        <w:rPr>
          <w:rFonts w:eastAsia="等线" w:ascii="Arial" w:cs="Arial" w:hAnsi="Arial"/>
          <w:sz w:val="22"/>
        </w:rPr>
        <w:t>信创版：</w:t>
      </w:r>
    </w:p>
    <w:p>
      <w:pPr>
        <w:spacing w:before="120" w:after="120" w:line="288" w:lineRule="auto"/>
        <w:ind w:left="453"/>
        <w:jc w:val="left"/>
      </w:pPr>
      <w:r>
        <w:rPr>
          <w:rFonts w:eastAsia="等线" w:ascii="Arial" w:cs="Arial" w:hAnsi="Arial"/>
          <w:b w:val="true"/>
          <w:sz w:val="22"/>
        </w:rPr>
        <w:t>操作系统：</w:t>
      </w:r>
      <w:r>
        <w:rPr>
          <w:rFonts w:eastAsia="等线" w:ascii="Arial" w:cs="Arial" w:hAnsi="Arial"/>
          <w:sz w:val="22"/>
        </w:rPr>
        <w:t>麒麟</w:t>
      </w:r>
      <w:r>
        <w:rPr>
          <w:rFonts w:eastAsia="等线" w:ascii="Arial" w:cs="Arial" w:hAnsi="Arial"/>
          <w:sz w:val="22"/>
        </w:rPr>
        <w:t>，统信等</w:t>
      </w:r>
      <w:r>
        <w:rPr>
          <w:rFonts w:eastAsia="等线" w:ascii="Arial" w:cs="Arial" w:hAnsi="Arial"/>
          <w:sz w:val="22"/>
        </w:rPr>
        <w:t>操作系统；</w:t>
      </w:r>
    </w:p>
    <w:p>
      <w:pPr>
        <w:spacing w:before="120" w:after="120" w:line="288" w:lineRule="auto"/>
        <w:ind w:left="453"/>
        <w:jc w:val="left"/>
      </w:pPr>
      <w:r>
        <w:rPr>
          <w:rFonts w:eastAsia="等线" w:ascii="Arial" w:cs="Arial" w:hAnsi="Arial"/>
          <w:b w:val="true"/>
          <w:sz w:val="22"/>
        </w:rPr>
        <w:t>适配软件版本：</w:t>
      </w:r>
      <w:r>
        <w:rPr>
          <w:rFonts w:eastAsia="等线" w:ascii="Arial" w:cs="Arial" w:hAnsi="Arial"/>
          <w:sz w:val="22"/>
          <w:shd w:fill="fff67a"/>
        </w:rPr>
        <w:t xml:space="preserve"> WPS</w:t>
      </w:r>
      <w:r>
        <w:rPr>
          <w:rFonts w:eastAsia="等线" w:ascii="Arial" w:cs="Arial" w:hAnsi="Arial"/>
          <w:sz w:val="22"/>
          <w:shd w:fill="fff67a"/>
        </w:rPr>
        <w:t xml:space="preserve">，基线版本 </w:t>
      </w:r>
      <w:r>
        <w:rPr>
          <w:rFonts w:eastAsia="等线" w:ascii="Arial" w:cs="Arial" w:hAnsi="Arial"/>
          <w:b w:val="true"/>
          <w:sz w:val="22"/>
          <w:shd w:fill="fff67a"/>
        </w:rPr>
        <w:t>11.8.2.12333</w:t>
      </w:r>
      <w:r>
        <w:rPr>
          <w:rFonts w:eastAsia="等线" w:ascii="Arial" w:cs="Arial" w:hAnsi="Arial"/>
          <w:sz w:val="22"/>
          <w:shd w:fill="fff67a"/>
        </w:rPr>
        <w:t>， 支持二次开发的版本</w:t>
      </w:r>
    </w:p>
    <w:p>
      <w:pPr>
        <w:spacing w:before="120" w:after="120" w:line="288" w:lineRule="auto"/>
        <w:ind w:left="453"/>
        <w:jc w:val="left"/>
      </w:pPr>
      <w:r>
        <w:rPr>
          <w:rFonts w:eastAsia="等线" w:ascii="Arial" w:cs="Arial" w:hAnsi="Arial"/>
          <w:b w:val="true"/>
          <w:sz w:val="22"/>
        </w:rPr>
        <w:t>硬件配置：</w:t>
      </w:r>
      <w:r>
        <w:rPr>
          <w:rFonts w:eastAsia="等线" w:ascii="Arial" w:cs="Arial" w:hAnsi="Arial"/>
          <w:sz w:val="22"/>
        </w:rPr>
        <w:t xml:space="preserve"> 4GB以上内存，500MB可用存储空间。</w:t>
      </w:r>
    </w:p>
    <w:p>
      <w:pPr>
        <w:spacing w:before="120" w:after="120" w:line="288" w:lineRule="auto"/>
        <w:ind w:left="0"/>
        <w:jc w:val="left"/>
      </w:pPr>
    </w:p>
    <w:p>
      <w:pPr>
        <w:pStyle w:val="2"/>
        <w:spacing w:before="320" w:after="120" w:line="288" w:lineRule="auto"/>
        <w:ind w:left="0"/>
        <w:jc w:val="left"/>
        <w:outlineLvl w:val="1"/>
      </w:pPr>
      <w:bookmarkStart w:name="heading_10" w:id="10"/>
      <w:r>
        <w:rPr>
          <w:rFonts w:eastAsia="等线" w:ascii="Arial" w:cs="Arial" w:hAnsi="Arial"/>
          <w:b w:val="true"/>
          <w:sz w:val="32"/>
        </w:rPr>
        <w:t>5 知识产权约定</w:t>
      </w:r>
      <w:bookmarkEnd w:id="10"/>
    </w:p>
    <w:p>
      <w:pPr>
        <w:numPr>
          <w:numId w:val="1"/>
        </w:numPr>
        <w:spacing w:before="120" w:after="120" w:line="288" w:lineRule="auto"/>
        <w:ind w:left="0"/>
        <w:jc w:val="left"/>
      </w:pPr>
      <w:r>
        <w:rPr>
          <w:rFonts w:eastAsia="等线" w:ascii="Arial" w:cs="Arial" w:hAnsi="Arial"/>
          <w:sz w:val="22"/>
        </w:rPr>
        <w:t>甲方使用乙方的产品、服务及其任何部分应不受第三方侵权的指控，若第三方提出侵权指控，乙方应积极与第三方交涉并承担因此而引起的一切法律责任和费用，同时保证甲方正常使用；</w:t>
      </w:r>
    </w:p>
    <w:p>
      <w:pPr>
        <w:numPr>
          <w:numId w:val="2"/>
        </w:numPr>
        <w:spacing w:before="120" w:after="120" w:line="288" w:lineRule="auto"/>
        <w:ind w:left="0"/>
        <w:jc w:val="left"/>
      </w:pPr>
      <w:r>
        <w:rPr>
          <w:rFonts w:eastAsia="等线" w:ascii="Arial" w:cs="Arial" w:hAnsi="Arial"/>
          <w:sz w:val="22"/>
        </w:rPr>
        <w:t>乙方在本项目中为甲方开发的任何定制功能，其著作权归甲方所有，乙方未经许可不得擅自向其他地方公开；甲方的模板、提示词等配置数据，乙方不得向第三方披露或转让。</w:t>
      </w:r>
    </w:p>
    <w:p>
      <w:pPr>
        <w:numPr>
          <w:numId w:val="3"/>
        </w:numPr>
        <w:spacing w:before="120" w:after="120" w:line="288" w:lineRule="auto"/>
        <w:ind w:left="0"/>
        <w:jc w:val="left"/>
      </w:pPr>
      <w:r>
        <w:rPr>
          <w:rFonts w:eastAsia="等线" w:ascii="Arial" w:cs="Arial" w:hAnsi="Arial"/>
          <w:sz w:val="22"/>
        </w:rPr>
        <w:t>甲方在使用过程中产生的所有数据归甲方所有，乙方须提供完整的数据导出功能和技术支持，合同终止后乙方须按要求销毁甲方相关数据。</w:t>
      </w:r>
    </w:p>
    <w:p>
      <w:pPr>
        <w:numPr>
          <w:numId w:val="4"/>
        </w:numPr>
        <w:spacing w:before="120" w:after="120" w:line="288" w:lineRule="auto"/>
        <w:ind w:left="0"/>
        <w:jc w:val="left"/>
      </w:pPr>
      <w:r>
        <w:rPr>
          <w:rFonts w:eastAsia="等线" w:ascii="Arial" w:cs="Arial" w:hAnsi="Arial"/>
          <w:sz w:val="22"/>
        </w:rPr>
        <w:t>项目交付的技术文档和培训材料归甲方所有；定制开发部分的源代码须向甲方交付，双方对涉及的技术秘密负有永久保密义务。</w:t>
      </w:r>
    </w:p>
    <w:p>
      <w:pPr>
        <w:spacing w:before="120" w:after="120" w:line="288" w:lineRule="auto"/>
        <w:ind w:left="0"/>
        <w:jc w:val="left"/>
      </w:pPr>
    </w:p>
    <w:p>
      <w:pPr>
        <w:pStyle w:val="3"/>
        <w:spacing w:before="300" w:after="120" w:line="288" w:lineRule="auto"/>
        <w:ind w:left="0"/>
        <w:jc w:val="left"/>
        <w:outlineLvl w:val="2"/>
      </w:pPr>
      <w:bookmarkStart w:name="heading_11" w:id="11"/>
      <w:r>
        <w:rPr>
          <w:rFonts w:eastAsia="等线" w:ascii="Arial" w:cs="Arial" w:hAnsi="Arial"/>
          <w:b w:val="true"/>
          <w:sz w:val="30"/>
        </w:rPr>
        <w:t xml:space="preserve">5.1 </w:t>
      </w:r>
      <w:r>
        <w:rPr>
          <w:rFonts w:eastAsia="等线" w:ascii="Arial" w:cs="Arial" w:hAnsi="Arial"/>
          <w:b w:val="true"/>
          <w:sz w:val="30"/>
        </w:rPr>
        <w:t>关于定制功能</w:t>
      </w:r>
      <w:r>
        <w:rPr>
          <w:rFonts w:eastAsia="等线" w:ascii="Arial" w:cs="Arial" w:hAnsi="Arial"/>
          <w:b w:val="true"/>
          <w:sz w:val="30"/>
        </w:rPr>
        <w:t>的约定</w:t>
      </w:r>
      <w:r>
        <w:rPr>
          <w:rFonts w:eastAsia="等线" w:ascii="Arial" w:cs="Arial" w:hAnsi="Arial"/>
          <w:b w:val="true"/>
          <w:sz w:val="30"/>
        </w:rPr>
        <w:t>：</w:t>
      </w:r>
      <w:bookmarkEnd w:id="11"/>
    </w:p>
    <w:p>
      <w:pPr>
        <w:numPr>
          <w:numId w:val="5"/>
        </w:numPr>
        <w:spacing w:before="120" w:after="120" w:line="288" w:lineRule="auto"/>
        <w:ind w:left="0"/>
        <w:jc w:val="left"/>
      </w:pPr>
      <w:r>
        <w:rPr>
          <w:rFonts w:eastAsia="等线" w:ascii="Arial" w:cs="Arial" w:hAnsi="Arial"/>
          <w:sz w:val="22"/>
        </w:rPr>
        <w:t>定义条款</w:t>
      </w:r>
    </w:p>
    <w:p>
      <w:pPr>
        <w:spacing w:before="120" w:after="120" w:line="288" w:lineRule="auto"/>
        <w:ind w:left="0"/>
        <w:jc w:val="left"/>
      </w:pPr>
      <w:r>
        <w:rPr>
          <w:rFonts w:eastAsia="等线" w:ascii="Arial" w:cs="Arial" w:hAnsi="Arial"/>
          <w:sz w:val="22"/>
        </w:rPr>
        <w:t>定制功能：指乙方在本合同履行过程中，依据甲方的明确书面需求说明（包括但不限于需求文档、会议纪要、电子邮件等书面载体），为满足甲方特定业务场景而开发的、区别于乙方既有产品功能的新增功能模块、接口或代码实现，其特征为：</w:t>
      </w:r>
    </w:p>
    <w:p>
      <w:pPr>
        <w:numPr>
          <w:numId w:val="6"/>
        </w:numPr>
        <w:spacing w:before="120" w:after="120" w:line="288" w:lineRule="auto"/>
        <w:ind w:left="0"/>
        <w:jc w:val="left"/>
      </w:pPr>
      <w:r>
        <w:rPr>
          <w:rFonts w:eastAsia="等线" w:ascii="Arial" w:cs="Arial" w:hAnsi="Arial"/>
          <w:sz w:val="22"/>
        </w:rPr>
        <w:t>该功能系针对甲方的特定业务流程或数据处理方式所作的专用性实现；</w:t>
      </w:r>
    </w:p>
    <w:p>
      <w:pPr>
        <w:numPr>
          <w:numId w:val="7"/>
        </w:numPr>
        <w:spacing w:before="120" w:after="120" w:line="288" w:lineRule="auto"/>
        <w:ind w:left="0"/>
        <w:jc w:val="left"/>
      </w:pPr>
      <w:r>
        <w:rPr>
          <w:rFonts w:eastAsia="等线" w:ascii="Arial" w:cs="Arial" w:hAnsi="Arial"/>
          <w:sz w:val="22"/>
        </w:rPr>
        <w:t>不属于乙方在本合同签署前已经具备或正在开发的功能；</w:t>
      </w:r>
    </w:p>
    <w:p>
      <w:pPr>
        <w:numPr>
          <w:numId w:val="8"/>
        </w:numPr>
        <w:spacing w:before="120" w:after="120" w:line="288" w:lineRule="auto"/>
        <w:ind w:left="0"/>
        <w:jc w:val="left"/>
      </w:pPr>
      <w:r>
        <w:rPr>
          <w:rFonts w:eastAsia="等线" w:ascii="Arial" w:cs="Arial" w:hAnsi="Arial"/>
          <w:sz w:val="22"/>
        </w:rPr>
        <w:t>不构成通用性、可被其他不特定客户普遍适用的标准功能、通用算法、公共组件、开发工具或底层平台技术；</w:t>
      </w:r>
    </w:p>
    <w:p>
      <w:pPr>
        <w:numPr>
          <w:numId w:val="9"/>
        </w:numPr>
        <w:spacing w:before="120" w:after="120" w:line="288" w:lineRule="auto"/>
        <w:ind w:left="0"/>
        <w:jc w:val="left"/>
      </w:pPr>
      <w:r>
        <w:rPr>
          <w:rFonts w:eastAsia="等线" w:ascii="Arial" w:cs="Arial" w:hAnsi="Arial"/>
          <w:sz w:val="22"/>
        </w:rPr>
        <w:t>由乙方书面确认其为“定制功能”的部分。</w:t>
      </w:r>
    </w:p>
    <w:p>
      <w:pPr>
        <w:numPr>
          <w:numId w:val="10"/>
        </w:numPr>
        <w:spacing w:before="120" w:after="120" w:line="288" w:lineRule="auto"/>
        <w:ind w:left="0"/>
        <w:jc w:val="left"/>
      </w:pPr>
      <w:r>
        <w:rPr>
          <w:rFonts w:eastAsia="等线" w:ascii="Arial" w:cs="Arial" w:hAnsi="Arial"/>
          <w:sz w:val="22"/>
        </w:rPr>
        <w:t>知识产权归属</w:t>
      </w:r>
    </w:p>
    <w:p>
      <w:pPr>
        <w:spacing w:before="120" w:after="120" w:line="288" w:lineRule="auto"/>
        <w:ind w:left="0"/>
        <w:jc w:val="left"/>
      </w:pPr>
      <w:r>
        <w:rPr>
          <w:rFonts w:eastAsia="等线" w:ascii="Arial" w:cs="Arial" w:hAnsi="Arial"/>
          <w:sz w:val="22"/>
        </w:rPr>
        <w:t>除本合同另有约定外，定制功能的著作权及其他知识产权在甲方全额支付相应开发费用后归甲方所有。但乙方保留将不涉及甲方商业秘密、个人信息或专有数据的通用性代码、算法、设计思路及实现方法应用于其他客户项目的权利。</w:t>
      </w:r>
    </w:p>
    <w:p>
      <w:pPr>
        <w:numPr>
          <w:numId w:val="11"/>
        </w:numPr>
        <w:spacing w:before="120" w:after="120" w:line="288" w:lineRule="auto"/>
        <w:ind w:left="0"/>
        <w:jc w:val="left"/>
      </w:pPr>
      <w:r>
        <w:rPr>
          <w:rFonts w:eastAsia="等线" w:ascii="Arial" w:cs="Arial" w:hAnsi="Arial"/>
          <w:sz w:val="22"/>
        </w:rPr>
        <w:t>功能复用约定</w:t>
      </w:r>
    </w:p>
    <w:p>
      <w:pPr>
        <w:spacing w:before="120" w:after="120" w:line="288" w:lineRule="auto"/>
        <w:ind w:left="0"/>
        <w:jc w:val="left"/>
      </w:pPr>
      <w:r>
        <w:rPr>
          <w:rFonts w:eastAsia="等线" w:ascii="Arial" w:cs="Arial" w:hAnsi="Arial"/>
          <w:sz w:val="22"/>
        </w:rPr>
        <w:t>为避免争议，以下情形不视为侵犯甲方知识产权：</w:t>
      </w:r>
    </w:p>
    <w:p>
      <w:pPr>
        <w:numPr>
          <w:numId w:val="12"/>
        </w:numPr>
        <w:spacing w:before="120" w:after="120" w:line="288" w:lineRule="auto"/>
        <w:ind w:left="0"/>
        <w:jc w:val="left"/>
      </w:pPr>
      <w:r>
        <w:rPr>
          <w:rFonts w:eastAsia="等线" w:ascii="Arial" w:cs="Arial" w:hAnsi="Arial"/>
          <w:sz w:val="22"/>
        </w:rPr>
        <w:t>乙方在其他客户项目中使用与定制功能类似的技术方案、接口设计或实现逻辑，但未使用甲方的专有数据或商业秘密；</w:t>
      </w:r>
    </w:p>
    <w:p>
      <w:pPr>
        <w:numPr>
          <w:numId w:val="13"/>
        </w:numPr>
        <w:spacing w:before="120" w:after="120" w:line="288" w:lineRule="auto"/>
        <w:ind w:left="0"/>
        <w:jc w:val="left"/>
      </w:pPr>
      <w:r>
        <w:rPr>
          <w:rFonts w:eastAsia="等线" w:ascii="Arial" w:cs="Arial" w:hAnsi="Arial"/>
          <w:sz w:val="22"/>
        </w:rPr>
        <w:t>乙方将定制功能的部分通用模块或算法封装为标准化产品功能，并对外提供；</w:t>
      </w:r>
    </w:p>
    <w:p>
      <w:pPr>
        <w:numPr>
          <w:numId w:val="14"/>
        </w:numPr>
        <w:spacing w:before="120" w:after="120" w:line="288" w:lineRule="auto"/>
        <w:ind w:left="0"/>
        <w:jc w:val="left"/>
      </w:pPr>
      <w:r>
        <w:rPr>
          <w:rFonts w:eastAsia="等线" w:ascii="Arial" w:cs="Arial" w:hAnsi="Arial"/>
          <w:sz w:val="22"/>
        </w:rPr>
        <w:t>乙方对定制功能进行合理修改、重构或优化后，在其他项目中使用。</w:t>
      </w:r>
    </w:p>
    <w:p>
      <w:pPr>
        <w:pStyle w:val="2"/>
        <w:spacing w:before="320" w:after="120" w:line="288" w:lineRule="auto"/>
        <w:ind w:left="0"/>
        <w:jc w:val="left"/>
        <w:outlineLvl w:val="1"/>
      </w:pPr>
      <w:bookmarkStart w:name="heading_12" w:id="12"/>
      <w:r>
        <w:rPr>
          <w:rFonts w:eastAsia="等线" w:ascii="Arial" w:cs="Arial" w:hAnsi="Arial"/>
          <w:b w:val="true"/>
          <w:sz w:val="32"/>
        </w:rPr>
        <w:t>6 运行维护服务</w:t>
      </w:r>
      <w:bookmarkEnd w:id="12"/>
    </w:p>
    <w:p>
      <w:pPr>
        <w:spacing w:before="120" w:after="120" w:line="288" w:lineRule="auto"/>
        <w:ind w:left="0"/>
        <w:jc w:val="left"/>
      </w:pPr>
      <w:r>
        <w:rPr>
          <w:rFonts w:eastAsia="等线" w:ascii="Arial" w:cs="Arial" w:hAnsi="Arial"/>
          <w:sz w:val="22"/>
        </w:rPr>
        <w:t>项目验收完成后，提供1年的免费维保服务，在此服务期内，提供以下免费服务：</w:t>
      </w:r>
    </w:p>
    <w:p>
      <w:pPr>
        <w:numPr>
          <w:numId w:val="15"/>
        </w:numPr>
        <w:spacing w:before="120" w:after="120" w:line="288" w:lineRule="auto"/>
        <w:ind w:left="0"/>
        <w:jc w:val="left"/>
      </w:pPr>
      <w:r>
        <w:rPr>
          <w:rFonts w:eastAsia="等线" w:ascii="Arial" w:cs="Arial" w:hAnsi="Arial"/>
          <w:sz w:val="22"/>
        </w:rPr>
        <w:t>负责系统的日常运行维护工作，包括服务器环境维护、应用系统维护、数据库维护、系统bug修改、安全漏洞修复、数据备份恢复、Office插件问题排查和修复、AI模型调用问题诊断和优化等内容；</w:t>
      </w:r>
    </w:p>
    <w:p>
      <w:pPr>
        <w:numPr>
          <w:numId w:val="16"/>
        </w:numPr>
        <w:spacing w:before="120" w:after="120" w:line="288" w:lineRule="auto"/>
        <w:ind w:left="0"/>
        <w:jc w:val="left"/>
      </w:pPr>
      <w:r>
        <w:rPr>
          <w:rFonts w:eastAsia="等线" w:ascii="Arial" w:cs="Arial" w:hAnsi="Arial"/>
          <w:sz w:val="22"/>
        </w:rPr>
        <w:t>提供7*24小时人工服务，以线上或现场形式，及时解决用户在使用中遇到的问题；及时响应及处理系统的应用问题，问题响应时间不超过 1 天，问题处置不超过2天，涉及影响使用的严重bug修复的，最晚修复时间不超过7天。</w:t>
      </w:r>
    </w:p>
    <w:p>
      <w:pPr>
        <w:numPr>
          <w:numId w:val="17"/>
        </w:numPr>
        <w:spacing w:before="120" w:after="120" w:line="288" w:lineRule="auto"/>
        <w:ind w:left="0"/>
        <w:jc w:val="left"/>
      </w:pPr>
      <w:r>
        <w:rPr>
          <w:rFonts w:eastAsia="等线" w:ascii="Arial" w:cs="Arial" w:hAnsi="Arial"/>
          <w:sz w:val="22"/>
          <w:shd w:fill="fff67a"/>
        </w:rPr>
        <w:t>对于严重系统故障，导致系统无法正常使用，影响业务正常开展的，应在6小时内解决；</w:t>
      </w:r>
      <w:r>
        <w:rPr>
          <w:rFonts w:eastAsia="等线" w:ascii="Arial" w:cs="Arial" w:hAnsi="Arial"/>
          <w:sz w:val="22"/>
        </w:rPr>
        <w:t>对于一般故障，导致部分功能异常，但不影响主要业务的，应在48小时内解决；对于轻微问题，影响用户使用体验，但不影响正常功能使用的，应在 7个工作日内解决。</w:t>
      </w:r>
    </w:p>
    <w:p>
      <w:pPr>
        <w:numPr>
          <w:numId w:val="18"/>
        </w:numPr>
        <w:spacing w:before="120" w:after="120" w:line="288" w:lineRule="auto"/>
        <w:ind w:left="0"/>
        <w:jc w:val="left"/>
      </w:pPr>
      <w:r>
        <w:rPr>
          <w:rFonts w:eastAsia="等线" w:ascii="Arial" w:cs="Arial" w:hAnsi="Arial"/>
          <w:sz w:val="22"/>
        </w:rPr>
        <w:t>维护期内提供所有版本的免费升级，新功能开发完成后及时推送更新，发现安全漏洞后48小时内提供修复补丁。</w:t>
      </w:r>
    </w:p>
    <w:p>
      <w:pPr>
        <w:pStyle w:val="2"/>
        <w:spacing w:before="320" w:after="120" w:line="288" w:lineRule="auto"/>
        <w:ind w:left="0"/>
        <w:jc w:val="left"/>
        <w:outlineLvl w:val="1"/>
      </w:pPr>
      <w:bookmarkStart w:name="heading_13" w:id="13"/>
      <w:r>
        <w:rPr>
          <w:rFonts w:eastAsia="等线" w:ascii="Arial" w:cs="Arial" w:hAnsi="Arial"/>
          <w:b w:val="true"/>
          <w:sz w:val="32"/>
        </w:rPr>
        <w:t>7 培训要求</w:t>
      </w:r>
      <w:bookmarkEnd w:id="13"/>
    </w:p>
    <w:p>
      <w:pPr>
        <w:pStyle w:val="3"/>
        <w:spacing w:before="300" w:after="120" w:line="288" w:lineRule="auto"/>
        <w:ind w:left="0"/>
        <w:jc w:val="left"/>
        <w:outlineLvl w:val="2"/>
      </w:pPr>
      <w:bookmarkStart w:name="heading_14" w:id="14"/>
      <w:r>
        <w:rPr>
          <w:rFonts w:eastAsia="等线" w:ascii="Arial" w:cs="Arial" w:hAnsi="Arial"/>
          <w:b w:val="true"/>
          <w:sz w:val="30"/>
        </w:rPr>
        <w:t>培训对象</w:t>
      </w:r>
      <w:bookmarkEnd w:id="14"/>
    </w:p>
    <w:p>
      <w:pPr>
        <w:numPr>
          <w:numId w:val="19"/>
        </w:numPr>
        <w:spacing w:before="120" w:after="120" w:line="288" w:lineRule="auto"/>
        <w:ind w:left="0"/>
        <w:jc w:val="left"/>
      </w:pPr>
      <w:r>
        <w:rPr>
          <w:rFonts w:eastAsia="等线" w:ascii="Arial" w:cs="Arial" w:hAnsi="Arial"/>
          <w:sz w:val="22"/>
        </w:rPr>
        <w:t>系统管理员：负责系统配置、用户管理、故障处理。</w:t>
      </w:r>
    </w:p>
    <w:p>
      <w:pPr>
        <w:numPr>
          <w:numId w:val="20"/>
        </w:numPr>
        <w:spacing w:before="120" w:after="120" w:line="288" w:lineRule="auto"/>
        <w:ind w:left="0"/>
        <w:jc w:val="left"/>
      </w:pPr>
      <w:r>
        <w:rPr>
          <w:rFonts w:eastAsia="等线" w:ascii="Arial" w:cs="Arial" w:hAnsi="Arial"/>
          <w:sz w:val="22"/>
        </w:rPr>
        <w:t>用户：日常使用智能化文档处理软件进行文档编辑的人员。</w:t>
      </w:r>
    </w:p>
    <w:p>
      <w:pPr>
        <w:pStyle w:val="3"/>
        <w:spacing w:before="300" w:after="120" w:line="288" w:lineRule="auto"/>
        <w:ind w:left="0"/>
        <w:jc w:val="left"/>
        <w:outlineLvl w:val="2"/>
      </w:pPr>
      <w:bookmarkStart w:name="heading_15" w:id="15"/>
      <w:r>
        <w:rPr>
          <w:rFonts w:eastAsia="等线" w:ascii="Arial" w:cs="Arial" w:hAnsi="Arial"/>
          <w:b w:val="true"/>
          <w:sz w:val="30"/>
        </w:rPr>
        <w:t>培训内容</w:t>
      </w:r>
      <w:bookmarkEnd w:id="15"/>
    </w:p>
    <w:p>
      <w:pPr>
        <w:spacing w:before="120" w:after="120" w:line="288" w:lineRule="auto"/>
        <w:ind w:left="0"/>
        <w:jc w:val="left"/>
      </w:pPr>
      <w:r>
        <w:rPr>
          <w:rFonts w:eastAsia="等线" w:ascii="Arial" w:cs="Arial" w:hAnsi="Arial"/>
          <w:b w:val="true"/>
          <w:sz w:val="22"/>
        </w:rPr>
        <w:t>（1）管理员培训：</w:t>
      </w:r>
      <w:r>
        <w:rPr>
          <w:rFonts w:eastAsia="等线" w:ascii="Arial" w:cs="Arial" w:hAnsi="Arial"/>
          <w:sz w:val="22"/>
        </w:rPr>
        <w:t xml:space="preserve"> 系统安装部署和配置；用户权限管理和组织架构维护；模型配置和知识库管理，模板管理和企业定制；系统监控和故障排查；数据备份和恢复操作</w:t>
      </w:r>
    </w:p>
    <w:p>
      <w:pPr>
        <w:spacing w:before="120" w:after="120" w:line="288" w:lineRule="auto"/>
        <w:ind w:left="0"/>
        <w:jc w:val="left"/>
      </w:pPr>
      <w:r>
        <w:rPr>
          <w:rFonts w:eastAsia="等线" w:ascii="Arial" w:cs="Arial" w:hAnsi="Arial"/>
          <w:b w:val="true"/>
          <w:sz w:val="22"/>
        </w:rPr>
        <w:t>（2）用户培训：</w:t>
      </w:r>
      <w:r>
        <w:rPr>
          <w:rFonts w:eastAsia="等线" w:ascii="Arial" w:cs="Arial" w:hAnsi="Arial"/>
          <w:sz w:val="22"/>
        </w:rPr>
        <w:t xml:space="preserve"> OfficeAI助手功能介绍和操作演示；智能校审和润色功能使用；多轮对话排版功能操作；知识库检索和内容续写；常见问题处理和最佳实践</w:t>
      </w:r>
    </w:p>
    <w:p>
      <w:pPr>
        <w:pStyle w:val="3"/>
        <w:spacing w:before="300" w:after="120" w:line="288" w:lineRule="auto"/>
        <w:ind w:left="0"/>
        <w:jc w:val="left"/>
        <w:outlineLvl w:val="2"/>
      </w:pPr>
      <w:bookmarkStart w:name="heading_16" w:id="16"/>
      <w:r>
        <w:rPr>
          <w:rFonts w:eastAsia="等线" w:ascii="Arial" w:cs="Arial" w:hAnsi="Arial"/>
          <w:b w:val="true"/>
          <w:sz w:val="30"/>
        </w:rPr>
        <w:t>培训形式</w:t>
      </w:r>
      <w:bookmarkEnd w:id="16"/>
    </w:p>
    <w:p>
      <w:pPr>
        <w:spacing w:before="120" w:after="120" w:line="288" w:lineRule="auto"/>
        <w:ind w:left="0"/>
        <w:jc w:val="left"/>
      </w:pPr>
      <w:r>
        <w:rPr>
          <w:rFonts w:eastAsia="等线" w:ascii="Arial" w:cs="Arial" w:hAnsi="Arial"/>
          <w:sz w:val="22"/>
        </w:rPr>
        <w:t>现场培训学时不少于4学时（4*1 小时），分批进行；提供录播视频和在线答疑，完整的培训手册和操作指南；对关键用户进行操作考核和认证</w:t>
      </w:r>
      <w:r>
        <w:rPr>
          <w:rFonts w:eastAsia="等线" w:ascii="Arial" w:cs="Arial" w:hAnsi="Arial"/>
          <w:sz w:val="22"/>
        </w:rPr>
        <w:t>认证是</w:t>
      </w:r>
      <w:r>
        <w:rPr>
          <w:rFonts w:eastAsia="等线" w:ascii="Arial" w:cs="Arial" w:hAnsi="Arial"/>
          <w:sz w:val="22"/>
        </w:rPr>
        <w:t>。</w:t>
      </w:r>
    </w:p>
    <w:p>
      <w:pPr>
        <w:pStyle w:val="2"/>
        <w:spacing w:before="320" w:after="120" w:line="288" w:lineRule="auto"/>
        <w:ind w:left="0"/>
        <w:jc w:val="left"/>
        <w:outlineLvl w:val="1"/>
      </w:pPr>
      <w:bookmarkStart w:name="heading_17" w:id="17"/>
      <w:r>
        <w:rPr>
          <w:rFonts w:eastAsia="等线" w:ascii="Arial" w:cs="Arial" w:hAnsi="Arial"/>
          <w:b w:val="true"/>
          <w:sz w:val="32"/>
        </w:rPr>
        <w:t>8 研制进度要求</w:t>
      </w:r>
      <w:bookmarkEnd w:id="17"/>
    </w:p>
    <w:p>
      <w:pPr>
        <w:spacing w:before="120" w:after="120" w:line="288" w:lineRule="auto"/>
        <w:ind w:left="0"/>
        <w:jc w:val="left"/>
      </w:pPr>
      <w:r>
        <w:rPr>
          <w:rFonts w:eastAsia="等线" w:ascii="Arial" w:cs="Arial" w:hAnsi="Arial"/>
          <w:sz w:val="22"/>
        </w:rPr>
        <w:t>建设内容自合同签订起6个月之内完成，具体系统实施节点如下表所示：</w:t>
      </w:r>
    </w:p>
    <w:p>
      <w:pPr>
        <w:spacing w:before="120" w:after="120" w:line="288" w:lineRule="auto"/>
        <w:ind w:left="0"/>
      </w:pPr>
      <w:r>
        <w:object>
          <v:shape id="_x0000_i1029" style="width:414pt;height:90pt;mso-width-percent:0;mso-height-percent:0;mso-width-percent:0;mso-height-percent:0" type="#_x0000_t75" o:ole="">
            <v:imagedata r:id="rId14" o:title=""/>
          </v:shape>
          <o:OLEObject DrawAspect="Icon" ObjectID="_1718471223" ProgID="Excel.Sheet.12" ShapeID="_x0000_i1029" Type="Embed" r:id="rId13"/>
        </w:object>
      </w:r>
    </w:p>
    <w:p>
      <w:pPr>
        <w:spacing w:after="120"/>
        <w:ind w:left="0"/>
        <w:jc w:val="center"/>
      </w:pPr>
      <w:r>
        <w:rPr>
          <w:rFonts w:eastAsia="等线" w:ascii="Arial" w:cs="Arial" w:hAnsi="Arial"/>
          <w:b w:val="true"/>
          <w:sz w:val="22"/>
        </w:rPr>
        <w:t>Click the image to view the sheet.</w:t>
      </w:r>
    </w:p>
    <w:p>
      <w:pPr>
        <w:pStyle w:val="2"/>
        <w:spacing w:before="320" w:after="120" w:line="288" w:lineRule="auto"/>
        <w:ind w:left="0"/>
        <w:jc w:val="left"/>
        <w:outlineLvl w:val="1"/>
      </w:pPr>
      <w:bookmarkStart w:name="heading_18" w:id="18"/>
      <w:r>
        <w:rPr>
          <w:rFonts w:eastAsia="等线" w:ascii="Arial" w:cs="Arial" w:hAnsi="Arial"/>
          <w:b w:val="true"/>
          <w:sz w:val="32"/>
        </w:rPr>
        <w:t>9 交付要求</w:t>
      </w:r>
      <w:bookmarkEnd w:id="18"/>
    </w:p>
    <w:p>
      <w:pPr>
        <w:spacing w:before="120" w:after="120" w:line="288" w:lineRule="auto"/>
        <w:ind w:left="0"/>
        <w:jc w:val="left"/>
      </w:pPr>
      <w:r>
        <w:rPr>
          <w:rFonts w:eastAsia="等线" w:ascii="Arial" w:cs="Arial" w:hAnsi="Arial"/>
          <w:sz w:val="22"/>
        </w:rPr>
        <w:t>产品交付时，乙方需向甲方提供以下文件并确保文档相符、文档一致。乙方应详细列出在本项目完成后所交付的所有成果，具体内容以甲方最终要求为准，包括但不限于以下内容：</w:t>
      </w:r>
    </w:p>
    <w:p>
      <w:pPr>
        <w:numPr>
          <w:numId w:val="21"/>
        </w:numPr>
        <w:spacing w:before="120" w:after="120" w:line="288" w:lineRule="auto"/>
        <w:ind w:left="0"/>
        <w:jc w:val="left"/>
      </w:pPr>
      <w:r>
        <w:rPr>
          <w:rFonts w:eastAsia="等线" w:ascii="Arial" w:cs="Arial" w:hAnsi="Arial"/>
          <w:sz w:val="22"/>
          <w:shd w:fill="fff67a"/>
        </w:rPr>
        <w:t>设计报告</w:t>
      </w:r>
    </w:p>
    <w:p>
      <w:pPr>
        <w:numPr>
          <w:numId w:val="22"/>
        </w:numPr>
        <w:spacing w:before="120" w:after="120" w:line="288" w:lineRule="auto"/>
        <w:ind w:left="0"/>
        <w:jc w:val="left"/>
      </w:pPr>
      <w:r>
        <w:rPr>
          <w:rFonts w:eastAsia="等线" w:ascii="Arial" w:cs="Arial" w:hAnsi="Arial"/>
          <w:sz w:val="22"/>
        </w:rPr>
        <w:t>软件实施方案</w:t>
      </w:r>
    </w:p>
    <w:p>
      <w:pPr>
        <w:numPr>
          <w:numId w:val="23"/>
        </w:numPr>
        <w:spacing w:before="120" w:after="120" w:line="288" w:lineRule="auto"/>
        <w:ind w:left="0"/>
        <w:jc w:val="left"/>
      </w:pPr>
      <w:r>
        <w:rPr>
          <w:rFonts w:eastAsia="等线" w:ascii="Arial" w:cs="Arial" w:hAnsi="Arial"/>
          <w:sz w:val="22"/>
        </w:rPr>
        <w:t>用户使用手册</w:t>
      </w:r>
    </w:p>
    <w:p>
      <w:pPr>
        <w:numPr>
          <w:numId w:val="24"/>
        </w:numPr>
        <w:spacing w:before="120" w:after="120" w:line="288" w:lineRule="auto"/>
        <w:ind w:left="0"/>
        <w:jc w:val="left"/>
      </w:pPr>
      <w:r>
        <w:rPr>
          <w:rFonts w:eastAsia="等线" w:ascii="Arial" w:cs="Arial" w:hAnsi="Arial"/>
          <w:sz w:val="22"/>
        </w:rPr>
        <w:t>管理员使用手册</w:t>
      </w:r>
    </w:p>
    <w:p>
      <w:pPr>
        <w:numPr>
          <w:numId w:val="25"/>
        </w:numPr>
        <w:spacing w:before="120" w:after="120" w:line="288" w:lineRule="auto"/>
        <w:ind w:left="0"/>
        <w:jc w:val="left"/>
      </w:pPr>
      <w:r>
        <w:rPr>
          <w:rFonts w:eastAsia="等线" w:ascii="Arial" w:cs="Arial" w:hAnsi="Arial"/>
          <w:sz w:val="22"/>
        </w:rPr>
        <w:t>项目总结报告</w:t>
      </w:r>
    </w:p>
    <w:p>
      <w:pPr>
        <w:numPr>
          <w:numId w:val="26"/>
        </w:numPr>
        <w:spacing w:before="120" w:after="120" w:line="288" w:lineRule="auto"/>
        <w:ind w:left="0"/>
        <w:jc w:val="left"/>
      </w:pPr>
      <w:r>
        <w:rPr>
          <w:rFonts w:eastAsia="等线" w:ascii="Arial" w:cs="Arial" w:hAnsi="Arial"/>
          <w:sz w:val="22"/>
        </w:rPr>
        <w:t>培训材料</w:t>
      </w:r>
    </w:p>
    <w:p>
      <w:pPr>
        <w:spacing w:before="120" w:after="120" w:line="288" w:lineRule="auto"/>
        <w:ind w:left="0"/>
        <w:jc w:val="left"/>
      </w:pPr>
      <w:r>
        <w:rPr>
          <w:rFonts w:eastAsia="等线" w:ascii="Arial" w:cs="Arial" w:hAnsi="Arial"/>
          <w:sz w:val="22"/>
        </w:rPr>
        <w:t>以上文件资料各1份，软件光盘2套。</w:t>
      </w:r>
    </w:p>
    <w:p>
      <w:pPr>
        <w:pBdr>
          <w:bottom w:val="single" w:color="dee0e3"/>
          <w:between w:val="single" w:color="dee0e3"/>
        </w:pBdr>
        <w:spacing w:before="120" w:after="120" w:line="288" w:lineRule="auto"/>
        <w:ind w:left="0"/>
      </w:pPr>
    </w:p>
    <w:p>
      <w:pPr>
        <w:pStyle w:val="2"/>
        <w:spacing w:before="320" w:after="120" w:line="288" w:lineRule="auto"/>
        <w:ind w:left="0"/>
        <w:jc w:val="left"/>
        <w:outlineLvl w:val="1"/>
      </w:pPr>
      <w:bookmarkStart w:name="heading_19" w:id="19"/>
      <w:r>
        <w:rPr>
          <w:rFonts w:eastAsia="等线" w:ascii="Arial" w:cs="Arial" w:hAnsi="Arial"/>
          <w:b w:val="true"/>
          <w:sz w:val="32"/>
        </w:rPr>
        <w:t>附：名词与缩略语</w:t>
      </w:r>
      <w:bookmarkEnd w:id="19"/>
    </w:p>
    <w:p>
      <w:pPr>
        <w:numPr>
          <w:numId w:val="27"/>
        </w:numPr>
        <w:spacing w:before="120" w:after="120" w:line="288" w:lineRule="auto"/>
        <w:ind w:left="0"/>
        <w:jc w:val="left"/>
      </w:pPr>
      <w:r>
        <w:rPr>
          <w:rFonts w:eastAsia="等线" w:ascii="Arial" w:cs="Arial" w:hAnsi="Arial"/>
          <w:b w:val="true"/>
          <w:sz w:val="22"/>
        </w:rPr>
        <w:t>AI：</w:t>
      </w:r>
      <w:r>
        <w:rPr>
          <w:rFonts w:eastAsia="等线" w:ascii="Arial" w:cs="Arial" w:hAnsi="Arial"/>
          <w:sz w:val="22"/>
        </w:rPr>
        <w:t xml:space="preserve"> Artificial Intelligence，人工智能</w:t>
      </w:r>
    </w:p>
    <w:p>
      <w:pPr>
        <w:numPr>
          <w:numId w:val="28"/>
        </w:numPr>
        <w:spacing w:before="120" w:after="120" w:line="288" w:lineRule="auto"/>
        <w:ind w:left="0"/>
        <w:jc w:val="left"/>
      </w:pPr>
      <w:r>
        <w:rPr>
          <w:rFonts w:eastAsia="等线" w:ascii="Arial" w:cs="Arial" w:hAnsi="Arial"/>
          <w:b w:val="true"/>
          <w:sz w:val="22"/>
        </w:rPr>
        <w:t>LLM：</w:t>
      </w:r>
      <w:r>
        <w:rPr>
          <w:rFonts w:eastAsia="等线" w:ascii="Arial" w:cs="Arial" w:hAnsi="Arial"/>
          <w:sz w:val="22"/>
        </w:rPr>
        <w:t xml:space="preserve"> Large Language Model，大语言模型</w:t>
      </w:r>
    </w:p>
    <w:p>
      <w:pPr>
        <w:numPr>
          <w:numId w:val="29"/>
        </w:numPr>
        <w:spacing w:before="120" w:after="120" w:line="288" w:lineRule="auto"/>
        <w:ind w:left="0"/>
        <w:jc w:val="left"/>
      </w:pPr>
      <w:r>
        <w:rPr>
          <w:rFonts w:eastAsia="等线" w:ascii="Arial" w:cs="Arial" w:hAnsi="Arial"/>
          <w:b w:val="true"/>
          <w:sz w:val="22"/>
        </w:rPr>
        <w:t>RAG：</w:t>
      </w:r>
      <w:r>
        <w:rPr>
          <w:rFonts w:eastAsia="等线" w:ascii="Arial" w:cs="Arial" w:hAnsi="Arial"/>
          <w:sz w:val="22"/>
        </w:rPr>
        <w:t xml:space="preserve"> Retrieval-Augmented Generation，检索增强生成</w:t>
      </w:r>
    </w:p>
    <w:p>
      <w:pPr>
        <w:numPr>
          <w:numId w:val="30"/>
        </w:numPr>
        <w:spacing w:before="120" w:after="120" w:line="288" w:lineRule="auto"/>
        <w:ind w:left="0"/>
        <w:jc w:val="left"/>
      </w:pPr>
      <w:r>
        <w:rPr>
          <w:rFonts w:eastAsia="等线" w:ascii="Arial" w:cs="Arial" w:hAnsi="Arial"/>
          <w:b w:val="true"/>
          <w:sz w:val="22"/>
        </w:rPr>
        <w:t>UAT：</w:t>
      </w:r>
      <w:r>
        <w:rPr>
          <w:rFonts w:eastAsia="等线" w:ascii="Arial" w:cs="Arial" w:hAnsi="Arial"/>
          <w:sz w:val="22"/>
        </w:rPr>
        <w:t xml:space="preserve"> User Acceptance Test，用户验收测试</w:t>
      </w:r>
    </w:p>
    <w:sectPr>
      <w:footerReference w:type="default" r:id="rId3"/>
      <w:headerReference w:type="default" r:id="rId1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81219">
    <w:lvl>
      <w:numFmt w:val="bullet"/>
      <w:suff w:val="tab"/>
      <w:lvlText w:val="•"/>
      <w:rPr>
        <w:color w:val="3370ff"/>
      </w:rPr>
    </w:lvl>
  </w:abstractNum>
  <w:abstractNum w:abstractNumId="381220">
    <w:lvl>
      <w:numFmt w:val="bullet"/>
      <w:suff w:val="tab"/>
      <w:lvlText w:val="•"/>
      <w:rPr>
        <w:color w:val="3370ff"/>
      </w:rPr>
    </w:lvl>
  </w:abstractNum>
  <w:abstractNum w:abstractNumId="381221">
    <w:lvl>
      <w:numFmt w:val="bullet"/>
      <w:suff w:val="tab"/>
      <w:lvlText w:val="•"/>
      <w:rPr>
        <w:color w:val="3370ff"/>
      </w:rPr>
    </w:lvl>
  </w:abstractNum>
  <w:abstractNum w:abstractNumId="381222">
    <w:lvl>
      <w:numFmt w:val="bullet"/>
      <w:suff w:val="tab"/>
      <w:lvlText w:val="•"/>
      <w:rPr>
        <w:color w:val="3370ff"/>
      </w:rPr>
    </w:lvl>
  </w:abstractNum>
  <w:abstractNum w:abstractNumId="381223">
    <w:lvl>
      <w:start w:val="1"/>
      <w:numFmt w:val="decimal"/>
      <w:suff w:val="tab"/>
      <w:lvlText w:val="%1."/>
      <w:rPr>
        <w:color w:val="3370ff"/>
      </w:rPr>
    </w:lvl>
  </w:abstractNum>
  <w:abstractNum w:abstractNumId="381224">
    <w:lvl>
      <w:numFmt w:val="bullet"/>
      <w:suff w:val="tab"/>
      <w:lvlText w:val="•"/>
      <w:rPr>
        <w:color w:val="3370ff"/>
      </w:rPr>
    </w:lvl>
  </w:abstractNum>
  <w:abstractNum w:abstractNumId="381225">
    <w:lvl>
      <w:numFmt w:val="bullet"/>
      <w:suff w:val="tab"/>
      <w:lvlText w:val="•"/>
      <w:rPr>
        <w:color w:val="3370ff"/>
      </w:rPr>
    </w:lvl>
  </w:abstractNum>
  <w:abstractNum w:abstractNumId="381226">
    <w:lvl>
      <w:numFmt w:val="bullet"/>
      <w:suff w:val="tab"/>
      <w:lvlText w:val="•"/>
      <w:rPr>
        <w:color w:val="3370ff"/>
      </w:rPr>
    </w:lvl>
  </w:abstractNum>
  <w:abstractNum w:abstractNumId="381227">
    <w:lvl>
      <w:numFmt w:val="bullet"/>
      <w:suff w:val="tab"/>
      <w:lvlText w:val="•"/>
      <w:rPr>
        <w:color w:val="3370ff"/>
      </w:rPr>
    </w:lvl>
  </w:abstractNum>
  <w:abstractNum w:abstractNumId="381228">
    <w:lvl>
      <w:start w:val="2"/>
      <w:numFmt w:val="decimal"/>
      <w:suff w:val="tab"/>
      <w:lvlText w:val="%1."/>
      <w:rPr>
        <w:color w:val="3370ff"/>
      </w:rPr>
    </w:lvl>
  </w:abstractNum>
  <w:abstractNum w:abstractNumId="381229">
    <w:lvl>
      <w:start w:val="3"/>
      <w:numFmt w:val="decimal"/>
      <w:suff w:val="tab"/>
      <w:lvlText w:val="%1."/>
      <w:rPr>
        <w:color w:val="3370ff"/>
      </w:rPr>
    </w:lvl>
  </w:abstractNum>
  <w:abstractNum w:abstractNumId="381230">
    <w:lvl>
      <w:numFmt w:val="bullet"/>
      <w:suff w:val="tab"/>
      <w:lvlText w:val="•"/>
      <w:rPr>
        <w:color w:val="3370ff"/>
      </w:rPr>
    </w:lvl>
  </w:abstractNum>
  <w:abstractNum w:abstractNumId="381231">
    <w:lvl>
      <w:numFmt w:val="bullet"/>
      <w:suff w:val="tab"/>
      <w:lvlText w:val="•"/>
      <w:rPr>
        <w:color w:val="3370ff"/>
      </w:rPr>
    </w:lvl>
  </w:abstractNum>
  <w:abstractNum w:abstractNumId="381232">
    <w:lvl>
      <w:numFmt w:val="bullet"/>
      <w:suff w:val="tab"/>
      <w:lvlText w:val="•"/>
      <w:rPr>
        <w:color w:val="3370ff"/>
      </w:rPr>
    </w:lvl>
  </w:abstractNum>
  <w:abstractNum w:abstractNumId="381233">
    <w:lvl>
      <w:numFmt w:val="bullet"/>
      <w:suff w:val="tab"/>
      <w:lvlText w:val="•"/>
      <w:rPr>
        <w:color w:val="3370ff"/>
      </w:rPr>
    </w:lvl>
  </w:abstractNum>
  <w:abstractNum w:abstractNumId="381234">
    <w:lvl>
      <w:numFmt w:val="bullet"/>
      <w:suff w:val="tab"/>
      <w:lvlText w:val="•"/>
      <w:rPr>
        <w:color w:val="3370ff"/>
      </w:rPr>
    </w:lvl>
  </w:abstractNum>
  <w:abstractNum w:abstractNumId="381235">
    <w:lvl>
      <w:numFmt w:val="bullet"/>
      <w:suff w:val="tab"/>
      <w:lvlText w:val="•"/>
      <w:rPr>
        <w:color w:val="3370ff"/>
      </w:rPr>
    </w:lvl>
  </w:abstractNum>
  <w:abstractNum w:abstractNumId="381236">
    <w:lvl>
      <w:numFmt w:val="bullet"/>
      <w:suff w:val="tab"/>
      <w:lvlText w:val="•"/>
      <w:rPr>
        <w:color w:val="3370ff"/>
      </w:rPr>
    </w:lvl>
  </w:abstractNum>
  <w:abstractNum w:abstractNumId="381237">
    <w:lvl>
      <w:start w:val="1"/>
      <w:numFmt w:val="decimal"/>
      <w:suff w:val="tab"/>
      <w:lvlText w:val="%1."/>
      <w:rPr>
        <w:color w:val="3370ff"/>
      </w:rPr>
    </w:lvl>
  </w:abstractNum>
  <w:abstractNum w:abstractNumId="381238">
    <w:lvl>
      <w:start w:val="2"/>
      <w:numFmt w:val="decimal"/>
      <w:suff w:val="tab"/>
      <w:lvlText w:val="%1."/>
      <w:rPr>
        <w:color w:val="3370ff"/>
      </w:rPr>
    </w:lvl>
  </w:abstractNum>
  <w:abstractNum w:abstractNumId="381239">
    <w:lvl>
      <w:numFmt w:val="bullet"/>
      <w:suff w:val="tab"/>
      <w:lvlText w:val="•"/>
      <w:rPr>
        <w:color w:val="3370ff"/>
      </w:rPr>
    </w:lvl>
  </w:abstractNum>
  <w:abstractNum w:abstractNumId="381240">
    <w:lvl>
      <w:numFmt w:val="bullet"/>
      <w:suff w:val="tab"/>
      <w:lvlText w:val="•"/>
      <w:rPr>
        <w:color w:val="3370ff"/>
      </w:rPr>
    </w:lvl>
  </w:abstractNum>
  <w:abstractNum w:abstractNumId="381241">
    <w:lvl>
      <w:numFmt w:val="bullet"/>
      <w:suff w:val="tab"/>
      <w:lvlText w:val="•"/>
      <w:rPr>
        <w:color w:val="3370ff"/>
      </w:rPr>
    </w:lvl>
  </w:abstractNum>
  <w:abstractNum w:abstractNumId="381242">
    <w:lvl>
      <w:numFmt w:val="bullet"/>
      <w:suff w:val="tab"/>
      <w:lvlText w:val="•"/>
      <w:rPr>
        <w:color w:val="3370ff"/>
      </w:rPr>
    </w:lvl>
  </w:abstractNum>
  <w:abstractNum w:abstractNumId="381243">
    <w:lvl>
      <w:numFmt w:val="bullet"/>
      <w:suff w:val="tab"/>
      <w:lvlText w:val="•"/>
      <w:rPr>
        <w:color w:val="3370ff"/>
      </w:rPr>
    </w:lvl>
  </w:abstractNum>
  <w:abstractNum w:abstractNumId="381244">
    <w:lvl>
      <w:numFmt w:val="bullet"/>
      <w:suff w:val="tab"/>
      <w:lvlText w:val="•"/>
      <w:rPr>
        <w:color w:val="3370ff"/>
      </w:rPr>
    </w:lvl>
  </w:abstractNum>
  <w:abstractNum w:abstractNumId="381245">
    <w:lvl>
      <w:numFmt w:val="bullet"/>
      <w:suff w:val="tab"/>
      <w:lvlText w:val="•"/>
      <w:rPr>
        <w:color w:val="3370ff"/>
      </w:rPr>
    </w:lvl>
  </w:abstractNum>
  <w:abstractNum w:abstractNumId="381246">
    <w:lvl>
      <w:numFmt w:val="bullet"/>
      <w:suff w:val="tab"/>
      <w:lvlText w:val="•"/>
      <w:rPr>
        <w:color w:val="3370ff"/>
      </w:rPr>
    </w:lvl>
  </w:abstractNum>
  <w:abstractNum w:abstractNumId="381247">
    <w:lvl>
      <w:numFmt w:val="bullet"/>
      <w:suff w:val="tab"/>
      <w:lvlText w:val="•"/>
      <w:rPr>
        <w:color w:val="3370ff"/>
      </w:rPr>
    </w:lvl>
  </w:abstractNum>
  <w:abstractNum w:abstractNumId="381248">
    <w:lvl>
      <w:numFmt w:val="bullet"/>
      <w:suff w:val="tab"/>
      <w:lvlText w:val="•"/>
      <w:rPr>
        <w:color w:val="3370ff"/>
      </w:rPr>
    </w:lvl>
  </w:abstractNum>
  <w:num w:numId="1">
    <w:abstractNumId w:val="381219"/>
  </w:num>
  <w:num w:numId="2">
    <w:abstractNumId w:val="381220"/>
  </w:num>
  <w:num w:numId="3">
    <w:abstractNumId w:val="381221"/>
  </w:num>
  <w:num w:numId="4">
    <w:abstractNumId w:val="381222"/>
  </w:num>
  <w:num w:numId="5">
    <w:abstractNumId w:val="381223"/>
  </w:num>
  <w:num w:numId="6">
    <w:abstractNumId w:val="381224"/>
  </w:num>
  <w:num w:numId="7">
    <w:abstractNumId w:val="381225"/>
  </w:num>
  <w:num w:numId="8">
    <w:abstractNumId w:val="381226"/>
  </w:num>
  <w:num w:numId="9">
    <w:abstractNumId w:val="381227"/>
  </w:num>
  <w:num w:numId="10">
    <w:abstractNumId w:val="381228"/>
  </w:num>
  <w:num w:numId="11">
    <w:abstractNumId w:val="381229"/>
  </w:num>
  <w:num w:numId="12">
    <w:abstractNumId w:val="381230"/>
  </w:num>
  <w:num w:numId="13">
    <w:abstractNumId w:val="381231"/>
  </w:num>
  <w:num w:numId="14">
    <w:abstractNumId w:val="381232"/>
  </w:num>
  <w:num w:numId="15">
    <w:abstractNumId w:val="381233"/>
  </w:num>
  <w:num w:numId="16">
    <w:abstractNumId w:val="381234"/>
  </w:num>
  <w:num w:numId="17">
    <w:abstractNumId w:val="381235"/>
  </w:num>
  <w:num w:numId="18">
    <w:abstractNumId w:val="381236"/>
  </w:num>
  <w:num w:numId="19">
    <w:abstractNumId w:val="381237"/>
  </w:num>
  <w:num w:numId="20">
    <w:abstractNumId w:val="381238"/>
  </w:num>
  <w:num w:numId="21">
    <w:abstractNumId w:val="381239"/>
  </w:num>
  <w:num w:numId="22">
    <w:abstractNumId w:val="381240"/>
  </w:num>
  <w:num w:numId="23">
    <w:abstractNumId w:val="381241"/>
  </w:num>
  <w:num w:numId="24">
    <w:abstractNumId w:val="381242"/>
  </w:num>
  <w:num w:numId="25">
    <w:abstractNumId w:val="381243"/>
  </w:num>
  <w:num w:numId="26">
    <w:abstractNumId w:val="381244"/>
  </w:num>
  <w:num w:numId="27">
    <w:abstractNumId w:val="381245"/>
  </w:num>
  <w:num w:numId="28">
    <w:abstractNumId w:val="381246"/>
  </w:num>
  <w:num w:numId="29">
    <w:abstractNumId w:val="381247"/>
  </w:num>
  <w:num w:numId="30">
    <w:abstractNumId w:val="38124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embeddings/Microsoft_Excel_Worksheet4.xlsx" Type="http://schemas.openxmlformats.org/officeDocument/2006/relationships/package"/><Relationship Id="rId11" Target="media/image4.png" Type="http://schemas.openxmlformats.org/officeDocument/2006/relationships/image"/><Relationship Id="rId12" Target="numbering.xml" Type="http://schemas.openxmlformats.org/officeDocument/2006/relationships/numbering"/><Relationship Id="rId13" Target="embeddings/Microsoft_Excel_Worksheet5.xlsx" Type="http://schemas.openxmlformats.org/officeDocument/2006/relationships/package"/><Relationship Id="rId14" Target="media/image5.png" Type="http://schemas.openxmlformats.org/officeDocument/2006/relationships/image"/><Relationship Id="rId15"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embeddings/Microsoft_Excel_Worksheet1.xlsx" Type="http://schemas.openxmlformats.org/officeDocument/2006/relationships/package"/><Relationship Id="rId5" Target="media/image1.png" Type="http://schemas.openxmlformats.org/officeDocument/2006/relationships/image"/><Relationship Id="rId6" Target="embeddings/Microsoft_Excel_Worksheet2.xlsx" Type="http://schemas.openxmlformats.org/officeDocument/2006/relationships/package"/><Relationship Id="rId7" Target="media/image2.png" Type="http://schemas.openxmlformats.org/officeDocument/2006/relationships/image"/><Relationship Id="rId8" Target="embeddings/Microsoft_Excel_Worksheet3.xlsx" Type="http://schemas.openxmlformats.org/officeDocument/2006/relationships/package"/><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2025-08-21T06:45:34Z</dcterms:created>
  <dc:creator>Apache POI</dc:creator>
</cp:coreProperties>
</file>