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A6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每篇需要输出：</w:t>
      </w:r>
    </w:p>
    <w:p w14:paraId="59530F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研究问题、数据类型、标签/结局、</w:t>
      </w:r>
    </w:p>
    <w:p w14:paraId="28B48B3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方法、指标、优缺点、能否复刻、</w:t>
      </w:r>
    </w:p>
    <w:p w14:paraId="00C6CA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你们能怎么升级</w:t>
      </w:r>
    </w:p>
    <w:p w14:paraId="39B19551">
      <w:pPr>
        <w:rPr>
          <w:rFonts w:ascii="宋体" w:hAnsi="宋体" w:eastAsia="宋体" w:cs="宋体"/>
          <w:sz w:val="24"/>
          <w:szCs w:val="24"/>
        </w:rPr>
      </w:pPr>
    </w:p>
    <w:p w14:paraId="141A8E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每个idea需要写清楚：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1、复刻的对象是谁，他们怎么做的</w:t>
      </w:r>
    </w:p>
    <w:p w14:paraId="5553E72F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我们怎么升级</w:t>
      </w:r>
    </w:p>
    <w:p w14:paraId="3C0EFD74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数据是否支撑</w:t>
      </w:r>
    </w:p>
    <w:p w14:paraId="31211C6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预计的输出结论和图表是什么</w:t>
      </w:r>
    </w:p>
    <w:p w14:paraId="1D8FF95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风险是什么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数据结构:</w:t>
      </w:r>
    </w:p>
    <w:p w14:paraId="04F0442E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有什么</w:t>
      </w:r>
    </w:p>
    <w:p w14:paraId="20B15C62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缺失情况如何</w:t>
      </w:r>
    </w:p>
    <w:p w14:paraId="08448756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哪些字段能当标签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边界说明：</w:t>
      </w:r>
    </w:p>
    <w:p w14:paraId="59A773B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现在是横断面：能做分型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筛查预测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变量</w:t>
      </w:r>
      <w:r>
        <w:rPr>
          <w:rFonts w:ascii="宋体" w:hAnsi="宋体" w:eastAsia="宋体" w:cs="宋体"/>
          <w:sz w:val="24"/>
          <w:szCs w:val="24"/>
        </w:rPr>
        <w:t>关联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不能做纵向预后</w:t>
      </w:r>
    </w:p>
    <w:p w14:paraId="630221F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现在数据缺失评估日期，随访日期，干预分组</w:t>
      </w:r>
    </w:p>
    <w:p w14:paraId="20E079A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因此只能按照横断面来写</w:t>
      </w:r>
    </w:p>
    <w:p w14:paraId="37A3949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14350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文献搜索的原则：</w:t>
      </w:r>
    </w:p>
    <w:p w14:paraId="7E8A430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研究对象是老年人，IC，老龄化，跌倒结局</w:t>
      </w:r>
    </w:p>
    <w:p w14:paraId="6B200FD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数据是横断面数据</w:t>
      </w:r>
    </w:p>
    <w:p w14:paraId="719F70B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方法比较旧</w:t>
      </w:r>
    </w:p>
    <w:p w14:paraId="39C859E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标签清晰</w:t>
      </w:r>
    </w:p>
    <w:p w14:paraId="35E1EC0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28C82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要提供：top2的分别在稳定性和fancy上的idea</w:t>
      </w:r>
    </w:p>
    <w:p w14:paraId="7B5650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8398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18DF3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需要确定的信息：</w:t>
      </w:r>
    </w:p>
    <w:p w14:paraId="75B09D9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这个数据的情况到底是什么，时间是什么，是哪一组的</w:t>
      </w:r>
    </w:p>
    <w:p w14:paraId="740A1E0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227FE2">
      <w:pPr>
        <w:numPr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目前可以确定地方向整体：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1、画像：现状与分布</w:t>
      </w:r>
    </w:p>
    <w:p w14:paraId="2EEA45D0">
      <w:pPr>
        <w:numPr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2、分型：人群分为几个亚型</w:t>
      </w:r>
    </w:p>
    <w:p w14:paraId="2EA6A245">
      <w:pPr>
        <w:numPr>
          <w:numId w:val="0"/>
        </w:num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、筛查式预测：根据横断面数据进行综合评分，评估风险和评价状态，对应论文[1，2（这个是否需要随访数据还需要细看一下），3]（都是预测跌倒风险），4（根据IC得分进行IC下降表现识别，可以直接使用横断面数据）</w:t>
      </w:r>
    </w:p>
    <w:p w14:paraId="431A99AE">
      <w:pPr>
        <w:numPr>
          <w:numId w:val="0"/>
        </w:numPr>
        <w:rPr>
          <w:rFonts w:hint="default" w:ascii="宋体" w:hAnsi="宋体" w:eastAsia="宋体" w:cs="宋体"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4、轨迹和预后：必须有随访数据，对应5，6，7，8，9</w:t>
      </w:r>
    </w:p>
    <w:p w14:paraId="75FDED54">
      <w:pPr>
        <w:numPr>
          <w:numId w:val="0"/>
        </w:numP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5、干预效果和个性化处理：需要随访和RCT数据</w:t>
      </w:r>
    </w:p>
    <w:p w14:paraId="2E5CCF6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5780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7E4B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 w14:paraId="190C79C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论文筛选：</w:t>
      </w:r>
    </w:p>
    <w:p w14:paraId="5F4EA8C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A画像：</w:t>
      </w:r>
    </w:p>
    <w:p w14:paraId="0071DFE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社区老年人IC（ICOPE框架）横断面 + ICOPE两步评估 + 与ADL/社会参与关系</w:t>
      </w:r>
    </w:p>
    <w:p w14:paraId="2897A17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中国社区老年人：ICOPE筛查工具识别IC下降的诊断表现（敏感度/特异度/ROC）</w:t>
      </w:r>
    </w:p>
    <w:p w14:paraId="123D9C4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中国全国样本：IC患病率与相关因素（国家级横断面）</w:t>
      </w:r>
    </w:p>
    <w:p w14:paraId="79152D1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中国社区：IC结构方程模型（SEM）分析哪些因素影响IC（横断面）</w:t>
      </w:r>
    </w:p>
    <w:p w14:paraId="34403F8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1) Intrinsic capacity in community using WHO ICOPE framework (cross-sectional, Hong Kong)</w:t>
      </w:r>
    </w:p>
    <w:p w14:paraId="364A7C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https://link.springer.com/article/10.1186/s12877-022-02980-1</w:t>
      </w:r>
    </w:p>
    <w:p w14:paraId="18F887D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2) Diagnostic performance of ICOPE screening tool for IC decline (cross-sectional, China)</w:t>
      </w:r>
    </w:p>
    <w:p w14:paraId="571811A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https://link.springer.com/article/10.1186/s12877-023-04180-x</w:t>
      </w:r>
    </w:p>
    <w:p w14:paraId="072CAD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3) Prevalence and associated factors of intrinsic capacity (national cross-sectional, China)</w:t>
      </w:r>
    </w:p>
    <w:p w14:paraId="1222F5D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https://link.springer.com/article/10.1186/s13690-025-01782-2</w:t>
      </w:r>
    </w:p>
    <w:p w14:paraId="5E81E56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4) Intrinsic Capacity of Chinese community-dwelling older adults (SEM, cross-sectional)</w:t>
      </w:r>
    </w:p>
    <w:p w14:paraId="410E6A0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"https://pubmed.ncbi.nlm.nih.gov/40613358/"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lang w:val="en-US" w:eastAsia="zh-CN"/>
        </w:rPr>
        <w:t>https://pubmed.ncbi.nlm.nih.gov/40613358/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F4249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Leung et al., 2022（BMC Geriatrics）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核心的两个方向</w:t>
      </w:r>
    </w:p>
    <w:p w14:paraId="1F28C92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研究问题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IC受损比例，WHO的两个Step其中的1是否可靠，IC,ADL,social关系</w:t>
      </w:r>
    </w:p>
    <w:p w14:paraId="50D51B1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数据类型：横断数据</w:t>
      </w:r>
    </w:p>
    <w:p w14:paraId="67D4D5B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标签：IC是否受损（1/0），关系</w:t>
      </w:r>
    </w:p>
    <w:p w14:paraId="6B47598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方法：两个step，传统统计学方法SEM</w:t>
      </w:r>
    </w:p>
    <w:p w14:paraId="4EE18A0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指标：敏感性，特异性（类似于准确率和召回率）</w:t>
      </w:r>
    </w:p>
    <w:p w14:paraId="43FEB98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优缺点：优点：设计很清晰，两个step，</w:t>
      </w:r>
      <w:r>
        <w:rPr>
          <w:rFonts w:ascii="宋体" w:hAnsi="宋体" w:eastAsia="宋体" w:cs="宋体"/>
          <w:sz w:val="24"/>
          <w:szCs w:val="24"/>
        </w:rPr>
        <w:t>把 IC与社会参与/ADL 用 SEM 串起来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比较容易讲故事；缺点：只能说相关而不能说因果和预测未来（咱们也是）</w:t>
      </w:r>
    </w:p>
    <w:p w14:paraId="2705735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能否复刻：可以，因为有IC,ADL,social</w:t>
      </w:r>
    </w:p>
    <w:p w14:paraId="3118336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怎么升级：表征学习+IC得分或者受损比例（但是没结局标签这是最难受的）</w:t>
      </w:r>
    </w:p>
    <w:p w14:paraId="290FC2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输出：</w:t>
      </w:r>
      <w:r>
        <w:t>IC受损情况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step1，2的测评指标，SEM变量关系图，IC与ADL正相关</w:t>
      </w:r>
    </w:p>
    <w:p w14:paraId="337A00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风险：还是没有纵向数据，只能单点预测，并且没有标签，没有标签</w:t>
      </w:r>
    </w:p>
    <w:p w14:paraId="7968EFD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研究问题：哪些因素与IC下降相关并区分下降程度</w:t>
      </w:r>
    </w:p>
    <w:p w14:paraId="49B7DC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数据：横断数据</w:t>
      </w:r>
    </w:p>
    <w:p w14:paraId="3FED06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标签：IC（Σ（1/0））</w:t>
      </w:r>
    </w:p>
    <w:p w14:paraId="0A55C7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方法：逻辑回归+引入交互项</w:t>
      </w:r>
    </w:p>
    <w:p w14:paraId="1FC20A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指标：重点不是AUC，而是IC受损率和置信区间以及交互项的显著性</w:t>
      </w:r>
    </w:p>
    <w:p w14:paraId="0CF13D3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优缺点：理论很清楚，将IC进行分层拆分；缺点：横断数据</w:t>
      </w:r>
    </w:p>
    <w:p w14:paraId="5D24AEE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如何升级：将逻辑回归升级表征学习和分类；prompt大模型</w:t>
      </w:r>
    </w:p>
    <w:p w14:paraId="3AE69D7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输出：三档人IC分布对比；OR图（一种指标）；交互项的可视化（看变量的影响程度）风险：数据复刻不完整，但是仍然可以分成</w:t>
      </w:r>
      <w:r>
        <w:rPr>
          <w:rFonts w:ascii="宋体" w:hAnsi="宋体" w:eastAsia="宋体" w:cs="宋体"/>
          <w:sz w:val="24"/>
          <w:szCs w:val="24"/>
        </w:rPr>
        <w:t>四大块。</w:t>
      </w:r>
    </w:p>
    <w:p w14:paraId="23873D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4899D03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这两个方向（一、</w:t>
      </w:r>
      <w:r>
        <w:rPr>
          <w:rFonts w:ascii="宋体" w:hAnsi="宋体" w:eastAsia="宋体" w:cs="宋体"/>
          <w:sz w:val="24"/>
          <w:szCs w:val="24"/>
        </w:rPr>
        <w:t>怎么更好地算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</w:t>
      </w:r>
      <w:r>
        <w:rPr>
          <w:rFonts w:ascii="宋体" w:hAnsi="宋体" w:eastAsia="宋体" w:cs="宋体"/>
          <w:sz w:val="24"/>
          <w:szCs w:val="24"/>
        </w:rPr>
        <w:t>得分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评估</w:t>
      </w:r>
      <w:r>
        <w:rPr>
          <w:rFonts w:ascii="宋体" w:hAnsi="宋体" w:eastAsia="宋体" w:cs="宋体"/>
          <w:sz w:val="24"/>
          <w:szCs w:val="24"/>
        </w:rPr>
        <w:t>状态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ascii="宋体" w:hAnsi="宋体" w:eastAsia="宋体" w:cs="宋体"/>
          <w:sz w:val="24"/>
          <w:szCs w:val="24"/>
        </w:rPr>
        <w:t>哪些因素和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</w:t>
      </w:r>
      <w:r>
        <w:rPr>
          <w:rFonts w:ascii="宋体" w:hAnsi="宋体" w:eastAsia="宋体" w:cs="宋体"/>
          <w:sz w:val="24"/>
          <w:szCs w:val="24"/>
        </w:rPr>
        <w:t>下降相关、怎么区分人群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）的升级做法是：</w:t>
      </w:r>
    </w:p>
    <w:p w14:paraId="3FC73A2A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</w:t>
      </w:r>
    </w:p>
    <w:p w14:paraId="3EFE6A6E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自监督，表征学习</w:t>
      </w:r>
    </w:p>
    <w:p w14:paraId="4FFC6982">
      <w:pPr>
        <w:numPr>
          <w:ilvl w:val="0"/>
          <w:numId w:val="4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多任务学习</w:t>
      </w:r>
    </w:p>
    <w:p w14:paraId="70DA931E">
      <w:pPr>
        <w:numPr>
          <w:ilvl w:val="0"/>
          <w:numId w:val="4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Tab2Text+LLM embedding（解释性比较好）</w:t>
      </w:r>
    </w:p>
    <w:p w14:paraId="5C1D4E16">
      <w:pPr>
        <w:numPr>
          <w:ilvl w:val="0"/>
          <w:numId w:val="4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LLM辅助质控或数据翻译成人话</w:t>
      </w:r>
    </w:p>
    <w:p w14:paraId="0A5612A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总结下来就是一个IC综合评分器</w:t>
      </w:r>
    </w:p>
    <w:p w14:paraId="48D5B9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</w:p>
    <w:p w14:paraId="0FB07E8B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表征学习得到人群的亚型</w:t>
      </w:r>
    </w:p>
    <w:p w14:paraId="42C3632E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每个亚型进行特征解释，讲清楚每个亚型的管理中的概念</w:t>
      </w:r>
    </w:p>
    <w:p w14:paraId="2727FF5A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分层回归（按照上面聚类出来的亚型进行单独的回归并进行分层解释）</w:t>
      </w:r>
    </w:p>
    <w:p w14:paraId="5DDF60E9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LLM给每个亚型进行命名和特征摘要（根据统计摘要）</w:t>
      </w:r>
    </w:p>
    <w:p w14:paraId="526DA74D">
      <w:pPr>
        <w:numPr>
          <w:ilvl w:val="0"/>
          <w:numId w:val="4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LLM辅助质控或数据翻译成人话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总结一下来就是一个IC下降的相关因素体系</w:t>
      </w:r>
    </w:p>
    <w:p w14:paraId="39B10F6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439BB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分型：</w:t>
      </w:r>
    </w:p>
    <w:p w14:paraId="342D50E9">
      <w:pPr>
        <w:widowControl w:val="0"/>
        <w:numPr>
          <w:ilvl w:val="0"/>
          <w:numId w:val="6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研究问题：住院老人是否存在不同的IC损伤模式，和什么因素相关</w:t>
      </w:r>
    </w:p>
    <w:p w14:paraId="7F31CBA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数据类型：横截数据+结局（IC,生活方式，社会支持）</w:t>
      </w:r>
    </w:p>
    <w:p w14:paraId="5EB677E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标签结局：标签是根据外部结局进行的LCA 产生的模型产物</w:t>
      </w:r>
    </w:p>
    <w:p w14:paraId="569A430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方法：LCA,logistic，组间比较不同指标的差异</w:t>
      </w:r>
    </w:p>
    <w:p w14:paraId="7924ECD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优缺点：解释性强，缺点：只能说相关不能说因果</w:t>
      </w:r>
    </w:p>
    <w:p w14:paraId="2B49754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如何升级：这个并不好升级，最多进行多任务学习</w:t>
      </w:r>
    </w:p>
    <w:p w14:paraId="4BFF1B5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2、研究问题：空巢老人的IC的潜在类别，并且解释了与多个内外因素的关联</w:t>
      </w:r>
    </w:p>
    <w:p w14:paraId="3B809EB7">
      <w:pPr>
        <w:pStyle w:val="2"/>
        <w:keepNext w:val="0"/>
        <w:keepLines w:val="0"/>
        <w:widowControl/>
        <w:suppressLineNumbers w:val="0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 xml:space="preserve">3 </w:t>
      </w:r>
      <w:r>
        <w:rPr>
          <w:rFonts w:ascii="宋体" w:hAnsi="宋体" w:eastAsia="宋体" w:cs="宋体"/>
          <w:sz w:val="24"/>
          <w:szCs w:val="24"/>
        </w:rPr>
        <w:t>在“慢性病老人”这个高风险群体里，IC 损伤是否也存在可复用的模式？</w:t>
      </w:r>
    </w:p>
    <w:p w14:paraId="25365BCE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输入 X</w:t>
      </w:r>
      <w:r>
        <w:t>：量表/特征（连续+有序+二值），核心是 5 个 IC 域（不同论文粒度不同：二值 vs 3档）。</w:t>
      </w:r>
    </w:p>
    <w:p w14:paraId="59503EF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隐变量 Z（表型/亚型）</w:t>
      </w:r>
      <w:r>
        <w:t>：LCA 学到的类别（3 类是三篇的共同结论之一）。</w:t>
      </w:r>
    </w:p>
    <w:p w14:paraId="52DE467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下游 Y</w:t>
      </w:r>
      <w:r>
        <w:t>：功能结局（ADL/IADL/QoL/跌倒）或“可干预因素”关联（生活方式、社交网络、孤独等）。</w:t>
      </w:r>
    </w:p>
    <w:p w14:paraId="461992E8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他们的做法</w:t>
      </w:r>
      <w:r>
        <w:t>：先无监督得 Z，再用回归解释 Z 与 X’ 的关系。</w:t>
      </w:r>
    </w:p>
    <w:p w14:paraId="2AB4667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升级方向：</w:t>
      </w:r>
    </w:p>
    <w:p w14:paraId="4481274D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深度表型学习（Z）</w:t>
      </w:r>
      <w:r>
        <w:rPr>
          <w:rFonts w:ascii="宋体" w:hAnsi="宋体" w:eastAsia="宋体" w:cs="宋体"/>
          <w:sz w:val="24"/>
          <w:szCs w:val="24"/>
        </w:rPr>
        <w:t>：VAE-mixture / deep clustering，输出 soft membership</w:t>
      </w:r>
    </w:p>
    <w:p w14:paraId="43376932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LLM 融合</w:t>
      </w:r>
      <w:r>
        <w:rPr>
          <w:rFonts w:ascii="宋体" w:hAnsi="宋体" w:eastAsia="宋体" w:cs="宋体"/>
          <w:sz w:val="24"/>
          <w:szCs w:val="24"/>
        </w:rPr>
        <w:t>：一旦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有自由文本（健康访谈、护理记录），用 LLM 抽取症状/行为特征，把“量表世界”扩展成“真实世界表征”</w:t>
      </w:r>
    </w:p>
    <w:p w14:paraId="3E2232A0">
      <w:pPr>
        <w:widowControl w:val="0"/>
        <w:numPr>
          <w:numId w:val="0"/>
        </w:numPr>
        <w:jc w:val="both"/>
        <w:rPr>
          <w:rFonts w:hint="default" w:ascii="Symbol" w:hAnsi="Symbol" w:eastAsia="宋体" w:cs="Symbol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41963"/>
    <w:multiLevelType w:val="singleLevel"/>
    <w:tmpl w:val="BE941963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CD349525"/>
    <w:multiLevelType w:val="singleLevel"/>
    <w:tmpl w:val="CD34952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97E1A69"/>
    <w:multiLevelType w:val="singleLevel"/>
    <w:tmpl w:val="E97E1A69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EBC5E103"/>
    <w:multiLevelType w:val="singleLevel"/>
    <w:tmpl w:val="EBC5E10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2E84666"/>
    <w:multiLevelType w:val="singleLevel"/>
    <w:tmpl w:val="02E8466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2EF79F7D"/>
    <w:multiLevelType w:val="singleLevel"/>
    <w:tmpl w:val="2EF79F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92B82"/>
    <w:rsid w:val="36393D08"/>
    <w:rsid w:val="576B0F4F"/>
    <w:rsid w:val="7B22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2026-02-20T12:01:20Z</dcterms:created>
  <dc:creator>华为</dc:creator>
  <cp:lastModifiedBy>WPS_1700286676</cp:lastModifiedBy>
  <dcterms:modified xsi:type="dcterms:W3CDTF">2026-02-20T15:38:54Z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eyJoZGlkIjoiMzEwNTM5NzYwMDRjMzkwZTVkZjY2ODkwMGIxNGU0OTUiLCJ1c2VySWQiOiIxNTU4MjA3MDQxIn0=</vt:lpwstr>
  </property>
  <property fmtid="{D5CDD505-2E9C-101B-9397-08002B2CF9AE}" pid="4" name="ICV">
    <vt:lpwstr>BC02DB50F0D345DDB80D5F93E48F02F1_12</vt:lpwstr>
  </property>
</Properties>
</file>