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pStyle w:val="heading1"/>
        <w:snapToGrid w:val="false"/>
        <w:spacing w:before="340" w:after="330" w:line="578" w:lineRule="auto"/>
        <w:ind/>
        <w:jc w:val="center"/>
        <w:rPr>
          <w:rFonts w:ascii="黑体" w:hAnsi="黑体" w:eastAsia="黑体"/>
          <w:b w:val="true"/>
          <w:bCs w:val="true"/>
          <w:sz w:val="32"/>
          <w:szCs w:val="32"/>
        </w:rPr>
      </w:pPr>
      <w:r>
        <w:rPr>
          <w:rFonts w:ascii="黑体" w:hAnsi="黑体" w:eastAsia="黑体"/>
          <w:b w:val="true"/>
          <w:bCs w:val="true"/>
          <w:sz w:val="32"/>
          <w:szCs w:val="32"/>
        </w:rPr>
        <w:t>实验项目二：Nachos进程管理</w:t>
      </w:r>
    </w:p>
    <w:p>
      <w:pPr>
        <w:pStyle w:val="heading2"/>
        <w:snapToGrid w:val="false"/>
        <w:spacing w:before="260" w:after="260" w:line="415" w:lineRule="auto"/>
        <w:ind/>
        <w:jc w:val="both"/>
        <w:rPr>
          <w:rFonts w:ascii="黑体" w:hAnsi="黑体" w:eastAsia="黑体"/>
          <w:b w:val="true"/>
          <w:bCs w:val="true"/>
          <w:sz w:val="24"/>
          <w:szCs w:val="24"/>
        </w:rPr>
      </w:pPr>
      <w:r>
        <w:rPr>
          <w:rFonts w:ascii="黑体" w:hAnsi="黑体" w:eastAsia="黑体"/>
          <w:b w:val="true"/>
          <w:bCs w:val="true"/>
          <w:sz w:val="24"/>
          <w:szCs w:val="24"/>
        </w:rPr>
        <w:t>2.1实验目的：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完成</w:t>
      </w:r>
      <w:r>
        <w:rPr>
          <w:rFonts w:ascii="Times New Roman" w:hAnsi="Times New Roman" w:eastAsia="Times New Roman"/>
          <w:color w:val="000000"/>
          <w:sz w:val="21"/>
          <w:szCs w:val="21"/>
        </w:rPr>
        <w:t>Nachos</w:t>
      </w:r>
      <w:r>
        <w:rPr>
          <w:rFonts w:ascii="宋体" w:hAnsi="宋体" w:eastAsia="宋体"/>
          <w:color w:val="000000"/>
          <w:sz w:val="21"/>
          <w:szCs w:val="21"/>
        </w:rPr>
        <w:t>的进程管理模块的扩展，掌握操作系统中进程管理和进程调度扩展实现。</w:t>
      </w:r>
    </w:p>
    <w:p>
      <w:pPr>
        <w:snapToGrid w:val="false"/>
        <w:spacing w:before="0" w:after="0" w:line="240" w:lineRule="auto"/>
        <w:ind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pStyle w:val="heading2"/>
        <w:snapToGrid w:val="false"/>
        <w:spacing w:before="260" w:after="260" w:line="415" w:lineRule="auto"/>
        <w:ind/>
        <w:jc w:val="both"/>
        <w:rPr>
          <w:rFonts w:ascii="黑体" w:hAnsi="黑体" w:eastAsia="黑体"/>
          <w:b w:val="true"/>
          <w:bCs w:val="true"/>
          <w:sz w:val="24"/>
          <w:szCs w:val="24"/>
        </w:rPr>
      </w:pPr>
      <w:r>
        <w:rPr>
          <w:rFonts w:ascii="黑体" w:hAnsi="黑体" w:eastAsia="黑体"/>
          <w:b w:val="true"/>
          <w:bCs w:val="true"/>
          <w:sz w:val="24"/>
          <w:szCs w:val="24"/>
        </w:rPr>
        <w:t>2.2实验环境</w:t>
      </w:r>
      <w:r>
        <w:rPr>
          <w:rFonts w:ascii="黑体" w:hAnsi="黑体" w:eastAsia="黑体"/>
          <w:b w:val="true"/>
          <w:bCs w:val="true"/>
          <w:sz w:val="24"/>
          <w:szCs w:val="24"/>
        </w:rPr>
        <w:t>：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操作系统:linux</w:t>
      </w:r>
    </w:p>
    <w:p>
      <w:pPr>
        <w:snapToGrid w:val="false"/>
        <w:spacing w:before="0" w:after="0" w:line="240" w:lineRule="auto"/>
        <w:ind w:left="0" w:right="0" w:firstLineChars="200"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机器配置：4G运行内存 20G硬盘</w:t>
      </w:r>
    </w:p>
    <w:p>
      <w:pPr>
        <w:snapToGrid w:val="false"/>
        <w:spacing w:before="0" w:after="0" w:line="240" w:lineRule="auto"/>
        <w:ind w:left="0" w:right="0" w:firstLineChars="200"/>
        <w:jc w:val="both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编译器版本：gcc9.5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Times New Roman" w:hAnsi="Times New Roman" w:eastAsia="Times New Roman"/>
          <w:color w:val="000000"/>
          <w:sz w:val="21"/>
          <w:szCs w:val="21"/>
          <w:shd w:val="clear" w:fill="ffff00"/>
        </w:rPr>
      </w:pPr>
      <w:r>
        <w:rPr>
          <w:rFonts w:ascii="Times New Roman" w:hAnsi="Times New Roman" w:eastAsia="Times New Roman"/>
          <w:color w:val="000000"/>
          <w:sz w:val="21"/>
          <w:szCs w:val="21"/>
          <w:shd w:val="clear" w:fill="ffff00"/>
        </w:rPr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pStyle w:val="heading2"/>
        <w:snapToGrid w:val="false"/>
        <w:spacing w:before="260" w:after="260" w:line="415" w:lineRule="auto"/>
        <w:ind/>
        <w:jc w:val="both"/>
        <w:rPr>
          <w:rFonts w:ascii="黑体" w:hAnsi="黑体" w:eastAsia="黑体"/>
          <w:b w:val="true"/>
          <w:bCs w:val="true"/>
          <w:sz w:val="24"/>
          <w:szCs w:val="24"/>
        </w:rPr>
      </w:pPr>
      <w:r>
        <w:rPr>
          <w:rFonts w:ascii="黑体" w:hAnsi="黑体" w:eastAsia="黑体"/>
          <w:b w:val="true"/>
          <w:bCs w:val="true"/>
          <w:sz w:val="24"/>
          <w:szCs w:val="24"/>
        </w:rPr>
        <w:t>2.3实验内容：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对实践过程的详细说明，如对</w:t>
      </w:r>
      <w:r>
        <w:rPr>
          <w:rFonts w:ascii="Times New Roman" w:hAnsi="Times New Roman" w:eastAsia="Times New Roman"/>
          <w:color w:val="000000"/>
          <w:sz w:val="21"/>
          <w:szCs w:val="21"/>
        </w:rPr>
        <w:t>Nachos</w:t>
      </w:r>
      <w:r>
        <w:rPr>
          <w:rFonts w:ascii="宋体" w:hAnsi="宋体" w:eastAsia="宋体"/>
          <w:color w:val="000000"/>
          <w:sz w:val="21"/>
          <w:szCs w:val="21"/>
        </w:rPr>
        <w:t>平台的哪些代码进行了什么样的修改，采用了何种算法或思想等。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Times New Roman" w:hAnsi="Times New Roman" w:eastAsia="Times New Roman"/>
          <w:color w:val="000000"/>
          <w:sz w:val="21"/>
          <w:szCs w:val="21"/>
        </w:rPr>
        <w:t>List</w:t>
      </w:r>
      <w:r>
        <w:rPr>
          <w:rFonts w:ascii="宋体" w:hAnsi="宋体" w:eastAsia="宋体"/>
          <w:color w:val="000000"/>
          <w:sz w:val="21"/>
          <w:szCs w:val="21"/>
        </w:rPr>
        <w:t>核心的代码，如以文件为单位一一进行描述。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可以结合适当的流程图或者类图来辅助描述。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FF0000"/>
          <w:sz w:val="21"/>
          <w:szCs w:val="21"/>
        </w:rPr>
      </w:pPr>
      <w:r>
        <w:rPr>
          <w:rFonts w:ascii="宋体" w:hAnsi="宋体" w:eastAsia="宋体"/>
          <w:color w:val="FF0000"/>
          <w:sz w:val="21"/>
          <w:szCs w:val="21"/>
        </w:rPr>
        <w:t>thread.h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Times New Roman" w:hAnsi="Times New Roman" w:eastAsia="Times New Roman"/>
          <w:color w:val="000000"/>
          <w:sz w:val="21"/>
          <w:szCs w:val="21"/>
          <w:shd w:val="clear" w:fill="ffff00"/>
        </w:rPr>
      </w:pPr>
      <w:r>
        <w:rPr>
          <w:rFonts w:ascii="Times New Roman" w:hAnsi="Times New Roman" w:eastAsia="Times New Roman"/>
          <w:color w:val="000000"/>
          <w:sz w:val="21"/>
          <w:szCs w:val="21"/>
          <w:shd w:val="clear" w:fill="ffff00"/>
        </w:rPr>
        <w:drawing>
          <wp:inline distT="0" distB="0" distL="0" distR="0">
            <wp:extent cx="5274310" cy="1254102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firstLineChars="200"/>
        <w:jc w:val="both"/>
        <w:rPr>
          <w:rFonts w:ascii="Times New Roman" w:hAnsi="Times New Roman" w:eastAsia="Times New Roman"/>
          <w:color w:val="FF0000"/>
          <w:sz w:val="21"/>
          <w:szCs w:val="21"/>
          <w:shd w:val="clear" w:fill="ffff00"/>
        </w:rPr>
      </w:pPr>
      <w:r>
        <w:rPr>
          <w:rFonts w:ascii="Times New Roman" w:hAnsi="Times New Roman" w:eastAsia="Times New Roman"/>
          <w:color w:val="FF0000"/>
          <w:sz w:val="21"/>
          <w:szCs w:val="21"/>
          <w:shd w:val="clear" w:fill="ffff00"/>
        </w:rPr>
        <w:t>thread.cc</w:t>
      </w:r>
      <w:r>
        <w:rPr>
          <w:rFonts w:ascii="Times New Roman" w:hAnsi="Times New Roman" w:eastAsia="Times New Roman"/>
          <w:color w:val="FF0000"/>
          <w:sz w:val="21"/>
          <w:szCs w:val="21"/>
          <w:shd w:val="clear" w:fill="ffff00"/>
        </w:rPr>
        <w:t>z中重载Thread::Thread函数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Times New Roman" w:hAnsi="Times New Roman" w:eastAsia="Times New Roman"/>
          <w:color w:val="FF0000"/>
          <w:sz w:val="21"/>
          <w:szCs w:val="21"/>
          <w:shd w:val="clear" w:fill="ffff00"/>
        </w:rPr>
      </w:pPr>
      <w:r>
        <w:rPr>
          <w:rFonts w:ascii="Times New Roman" w:hAnsi="Times New Roman" w:eastAsia="Times New Roman"/>
          <w:color w:val="FF0000"/>
          <w:sz w:val="21"/>
          <w:szCs w:val="21"/>
          <w:shd w:val="clear" w:fill="ffff00"/>
        </w:rPr>
        <w:drawing>
          <wp:inline distT="0" distB="0" distL="0" distR="0">
            <wp:extent cx="5274310" cy="3101541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firstLineChars="200"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FF0000"/>
          <w:sz w:val="21"/>
          <w:szCs w:val="21"/>
          <w:shd w:val="clear" w:fill="ffff00"/>
        </w:rPr>
        <w:t>thread.cc中修改Thread::Yield（）函数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Times New Roman" w:hAnsi="Times New Roman" w:eastAsia="Times New Roman"/>
          <w:color w:val="FF0000"/>
          <w:sz w:val="21"/>
          <w:szCs w:val="21"/>
          <w:shd w:val="clear" w:fill="ffff00"/>
        </w:rPr>
      </w:pPr>
      <w:r>
        <w:rPr>
          <w:rFonts w:ascii="Times New Roman" w:hAnsi="Times New Roman" w:eastAsia="Times New Roman"/>
          <w:color w:val="FF0000"/>
          <w:sz w:val="21"/>
          <w:szCs w:val="21"/>
          <w:shd w:val="clear" w:fill="ffff00"/>
        </w:rPr>
        <w:drawing>
          <wp:inline distT="0" distB="0" distL="0" distR="0">
            <wp:extent cx="5274310" cy="2476453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firstLineChars="200"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FF0000"/>
          <w:sz w:val="21"/>
          <w:szCs w:val="21"/>
          <w:shd w:val="clear" w:fill="ffff00"/>
        </w:rPr>
        <w:t>thread.cc中selfTest函数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Times New Roman" w:hAnsi="Times New Roman" w:eastAsia="Times New Roman"/>
          <w:color w:val="FF0000"/>
          <w:sz w:val="21"/>
          <w:szCs w:val="21"/>
          <w:shd w:val="clear" w:fill="ffff00"/>
        </w:rPr>
      </w:pPr>
      <w:r>
        <w:rPr>
          <w:rFonts w:ascii="Times New Roman" w:hAnsi="Times New Roman" w:eastAsia="Times New Roman"/>
          <w:color w:val="FF0000"/>
          <w:sz w:val="21"/>
          <w:szCs w:val="21"/>
          <w:shd w:val="clear" w:fill="ffff00"/>
        </w:rPr>
        <w:drawing>
          <wp:inline distT="0" distB="0" distL="0" distR="0">
            <wp:extent cx="5274310" cy="2373705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FF0000"/>
          <w:sz w:val="21"/>
          <w:szCs w:val="21"/>
          <w:shd w:val="clear" w:fill="ffff00"/>
        </w:rPr>
        <w:t>list.h中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Times New Roman" w:hAnsi="Times New Roman" w:eastAsia="Times New Roman"/>
          <w:color w:val="FF0000"/>
          <w:sz w:val="21"/>
          <w:szCs w:val="21"/>
          <w:shd w:val="clear" w:fill="ffff00"/>
        </w:rPr>
      </w:pPr>
      <w:r>
        <w:rPr>
          <w:rFonts w:ascii="Times New Roman" w:hAnsi="Times New Roman" w:eastAsia="Times New Roman"/>
          <w:color w:val="FF0000"/>
          <w:sz w:val="21"/>
          <w:szCs w:val="21"/>
          <w:shd w:val="clear" w:fill="ffff00"/>
        </w:rPr>
        <w:drawing>
          <wp:inline distT="0" distB="0" distL="0" distR="0">
            <wp:extent cx="5274310" cy="2458027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FF0000"/>
          <w:sz w:val="21"/>
          <w:szCs w:val="21"/>
          <w:shd w:val="clear" w:fill="ffff00"/>
        </w:rPr>
        <w:t>list.cc中的insert函数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Times New Roman" w:hAnsi="Times New Roman" w:eastAsia="Times New Roman"/>
          <w:color w:val="FF0000"/>
          <w:sz w:val="21"/>
          <w:szCs w:val="21"/>
          <w:shd w:val="clear" w:fill="ffff00"/>
        </w:rPr>
      </w:pPr>
      <w:r>
        <w:rPr>
          <w:rFonts w:ascii="Times New Roman" w:hAnsi="Times New Roman" w:eastAsia="Times New Roman"/>
          <w:color w:val="FF0000"/>
          <w:sz w:val="21"/>
          <w:szCs w:val="21"/>
          <w:shd w:val="clear" w:fill="ffff00"/>
        </w:rPr>
        <w:drawing>
          <wp:inline distT="0" distB="0" distL="0" distR="0">
            <wp:extent cx="5274310" cy="2981131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FF0000"/>
          <w:sz w:val="21"/>
          <w:szCs w:val="21"/>
          <w:shd w:val="clear" w:fill="ffff00"/>
        </w:rPr>
        <w:t>scheduler.h中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Times New Roman" w:hAnsi="Times New Roman" w:eastAsia="Times New Roman"/>
          <w:color w:val="FF0000"/>
          <w:sz w:val="21"/>
          <w:szCs w:val="21"/>
          <w:shd w:val="clear" w:fill="ffff00"/>
        </w:rPr>
      </w:pPr>
      <w:r>
        <w:rPr>
          <w:rFonts w:ascii="Times New Roman" w:hAnsi="Times New Roman" w:eastAsia="Times New Roman"/>
          <w:color w:val="FF0000"/>
          <w:sz w:val="21"/>
          <w:szCs w:val="21"/>
          <w:shd w:val="clear" w:fill="ffff00"/>
        </w:rPr>
        <w:drawing>
          <wp:inline distT="0" distB="0" distL="0" distR="0">
            <wp:extent cx="5274310" cy="5398181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FF0000"/>
          <w:sz w:val="21"/>
          <w:szCs w:val="21"/>
          <w:shd w:val="clear" w:fill="ffff00"/>
        </w:rPr>
        <w:t>scheduler.cc中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FF0000"/>
          <w:sz w:val="21"/>
          <w:szCs w:val="21"/>
          <w:shd w:val="clear" w:fill="ffff00"/>
        </w:rPr>
      </w:pPr>
      <w:r>
        <w:rPr>
          <w:rFonts w:ascii="Times New Roman" w:hAnsi="Times New Roman" w:eastAsia="Times New Roman"/>
          <w:color w:val="FF0000"/>
          <w:sz w:val="21"/>
          <w:szCs w:val="21"/>
          <w:shd w:val="clear" w:fill="ffff00"/>
        </w:rPr>
        <w:drawing>
          <wp:inline distT="0" distB="0" distL="0" distR="0">
            <wp:extent cx="5274310" cy="3937010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FF0000"/>
          <w:sz w:val="21"/>
          <w:szCs w:val="21"/>
        </w:rPr>
      </w:pPr>
      <w:r>
        <w:rPr>
          <w:rFonts w:ascii="宋体" w:hAnsi="宋体" w:eastAsia="宋体"/>
          <w:color w:val="FF0000"/>
          <w:sz w:val="21"/>
          <w:szCs w:val="21"/>
        </w:rPr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FF0000"/>
          <w:sz w:val="21"/>
          <w:szCs w:val="21"/>
        </w:rPr>
      </w:pPr>
      <w:r>
        <w:rPr>
          <w:rFonts w:ascii="微软雅黑" w:hAnsi="微软雅黑" w:eastAsia="微软雅黑"/>
          <w:color w:val="FF0000"/>
          <w:sz w:val="21"/>
          <w:szCs w:val="21"/>
        </w:rPr>
        <w:t>thread.h中增加getPriority函数与priority变量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FF0000"/>
          <w:sz w:val="21"/>
          <w:szCs w:val="21"/>
        </w:rPr>
      </w:pPr>
      <w:r>
        <w:rPr>
          <w:rFonts w:ascii="微软雅黑" w:hAnsi="微软雅黑" w:eastAsia="微软雅黑"/>
          <w:color w:val="FF0000"/>
          <w:sz w:val="21"/>
          <w:szCs w:val="21"/>
        </w:rPr>
        <w:drawing>
          <wp:inline distT="0" distB="0" distL="0" distR="0">
            <wp:extent cx="5274310" cy="4428906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FF0000"/>
          <w:sz w:val="21"/>
          <w:szCs w:val="21"/>
        </w:rPr>
        <w:t>Thread.cc中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FF0000"/>
          <w:sz w:val="21"/>
          <w:szCs w:val="21"/>
        </w:rPr>
      </w:pPr>
      <w:r>
        <w:rPr>
          <w:rFonts w:ascii="微软雅黑" w:hAnsi="微软雅黑" w:eastAsia="微软雅黑"/>
          <w:color w:val="FF0000"/>
          <w:sz w:val="21"/>
          <w:szCs w:val="21"/>
        </w:rPr>
        <w:drawing>
          <wp:inline distT="0" distB="0" distL="0" distR="0">
            <wp:extent cx="5274310" cy="3704135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FF0000"/>
          <w:sz w:val="21"/>
          <w:szCs w:val="21"/>
        </w:rPr>
        <w:t>thread.cc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FF0000"/>
          <w:sz w:val="21"/>
          <w:szCs w:val="21"/>
        </w:rPr>
      </w:pPr>
      <w:r>
        <w:rPr>
          <w:rFonts w:ascii="微软雅黑" w:hAnsi="微软雅黑" w:eastAsia="微软雅黑"/>
          <w:color w:val="FF0000"/>
          <w:sz w:val="21"/>
          <w:szCs w:val="21"/>
        </w:rPr>
        <w:drawing>
          <wp:inline distT="0" distB="0" distL="0" distR="0">
            <wp:extent cx="5274310" cy="2575139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pStyle w:val="heading2"/>
        <w:snapToGrid w:val="false"/>
        <w:spacing w:before="260" w:after="260" w:line="415" w:lineRule="auto"/>
        <w:ind/>
        <w:jc w:val="both"/>
        <w:rPr>
          <w:rFonts w:ascii="黑体" w:hAnsi="黑体" w:eastAsia="黑体"/>
          <w:b w:val="true"/>
          <w:bCs w:val="true"/>
          <w:sz w:val="24"/>
          <w:szCs w:val="24"/>
        </w:rPr>
      </w:pPr>
      <w:r>
        <w:rPr>
          <w:rFonts w:ascii="黑体" w:hAnsi="黑体" w:eastAsia="黑体"/>
          <w:b w:val="true"/>
          <w:bCs w:val="true"/>
          <w:sz w:val="24"/>
          <w:szCs w:val="24"/>
        </w:rPr>
        <w:t>2.4实验结果</w:t>
      </w:r>
      <w:r>
        <w:rPr>
          <w:rFonts w:ascii="黑体" w:hAnsi="黑体" w:eastAsia="黑体"/>
          <w:b w:val="true"/>
          <w:bCs w:val="true"/>
          <w:sz w:val="24"/>
          <w:szCs w:val="24"/>
        </w:rPr>
        <w:t>：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1、扩展Nachos线程管理模式，限制线程的数量(最多128个用户线程)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 w:firstLineChars="200"/>
        <w:jc w:val="both"/>
        <w:rPr>
          <w:rFonts w:ascii="Times New Roman" w:hAnsi="Times New Roman" w:eastAsia="Times New Roman"/>
          <w:color w:val="000000"/>
          <w:sz w:val="21"/>
          <w:szCs w:val="21"/>
          <w:shd w:val="clear" w:fill="ffff00"/>
        </w:rPr>
      </w:pPr>
      <w:r>
        <w:rPr>
          <w:rFonts w:ascii="Times New Roman" w:hAnsi="Times New Roman" w:eastAsia="Times New Roman"/>
          <w:color w:val="000000"/>
          <w:sz w:val="21"/>
          <w:szCs w:val="21"/>
          <w:shd w:val="clear" w:fill="ffff00"/>
        </w:rPr>
        <w:drawing>
          <wp:inline distT="0" distB="0" distL="0" distR="0">
            <wp:extent cx="1857375" cy="4248150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firstLineChars="200"/>
        <w:jc w:val="both"/>
        <w:rPr>
          <w:rFonts w:ascii="Times New Roman" w:hAnsi="Times New Roman" w:eastAsia="Times New Roman"/>
          <w:color w:val="000000"/>
          <w:sz w:val="21"/>
          <w:szCs w:val="21"/>
          <w:shd w:val="clear" w:fill="ffff00"/>
        </w:rPr>
      </w:pPr>
      <w:r>
        <w:rPr>
          <w:rFonts w:ascii="Times New Roman" w:hAnsi="Times New Roman" w:eastAsia="Times New Roman"/>
          <w:color w:val="000000"/>
          <w:sz w:val="21"/>
          <w:szCs w:val="21"/>
          <w:shd w:val="clear" w:fill="ffff00"/>
        </w:rPr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274310" cy="3175590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2、修改扩充Nachos的线程调度机制，改为“优先级调度”的抢占式调度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在Nachos系统中，有一个线程就绪队列，其中是所有就绪线程。调度算法比较简单，就是取出第一个放在处理机运行即可。由于Nachos中线程没有优先级，所以线程就绪队列是没有优先级的。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drawing>
          <wp:inline distT="0" distB="0" distL="0" distR="0">
            <wp:extent cx="5086350" cy="5400675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napToGrid w:val="false"/>
        <w:spacing w:before="260" w:after="260" w:line="415" w:lineRule="auto"/>
        <w:ind/>
        <w:jc w:val="both"/>
        <w:rPr>
          <w:rFonts w:ascii="黑体" w:hAnsi="黑体" w:eastAsia="黑体"/>
          <w:b w:val="true"/>
          <w:bCs w:val="true"/>
          <w:sz w:val="24"/>
          <w:szCs w:val="24"/>
        </w:rPr>
      </w:pPr>
      <w:r>
        <w:rPr>
          <w:rFonts w:ascii="黑体" w:hAnsi="黑体" w:eastAsia="黑体"/>
          <w:b w:val="true"/>
          <w:bCs w:val="true"/>
          <w:sz w:val="24"/>
          <w:szCs w:val="24"/>
        </w:rPr>
        <w:t>2.5实验总结：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总结本实验的完成情况，包括代码是否编写完成，是否调试通过，能否正常运行，实现了实验要求中要求的哪些项（对实验要求的满足程度；）；</w:t>
      </w:r>
    </w:p>
    <w:p>
      <w:pPr>
        <w:snapToGrid w:val="false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总结本实验所涉及到的知识点。</w:t>
      </w:r>
    </w:p>
    <w:tbl>
      <w:tblPr>
        <w:tblStyle w:val="a7"/>
        <w:tblW w:w="0" w:type="auto"/>
        <w:tblInd w:w="99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170"/>
        <w:gridCol w:w="1170"/>
        <w:gridCol w:w="1170"/>
        <w:gridCol w:w="1170"/>
        <w:gridCol w:w="1170"/>
        <w:gridCol w:w="345"/>
        <w:gridCol w:w="330"/>
      </w:tblGrid>
      <w:tr>
        <w:trPr>
          <w:trHeight w:val="480" w:hRule="atLeast"/>
        </w:trPr>
        <w:tc>
          <w:tcPr>
            <w:tcW w:w="11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代码</w:t>
            </w:r>
          </w:p>
        </w:tc>
        <w:tc>
          <w:tcPr>
            <w:tcW w:w="2340" w:type="dxa"/>
            <w:gridSpan w:val="2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完成编写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通过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正常</w:t>
            </w:r>
          </w:p>
        </w:tc>
        <w:tc>
          <w:tcPr>
            <w:tcW w:w="3015" w:type="dxa"/>
            <w:gridSpan w:val="4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  <w:t>知识点总结：</w:t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  <w:t>Nachos中没有进程和线程的区分。由于Nachos是运行在Linux上的一个进程，在源代码目录中Nachos进程对应的目录为threads，那么可以理解为每一个用户程序是一个独立的进程，但是运行在Nachos之上，每一个进程就会和Nachos内核态的每一个线程一一对应起来，经过如此转换，用户的每一个程序就相当于Nachos的一个线程在运行。</w:t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  <w:t>Thread:管理线程的相关数据结构</w:t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  <w:t>Scheduler:调度线程的运行</w:t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  <w:t>Switch:平台依赖的线程切换</w:t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  <w:t>Semaphore、Lock、Condition:线程同步、互斥的相关数据结构</w:t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  <w:t>我们主要修改的是thread，scheduler，list</w:t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  <w:t>在Nachos中，线程是最小的调度单位，在同一时间内，可以有几个线程处于就绪状态。Nachos的线程切换借助于宿主机的正文切换，由于这部分内容与机器密切相关，而且直接同宿主机的寄存器进行交道，所以这部分是用汇编来实现的。由于Nachos可以运行在多种机器上，不同机器的寄存器数目和作用不一定相同，所以在switch.s中针对不同的机器进行了不同的处理。读者如果需要将Nachos移植到其它机器上，就需要修改这部分的内容。</w:t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  <w:t>进程创建时调用构造函数，此时是justcreated状态</w:t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  <w:t>•Yield()：当前线程放入就绪队列，从scheduler就绪队列中的找到下一个线程上cpu，以达到放弃CPU的效果。</w:t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  <w:t>•Fork(VoidFunctionPtrfunc,intarg)：func是新线程运行的函数，arg是func函数的入参，Fork的实现包括分为几步：分配一个堆栈，初始化堆栈，将线程放入就绪队列。</w:t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  <w:t>•Finish()：不是直接收回线程的数据结构和堆栈，因为当前仍在这个堆栈上运行这个程。先将threadToBeDestroyed的值设为当前线程，在Scheduler的Run()内切换到新的线程时在销毁threadToBeDestroyed。Yield()、Sleep()。这里实现的方法大多是都是原子操作，在方法的一开始保存中断层次关闭中断，并在最后恢复原状态。</w:t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  <w:t>Scheduler是Nachos的调度器，最重要的功能是选择下一个能够运行的线程进行运行，在这个调度器中使用了List这个工具类，马上会说最重要的有三个函数，ReadyToRun, FindNextToRun, Run。</w:t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  <w:t>下面分别来介绍，ReadyToRun函数负责将一个线程的状态设置成READY，并且把它加入到readyList中，也就是说，调用ReadyToRun函数后，并不代表这个线程就要被运行了，而只是“候补”运行，只有当scheduler在调度时选择这个线程后，这个线程才会真正运行。</w:t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  <w:t>FindNextToRun函数就是很简单地将链表头部的元素（第一个线程）取出。</w:t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  <w:t>Run是真正的调度算法，执行用户线程。</w:t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</w:r>
          </w:p>
          <w:p>
            <w:pPr>
              <w:snapToGrid w:val="false"/>
              <w:spacing w:before="0" w:after="0" w:line="240" w:lineRule="auto"/>
              <w:ind w:firstLineChars="200"/>
              <w:jc w:val="both"/>
              <w:rPr>
                <w:rFonts w:ascii="宋体" w:hAnsi="宋体" w:eastAsia="宋体"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color w:val="000000"/>
                <w:sz w:val="21"/>
                <w:szCs w:val="21"/>
              </w:rPr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</w:r>
          </w:p>
        </w:tc>
      </w:tr>
      <w:tr>
        <w:trPr>
          <w:trHeight w:val="480" w:hRule="atLeast"/>
        </w:trPr>
        <w:tc>
          <w:tcPr>
            <w:tcW w:w="11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调试</w:t>
            </w:r>
          </w:p>
        </w:tc>
        <w:tc>
          <w:tcPr>
            <w:tcW w:w="2340" w:type="dxa"/>
            <w:gridSpan w:val="2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</w:r>
          </w:p>
        </w:tc>
        <w:tc>
          <w:tcPr>
            <w:tcW w:w="3015" w:type="dxa"/>
            <w:gridSpan w:val="4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</w:r>
          </w:p>
        </w:tc>
      </w:tr>
      <w:tr>
        <w:trPr>
          <w:trHeight w:val="420" w:hRule="atLeast"/>
        </w:trPr>
        <w:tc>
          <w:tcPr>
            <w:tcW w:w="11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程序运行</w:t>
            </w:r>
          </w:p>
        </w:tc>
        <w:tc>
          <w:tcPr>
            <w:tcW w:w="2340" w:type="dxa"/>
            <w:gridSpan w:val="2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</w:r>
          </w:p>
        </w:tc>
        <w:tc>
          <w:tcPr>
            <w:tcW w:w="3015" w:type="dxa"/>
            <w:gridSpan w:val="4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</w:r>
          </w:p>
        </w:tc>
      </w:tr>
      <w:tr>
        <w:trPr>
          <w:trHeight w:val="2010" w:hRule="atLeast"/>
        </w:trPr>
        <w:tc>
          <w:tcPr>
            <w:tcW w:w="11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实现项</w:t>
            </w:r>
          </w:p>
        </w:tc>
        <w:tc>
          <w:tcPr>
            <w:tcW w:w="11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扩展Nachos线程管理模式，限制线程的数量为最多128个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</w:r>
          </w:p>
        </w:tc>
        <w:tc>
          <w:tcPr>
            <w:tcW w:w="11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  <w:t>修改扩充Nachos的线程调度机制，改为“优先级调度”的抢占式调度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</w:r>
          </w:p>
        </w:tc>
        <w:tc>
          <w:tcPr>
            <w:tcW w:w="3015" w:type="dxa"/>
            <w:gridSpan w:val="4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1"/>
                <w:szCs w:val="21"/>
              </w:rPr>
            </w:r>
          </w:p>
        </w:tc>
      </w:tr>
    </w:tbl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 xml:space="preserve">
</w:t>
      </w:r>
    </w:p>
    <w:sectPr w:rsidR="00C604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heading1">
    <w:name w:val="heading 1"/>
    <w:basedOn w:val="a"/>
    <w:next w:val="a"/>
    <w:uiPriority w:val="9"/>
    <w:qFormat/>
    <w:rsid w:val="001C768A"/>
    <w:pPr>
      <w:keepNext/>
      <w:keepLines/>
      <w:spacing w:before="240" w:after="240" w:line="408" w:lineRule="auto"/>
      <w:jc w:val="left"/>
      <w:outlineLvl w:val="0"/>
    </w:pPr>
    <w:rPr>
      <w:b/>
      <w:bCs/>
      <w:color w:val="#000000"/>
      <w:kern w:val="44"/>
      <w:sz w:val="44"/>
      <w:szCs w:val="44"/>
    </w:rPr>
  </w:style>
  <w:style w:type="paragraph" w:styleId="heading2">
    <w:name w:val="heading 2"/>
    <w:basedOn w:val="a"/>
    <w:next w:val="a"/>
    <w:uiPriority w:val="9"/>
    <w:unhideWhenUsed/>
    <w:qFormat/>
    <w:rsid w:val="001C768A"/>
    <w:pPr>
      <w:keepNext/>
      <w:keepLines/>
      <w:spacing w:before="240" w:after="240" w:line="408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#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