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5000" w:type="pct"/>
        <w:tblLook w:val="04A0" w:firstRow="1" w:lastRow="0" w:firstColumn="1" w:lastColumn="0" w:noHBand="0" w:noVBand="1"/>
      </w:tblPr>
      <w:tblGrid>
        <w:gridCol w:w="1395"/>
        <w:gridCol w:w="1119"/>
        <w:gridCol w:w="921"/>
        <w:gridCol w:w="921"/>
        <w:gridCol w:w="921"/>
        <w:gridCol w:w="923"/>
        <w:gridCol w:w="921"/>
        <w:gridCol w:w="921"/>
        <w:gridCol w:w="921"/>
        <w:gridCol w:w="675"/>
      </w:tblGrid>
      <w:tr w:rsidR="00375871" w14:paraId="7F88ECEA" w14:textId="77777777" w:rsidTr="00375871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B5A2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F795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DF3C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D69D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1DF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C4E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97C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54DD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661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41C2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6A16DD89" w14:textId="77777777" w:rsidTr="00375871">
        <w:trPr>
          <w:trHeight w:val="465"/>
        </w:trPr>
        <w:tc>
          <w:tcPr>
            <w:tcW w:w="12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5CAAA" w14:textId="54D61D4F" w:rsidR="00375871" w:rsidRDefault="0037587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3B69A13C" wp14:editId="51DE364E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38100</wp:posOffset>
                  </wp:positionV>
                  <wp:extent cx="1009650" cy="1447800"/>
                  <wp:effectExtent l="0" t="0" r="0" b="0"/>
                  <wp:wrapNone/>
                  <wp:docPr id="2" name="图片 2" descr="头像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F720E2A-5C1E-4698-B788-094D6399DE1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头像">
                            <a:extLst>
                              <a:ext uri="{FF2B5EF4-FFF2-40B4-BE49-F238E27FC236}">
                                <a16:creationId xmlns:a16="http://schemas.microsoft.com/office/drawing/2014/main" id="{8F720E2A-5C1E-4698-B788-094D6399DE1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1" cy="1447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8"/>
            </w:tblGrid>
            <w:tr w:rsidR="00375871" w14:paraId="654659DC" w14:textId="77777777">
              <w:trPr>
                <w:trHeight w:val="465"/>
                <w:tblCellSpacing w:w="0" w:type="dxa"/>
              </w:trPr>
              <w:tc>
                <w:tcPr>
                  <w:tcW w:w="230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A6CA6C2" w14:textId="77777777" w:rsidR="00375871" w:rsidRDefault="00375871">
                  <w:pPr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14:paraId="56F230A6" w14:textId="77777777" w:rsidR="00375871" w:rsidRDefault="0037587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952" w:type="pct"/>
            <w:gridSpan w:val="2"/>
            <w:tcBorders>
              <w:top w:val="single" w:sz="12" w:space="0" w:color="F2F3F5"/>
              <w:left w:val="nil"/>
              <w:bottom w:val="nil"/>
              <w:right w:val="nil"/>
            </w:tcBorders>
            <w:shd w:val="clear" w:color="000000" w:fill="F8F9FA"/>
            <w:vAlign w:val="center"/>
            <w:hideMark/>
          </w:tcPr>
          <w:p w14:paraId="24414771" w14:textId="77777777" w:rsidR="00375871" w:rsidRDefault="00375871">
            <w:pPr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>周骁翔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E8C8B" w14:textId="77777777" w:rsidR="00375871" w:rsidRDefault="00375871">
            <w:pPr>
              <w:rPr>
                <w:color w:val="000000"/>
                <w:sz w:val="36"/>
                <w:szCs w:val="3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B02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D759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8B2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9613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35E5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230C0430" w14:textId="77777777" w:rsidTr="00375871">
        <w:trPr>
          <w:trHeight w:val="379"/>
        </w:trPr>
        <w:tc>
          <w:tcPr>
            <w:tcW w:w="70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3DB7E0" w14:textId="77777777" w:rsidR="00375871" w:rsidRDefault="0037587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C3BD73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8F9FA"/>
            <w:vAlign w:val="center"/>
            <w:hideMark/>
          </w:tcPr>
          <w:p w14:paraId="7C47E401" w14:textId="77777777" w:rsidR="00375871" w:rsidRDefault="0037587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男 29 岁 (1989.10) </w:t>
            </w:r>
          </w:p>
        </w:tc>
        <w:tc>
          <w:tcPr>
            <w:tcW w:w="182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8F9FA"/>
            <w:vAlign w:val="center"/>
            <w:hideMark/>
          </w:tcPr>
          <w:p w14:paraId="6D02E4AF" w14:textId="77777777" w:rsidR="00375871" w:rsidRDefault="0037587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现居住上海-杨浦区 </w:t>
            </w:r>
          </w:p>
        </w:tc>
      </w:tr>
      <w:tr w:rsidR="00375871" w14:paraId="61643D94" w14:textId="77777777" w:rsidTr="00375871">
        <w:trPr>
          <w:trHeight w:val="379"/>
        </w:trPr>
        <w:tc>
          <w:tcPr>
            <w:tcW w:w="70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96D99" w14:textId="77777777" w:rsidR="00375871" w:rsidRDefault="0037587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BE36FC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8F9FA"/>
            <w:vAlign w:val="center"/>
            <w:hideMark/>
          </w:tcPr>
          <w:p w14:paraId="6750486C" w14:textId="77777777" w:rsidR="00375871" w:rsidRDefault="0037587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手机：13917149295</w:t>
            </w:r>
          </w:p>
        </w:tc>
        <w:tc>
          <w:tcPr>
            <w:tcW w:w="182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8F9FA"/>
            <w:vAlign w:val="center"/>
            <w:hideMark/>
          </w:tcPr>
          <w:p w14:paraId="0DF74023" w14:textId="77777777" w:rsidR="00375871" w:rsidRDefault="0037587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QQ/微信：982362241</w:t>
            </w:r>
          </w:p>
        </w:tc>
      </w:tr>
      <w:tr w:rsidR="00375871" w14:paraId="5972DFCA" w14:textId="77777777" w:rsidTr="00375871">
        <w:trPr>
          <w:trHeight w:val="379"/>
        </w:trPr>
        <w:tc>
          <w:tcPr>
            <w:tcW w:w="12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9B3FD0" w14:textId="77777777" w:rsidR="00375871" w:rsidRDefault="0037587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9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8F9FA"/>
            <w:vAlign w:val="center"/>
            <w:hideMark/>
          </w:tcPr>
          <w:p w14:paraId="27EC01BB" w14:textId="77777777" w:rsidR="00375871" w:rsidRDefault="0037587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LinkedIn：linkedin.com/in/</w:t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KarlXaver</w:t>
            </w:r>
            <w:proofErr w:type="spellEnd"/>
          </w:p>
        </w:tc>
        <w:tc>
          <w:tcPr>
            <w:tcW w:w="182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8F9FA"/>
            <w:vAlign w:val="center"/>
            <w:hideMark/>
          </w:tcPr>
          <w:p w14:paraId="240B1D61" w14:textId="77777777" w:rsidR="00375871" w:rsidRDefault="0037587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邮箱:zhouxiaoxiang572@gmail.com</w:t>
            </w:r>
          </w:p>
        </w:tc>
      </w:tr>
      <w:tr w:rsidR="00375871" w14:paraId="11991E84" w14:textId="77777777" w:rsidTr="00375871">
        <w:trPr>
          <w:trHeight w:val="379"/>
        </w:trPr>
        <w:tc>
          <w:tcPr>
            <w:tcW w:w="12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002226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8F9FA"/>
            <w:vAlign w:val="center"/>
            <w:hideMark/>
          </w:tcPr>
          <w:p w14:paraId="4B2AD682" w14:textId="77777777" w:rsidR="00375871" w:rsidRDefault="0037587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当前工作：项目负责人                                                                              </w:t>
            </w:r>
          </w:p>
        </w:tc>
        <w:tc>
          <w:tcPr>
            <w:tcW w:w="182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8F9FA"/>
            <w:vAlign w:val="center"/>
            <w:hideMark/>
          </w:tcPr>
          <w:p w14:paraId="457416BD" w14:textId="77777777" w:rsidR="00375871" w:rsidRDefault="0037587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当前收入：12万</w:t>
            </w:r>
          </w:p>
        </w:tc>
      </w:tr>
      <w:tr w:rsidR="00375871" w14:paraId="65D21635" w14:textId="77777777" w:rsidTr="00375871">
        <w:trPr>
          <w:trHeight w:val="379"/>
        </w:trPr>
        <w:tc>
          <w:tcPr>
            <w:tcW w:w="12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3456DD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90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8F9FA"/>
            <w:vAlign w:val="center"/>
            <w:hideMark/>
          </w:tcPr>
          <w:p w14:paraId="04F53CDF" w14:textId="77777777" w:rsidR="00375871" w:rsidRDefault="0037587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工作单位：上海正合奇胜信息科技有限公司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CEFA8" w14:textId="77777777" w:rsidR="00375871" w:rsidRDefault="0037587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2E62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7C7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8160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1B23532F" w14:textId="77777777" w:rsidTr="00375871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ADF4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491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985B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A51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340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C58B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4479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C116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4FD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51C1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27D1FE41" w14:textId="77777777" w:rsidTr="00375871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AE7B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8802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8E06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5F53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DD78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198D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C77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21BE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E1FB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E201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57F76BD3" w14:textId="77777777" w:rsidTr="00375871">
        <w:trPr>
          <w:trHeight w:val="285"/>
        </w:trPr>
        <w:tc>
          <w:tcPr>
            <w:tcW w:w="12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3CCAB" w14:textId="77777777" w:rsidR="00375871" w:rsidRDefault="0037587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个人简介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F99C9" w14:textId="77777777" w:rsidR="00375871" w:rsidRDefault="00375871">
            <w:pPr>
              <w:rPr>
                <w:b/>
                <w:bCs/>
                <w:color w:val="00000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B697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017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953B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E9E5B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DC5F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D52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D7A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5E989BF0" w14:textId="77777777" w:rsidTr="00375871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5A3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C9CB" w14:textId="77777777" w:rsidR="00375871" w:rsidRDefault="00375871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28D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EA85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DB7D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2E54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F91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8E0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4B4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083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3CBEAC6A" w14:textId="77777777" w:rsidTr="00375871">
        <w:trPr>
          <w:trHeight w:val="63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3395B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C1280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bookmarkStart w:id="0" w:name="RANGE!B12"/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我喜欢钻研计算机技术，在小学时使用QuickBasic编写曲谱是我对计算机产生兴趣的开端。我倾向使用计算机处理分析数据，并自学了PowerShell、Centos及VMware。</w:t>
            </w:r>
            <w:bookmarkEnd w:id="0"/>
          </w:p>
        </w:tc>
      </w:tr>
      <w:tr w:rsidR="00375871" w14:paraId="15AC15F1" w14:textId="77777777" w:rsidTr="00375871">
        <w:trPr>
          <w:trHeight w:val="63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93845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0A023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我利用闲暇时间使用SSH部署了多台云服务器，不断学习和做新实验。在工作中多次协助Helpdesk相关工作，如Active Directory建立；GPO管理推送；使用脚本批量创建OA域账户等。</w:t>
            </w:r>
          </w:p>
        </w:tc>
      </w:tr>
      <w:tr w:rsidR="00375871" w14:paraId="237D00FF" w14:textId="77777777" w:rsidTr="00375871">
        <w:trPr>
          <w:trHeight w:val="63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26D03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CC7E1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在工作中主要负责软</w:t>
            </w:r>
            <w:bookmarkStart w:id="1" w:name="_GoBack"/>
            <w:bookmarkEnd w:id="1"/>
            <w:r>
              <w:rPr>
                <w:rFonts w:hint="eastAsia"/>
                <w:color w:val="000000"/>
                <w:sz w:val="20"/>
                <w:szCs w:val="20"/>
              </w:rPr>
              <w:t>件工程和网站部署，主持项目开展，制定合理的任务计划。由于平日自建网站不断尝试克服困难，使我对HTML语言有一定程度的了解，并在项目中协助前端工程师使用Web服务器部署网络服务。</w:t>
            </w:r>
          </w:p>
        </w:tc>
      </w:tr>
      <w:tr w:rsidR="00375871" w14:paraId="0313D6EE" w14:textId="77777777" w:rsidTr="00375871">
        <w:trPr>
          <w:trHeight w:val="52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BECAA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2E7D0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Wingdings" w:eastAsia="等线"/>
                <w:color w:val="000000"/>
                <w:sz w:val="14"/>
                <w:szCs w:val="14"/>
              </w:rPr>
              <w:t> 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我有不少爱好，如国际象棋、长笛和卡牌游戏，这也使我在学习和工作之余获得更多别样的思维训练。</w:t>
            </w:r>
          </w:p>
        </w:tc>
      </w:tr>
      <w:tr w:rsidR="00375871" w14:paraId="3FEE5B4D" w14:textId="77777777" w:rsidTr="00375871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91D10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CB5E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F7A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972A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489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2C0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34B4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E63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BCC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4D36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4E234BB2" w14:textId="77777777" w:rsidTr="00375871">
        <w:trPr>
          <w:trHeight w:val="285"/>
        </w:trPr>
        <w:tc>
          <w:tcPr>
            <w:tcW w:w="12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66C0" w14:textId="77777777" w:rsidR="00375871" w:rsidRDefault="0037587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教育经历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9C0F" w14:textId="77777777" w:rsidR="00375871" w:rsidRDefault="00375871">
            <w:pPr>
              <w:rPr>
                <w:b/>
                <w:bCs/>
                <w:color w:val="00000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A9C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8890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481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EBA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65B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07D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6F3C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140A5247" w14:textId="77777777" w:rsidTr="00375871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BD82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775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DAE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1E19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8EEE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9D2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6084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961D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563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3F0B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01D93C62" w14:textId="77777777" w:rsidTr="00375871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339F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BB0F" w14:textId="77777777" w:rsidR="00375871" w:rsidRDefault="0037587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2008.9~2012.6</w:t>
            </w:r>
          </w:p>
        </w:tc>
        <w:tc>
          <w:tcPr>
            <w:tcW w:w="9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1CF7" w14:textId="77777777" w:rsidR="00375871" w:rsidRDefault="00375871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上海电力学院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2CEF" w14:textId="77777777" w:rsidR="00375871" w:rsidRDefault="00375871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DBAB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1F6C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4C50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8434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62AF4D0D" w14:textId="77777777" w:rsidTr="00375871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E235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983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6DB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B37B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405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6139B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F34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3E00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75D3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EE0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5E7041B5" w14:textId="77777777" w:rsidTr="00375871">
        <w:trPr>
          <w:trHeight w:val="285"/>
        </w:trPr>
        <w:tc>
          <w:tcPr>
            <w:tcW w:w="12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CDE0" w14:textId="77777777" w:rsidR="00375871" w:rsidRDefault="0037587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技能与证书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608A0" w14:textId="77777777" w:rsidR="00375871" w:rsidRDefault="00375871">
            <w:pPr>
              <w:rPr>
                <w:b/>
                <w:bCs/>
                <w:color w:val="00000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E4E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3DD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34FB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580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ACC0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E6F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62AA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3D55CF37" w14:textId="77777777" w:rsidTr="00375871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973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15DB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515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A6E4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03B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60C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DD84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F68B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52E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55B2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5F94DB94" w14:textId="77777777" w:rsidTr="00375871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B3CB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9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C447" w14:textId="77777777" w:rsidR="00375871" w:rsidRDefault="00375871">
            <w:pP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  <w:t>VMware</w:t>
            </w:r>
            <w:r>
              <w:rPr>
                <w:rFonts w:cs="Calibri" w:hint="eastAsia"/>
                <w:b/>
                <w:bCs/>
                <w:color w:val="000000"/>
                <w:sz w:val="22"/>
                <w:szCs w:val="22"/>
              </w:rPr>
              <w:t>，</w:t>
            </w:r>
            <w: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  <w:t>PowerShell</w:t>
            </w:r>
            <w:r>
              <w:rPr>
                <w:rFonts w:cs="Calibri" w:hint="eastAsia"/>
                <w:b/>
                <w:bCs/>
                <w:color w:val="000000"/>
                <w:sz w:val="22"/>
                <w:szCs w:val="22"/>
              </w:rPr>
              <w:t>，</w:t>
            </w:r>
            <w: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  <w:t>Active Directory</w:t>
            </w:r>
            <w:r>
              <w:rPr>
                <w:rFonts w:cs="Calibri" w:hint="eastAsia"/>
                <w:b/>
                <w:bCs/>
                <w:color w:val="000000"/>
                <w:sz w:val="22"/>
                <w:szCs w:val="22"/>
              </w:rPr>
              <w:t>，</w:t>
            </w:r>
            <w: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  <w:t>IIS</w:t>
            </w:r>
            <w:r>
              <w:rPr>
                <w:rFonts w:cs="Calibri" w:hint="eastAsia"/>
                <w:b/>
                <w:bCs/>
                <w:color w:val="000000"/>
                <w:sz w:val="22"/>
                <w:szCs w:val="22"/>
              </w:rPr>
              <w:t>，</w:t>
            </w:r>
            <w: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  <w:t>HTML5</w:t>
            </w:r>
            <w:r>
              <w:rPr>
                <w:rFonts w:cs="Calibri" w:hint="eastAsia"/>
                <w:b/>
                <w:bCs/>
                <w:color w:val="000000"/>
                <w:sz w:val="22"/>
                <w:szCs w:val="22"/>
              </w:rPr>
              <w:t>，</w:t>
            </w:r>
            <w: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  <w:t>Git</w:t>
            </w:r>
            <w:r>
              <w:rPr>
                <w:rFonts w:cs="Calibri" w:hint="eastAsia"/>
                <w:b/>
                <w:bCs/>
                <w:color w:val="000000"/>
                <w:sz w:val="22"/>
                <w:szCs w:val="22"/>
              </w:rPr>
              <w:t>，</w:t>
            </w:r>
            <w: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  <w:t>DNS</w:t>
            </w:r>
            <w:r>
              <w:rPr>
                <w:rFonts w:cs="Calibri" w:hint="eastAsia"/>
                <w:b/>
                <w:bCs/>
                <w:color w:val="000000"/>
                <w:sz w:val="22"/>
                <w:szCs w:val="22"/>
              </w:rPr>
              <w:t>，</w:t>
            </w:r>
            <w: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  <w:t>SQL Server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7924F" w14:textId="77777777" w:rsidR="00375871" w:rsidRDefault="00375871">
            <w:pP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5871" w14:paraId="4D25A090" w14:textId="77777777" w:rsidTr="00375871">
        <w:trPr>
          <w:trHeight w:val="30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8B8C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54F03" w14:textId="77777777" w:rsidR="00375871" w:rsidRDefault="00375871">
            <w:pP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  <w:t>CET-6</w:t>
            </w:r>
            <w:r>
              <w:rPr>
                <w:rFonts w:cs="Calibri" w:hint="eastAsia"/>
                <w:b/>
                <w:bCs/>
                <w:color w:val="000000"/>
                <w:sz w:val="22"/>
                <w:szCs w:val="22"/>
              </w:rPr>
              <w:t>，</w:t>
            </w:r>
            <w: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  <w:t>PMP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D9DD" w14:textId="77777777" w:rsidR="00375871" w:rsidRDefault="00375871">
            <w:pPr>
              <w:rPr>
                <w:rFonts w:ascii="Calibri" w:eastAsia="等线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E0D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C144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045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827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31A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CD21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1DF10E76" w14:textId="77777777" w:rsidTr="00375871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A23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59D2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CF3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70B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846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D3E1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4A35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50E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DF4F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CC7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54570F" w14:textId="77777777" w:rsidR="00375871" w:rsidRDefault="00375871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0"/>
        <w:gridCol w:w="1088"/>
        <w:gridCol w:w="917"/>
        <w:gridCol w:w="918"/>
        <w:gridCol w:w="918"/>
        <w:gridCol w:w="918"/>
        <w:gridCol w:w="918"/>
        <w:gridCol w:w="918"/>
        <w:gridCol w:w="918"/>
        <w:gridCol w:w="765"/>
      </w:tblGrid>
      <w:tr w:rsidR="00375871" w14:paraId="182041BB" w14:textId="77777777" w:rsidTr="00CC6847">
        <w:trPr>
          <w:trHeight w:val="285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950A" w14:textId="352F4AC6" w:rsidR="00375871" w:rsidRDefault="0037587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工作经验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881B" w14:textId="77777777" w:rsidR="00375871" w:rsidRDefault="00375871">
            <w:pPr>
              <w:rPr>
                <w:b/>
                <w:bCs/>
                <w:color w:val="00000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6E1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52F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82CD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17A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C3F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4EA2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8805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37BC7834" w14:textId="77777777" w:rsidTr="00CC6847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6584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5A89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1419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DC8B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21A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98D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A8C5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8E3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8E52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A9C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75583299" w14:textId="77777777" w:rsidTr="00CC6847">
        <w:trPr>
          <w:trHeight w:val="285"/>
        </w:trPr>
        <w:tc>
          <w:tcPr>
            <w:tcW w:w="22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C3F20" w14:textId="77777777" w:rsidR="00375871" w:rsidRDefault="0037587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上海正合奇胜信息科技有限公司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9F77" w14:textId="77777777" w:rsidR="00375871" w:rsidRDefault="00375871">
            <w:pPr>
              <w:rPr>
                <w:b/>
                <w:bCs/>
                <w:color w:val="00000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873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789D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EC0B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490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3BB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053571C9" w14:textId="77777777" w:rsidTr="00CC6847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A043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10D9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368F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EC96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0A5F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EE1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AB24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AB7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039D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6E03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025AC736" w14:textId="77777777" w:rsidTr="00375871">
        <w:trPr>
          <w:trHeight w:val="48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AD587" w14:textId="77777777" w:rsidR="00375871" w:rsidRDefault="0037587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职责描述：</w:t>
            </w: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E8E03" w14:textId="77777777" w:rsidR="00375871" w:rsidRDefault="00375871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项目负责人</w:t>
            </w:r>
          </w:p>
        </w:tc>
      </w:tr>
      <w:tr w:rsidR="00375871" w14:paraId="543803A6" w14:textId="77777777" w:rsidTr="00CC6847">
        <w:trPr>
          <w:trHeight w:val="285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905FB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2017.11-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>至今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6432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C63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086C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F1C6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069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95A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8672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B5A6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5BCC42E5" w14:textId="77777777" w:rsidTr="00375871">
        <w:trPr>
          <w:trHeight w:val="390"/>
        </w:trPr>
        <w:tc>
          <w:tcPr>
            <w:tcW w:w="70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0D62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4F873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负责项目的系统及软件安装、网络基础构建。</w:t>
            </w:r>
          </w:p>
        </w:tc>
      </w:tr>
      <w:tr w:rsidR="00375871" w14:paraId="4EB08945" w14:textId="77777777" w:rsidTr="00375871">
        <w:trPr>
          <w:trHeight w:val="390"/>
        </w:trPr>
        <w:tc>
          <w:tcPr>
            <w:tcW w:w="70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F335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17CE1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参与系统及软件调试，制作调试报告，如。</w:t>
            </w:r>
          </w:p>
        </w:tc>
      </w:tr>
      <w:tr w:rsidR="00375871" w14:paraId="2DEF088B" w14:textId="77777777" w:rsidTr="00375871">
        <w:trPr>
          <w:trHeight w:val="555"/>
        </w:trPr>
        <w:tc>
          <w:tcPr>
            <w:tcW w:w="70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F0B7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871B5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编写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PowerShell</w:t>
            </w:r>
            <w:r>
              <w:rPr>
                <w:rFonts w:hint="eastAsia"/>
                <w:color w:val="000000"/>
                <w:sz w:val="20"/>
                <w:szCs w:val="20"/>
              </w:rPr>
              <w:t>脚本自动化执行相应服务，负责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Helpdesk</w:t>
            </w:r>
            <w:r>
              <w:rPr>
                <w:rFonts w:hint="eastAsia"/>
                <w:color w:val="000000"/>
                <w:sz w:val="20"/>
                <w:szCs w:val="20"/>
              </w:rPr>
              <w:t>，如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Windows</w:t>
            </w:r>
            <w:r>
              <w:rPr>
                <w:rFonts w:hint="eastAsia"/>
                <w:color w:val="000000"/>
                <w:sz w:val="20"/>
                <w:szCs w:val="20"/>
              </w:rPr>
              <w:t>、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Office</w:t>
            </w:r>
            <w:r>
              <w:rPr>
                <w:rFonts w:hint="eastAsia"/>
                <w:color w:val="000000"/>
                <w:sz w:val="20"/>
                <w:szCs w:val="20"/>
              </w:rPr>
              <w:t>、常用软件的打包与分发、驱动的安装、配置及故障排除等。</w:t>
            </w:r>
          </w:p>
        </w:tc>
      </w:tr>
      <w:tr w:rsidR="00375871" w14:paraId="1A6AAB6B" w14:textId="77777777" w:rsidTr="00CC6847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78387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DB35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41D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5B88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3B0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84E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D04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2F8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6171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D1A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685442E1" w14:textId="77777777" w:rsidTr="00375871">
        <w:trPr>
          <w:trHeight w:val="48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EE0BF" w14:textId="77777777" w:rsidR="00375871" w:rsidRDefault="0037587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项目经历：</w:t>
            </w: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0ADB1" w14:textId="77777777" w:rsidR="00375871" w:rsidRDefault="00375871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校园网服务改造 (城川民族学院)</w:t>
            </w:r>
          </w:p>
        </w:tc>
      </w:tr>
      <w:tr w:rsidR="00375871" w14:paraId="2ADF1967" w14:textId="77777777" w:rsidTr="00CC6847">
        <w:trPr>
          <w:trHeight w:val="285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69AF1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2018.8~2019.07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C3ED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333A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1CF0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1452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770D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C95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9C5C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710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522AE82B" w14:textId="77777777" w:rsidTr="00375871">
        <w:trPr>
          <w:trHeight w:val="390"/>
        </w:trPr>
        <w:tc>
          <w:tcPr>
            <w:tcW w:w="70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E4CC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519C8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该校每年需接待约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hint="eastAsia"/>
                <w:color w:val="000000"/>
                <w:sz w:val="20"/>
                <w:szCs w:val="20"/>
              </w:rPr>
              <w:t>万培训人员，人工管理难度大，有关部门决定整体改造</w:t>
            </w:r>
          </w:p>
        </w:tc>
      </w:tr>
      <w:tr w:rsidR="00375871" w14:paraId="553ACAE8" w14:textId="77777777" w:rsidTr="00375871">
        <w:trPr>
          <w:trHeight w:val="555"/>
        </w:trPr>
        <w:tc>
          <w:tcPr>
            <w:tcW w:w="70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9A3A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7CB9B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编写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PowerShell</w:t>
            </w:r>
            <w:r>
              <w:rPr>
                <w:rFonts w:hint="eastAsia"/>
                <w:color w:val="000000"/>
                <w:sz w:val="20"/>
                <w:szCs w:val="20"/>
              </w:rPr>
              <w:t>脚本批量在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200</w:t>
            </w:r>
            <w:r>
              <w:rPr>
                <w:rFonts w:hint="eastAsia"/>
                <w:color w:val="000000"/>
                <w:sz w:val="20"/>
                <w:szCs w:val="20"/>
              </w:rPr>
              <w:t>多台学生机上进行资料备份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eastAsia"/>
                <w:color w:val="000000"/>
                <w:sz w:val="20"/>
                <w:szCs w:val="20"/>
              </w:rPr>
              <w:t>更新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Office</w:t>
            </w:r>
            <w:r>
              <w:rPr>
                <w:rFonts w:hint="eastAsia"/>
                <w:color w:val="000000"/>
                <w:sz w:val="20"/>
                <w:szCs w:val="20"/>
              </w:rPr>
              <w:t>和其他程序，部署打印机。然后批量创建域账号，把这些机器加域，建立内网连接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(VPN)</w:t>
            </w:r>
            <w:r>
              <w:rPr>
                <w:rFonts w:hint="eastAsia"/>
                <w:color w:val="000000"/>
                <w:sz w:val="20"/>
                <w:szCs w:val="20"/>
              </w:rPr>
              <w:t>，按权限分类。</w:t>
            </w:r>
          </w:p>
        </w:tc>
      </w:tr>
      <w:tr w:rsidR="00375871" w14:paraId="5AD09509" w14:textId="77777777" w:rsidTr="00375871">
        <w:trPr>
          <w:trHeight w:val="555"/>
        </w:trPr>
        <w:tc>
          <w:tcPr>
            <w:tcW w:w="70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6F8B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FE3BD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部署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Windows</w:t>
            </w:r>
            <w:r>
              <w:rPr>
                <w:rFonts w:hint="eastAsia"/>
                <w:color w:val="000000"/>
                <w:sz w:val="20"/>
                <w:szCs w:val="20"/>
              </w:rPr>
              <w:t>云服务器；打包分发项目至前端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IIS Web</w:t>
            </w:r>
            <w:r>
              <w:rPr>
                <w:rFonts w:hint="eastAsia"/>
                <w:color w:val="000000"/>
                <w:sz w:val="20"/>
                <w:szCs w:val="20"/>
              </w:rPr>
              <w:t>服务器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eastAsia"/>
                <w:color w:val="000000"/>
                <w:sz w:val="20"/>
                <w:szCs w:val="20"/>
              </w:rPr>
              <w:t>用于校园网平台登录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hint="eastAsia"/>
                <w:color w:val="000000"/>
                <w:sz w:val="20"/>
                <w:szCs w:val="20"/>
              </w:rPr>
              <w:t>后端使用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SQL Server</w:t>
            </w:r>
            <w:r>
              <w:rPr>
                <w:rFonts w:hint="eastAsia"/>
                <w:color w:val="000000"/>
                <w:sz w:val="20"/>
                <w:szCs w:val="20"/>
              </w:rPr>
              <w:t>数据库管理身份验证以及数据处理。</w:t>
            </w:r>
          </w:p>
        </w:tc>
      </w:tr>
      <w:tr w:rsidR="00375871" w14:paraId="61F3F5F7" w14:textId="77777777" w:rsidTr="00375871">
        <w:trPr>
          <w:trHeight w:val="390"/>
        </w:trPr>
        <w:tc>
          <w:tcPr>
            <w:tcW w:w="70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2702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4977B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将原有孤立的住宿管理、餐饮管理与多媒体录播系统整合至校园网平台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</w:tr>
      <w:tr w:rsidR="00375871" w14:paraId="35E621F0" w14:textId="77777777" w:rsidTr="00375871">
        <w:trPr>
          <w:trHeight w:val="390"/>
        </w:trPr>
        <w:tc>
          <w:tcPr>
            <w:tcW w:w="70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FEBFB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CE190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通过批量迁移与部署节约了近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hint="eastAsia"/>
                <w:color w:val="000000"/>
                <w:sz w:val="20"/>
                <w:szCs w:val="20"/>
              </w:rPr>
              <w:t>个月时间，得到校领导的一致好评。</w:t>
            </w:r>
          </w:p>
        </w:tc>
      </w:tr>
      <w:tr w:rsidR="00375871" w14:paraId="1D7D3F14" w14:textId="77777777" w:rsidTr="00CC6847">
        <w:trPr>
          <w:trHeight w:val="285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0B8BF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58F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026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C02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669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9C0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AB1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166D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2503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31308801" w14:textId="77777777" w:rsidTr="00CC6847">
        <w:trPr>
          <w:trHeight w:val="285"/>
        </w:trPr>
        <w:tc>
          <w:tcPr>
            <w:tcW w:w="22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9B2F6" w14:textId="77777777" w:rsidR="00375871" w:rsidRDefault="0037587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红星美</w:t>
            </w:r>
            <w:proofErr w:type="gramStart"/>
            <w:r>
              <w:rPr>
                <w:rFonts w:hint="eastAsia"/>
                <w:b/>
                <w:bCs/>
                <w:color w:val="000000"/>
              </w:rPr>
              <w:t>凯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龙家居集团股份有限公司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37942" w14:textId="77777777" w:rsidR="00375871" w:rsidRDefault="00375871">
            <w:pPr>
              <w:rPr>
                <w:b/>
                <w:bCs/>
                <w:color w:val="00000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B66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5C76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1AB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10B6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FC40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461B40AE" w14:textId="77777777" w:rsidTr="00CC6847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E561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8C3D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A82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138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B5DB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5DC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BCFF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54E4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8F20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ACB0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53535FE3" w14:textId="77777777" w:rsidTr="00375871">
        <w:trPr>
          <w:trHeight w:val="48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D202A" w14:textId="77777777" w:rsidR="00375871" w:rsidRDefault="0037587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职责描述：</w:t>
            </w: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7B3A4" w14:textId="77777777" w:rsidR="00375871" w:rsidRDefault="00375871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项目经理</w:t>
            </w:r>
          </w:p>
        </w:tc>
      </w:tr>
      <w:tr w:rsidR="00375871" w14:paraId="68F537E9" w14:textId="77777777" w:rsidTr="00CC6847">
        <w:trPr>
          <w:trHeight w:val="285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261FA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2016.10-2017.8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9DD8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422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E3F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3B3B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AC6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EAA4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4F1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5DAB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55C6BBAD" w14:textId="77777777" w:rsidTr="00375871">
        <w:trPr>
          <w:trHeight w:val="390"/>
        </w:trPr>
        <w:tc>
          <w:tcPr>
            <w:tcW w:w="70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EC8C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939B0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通过部署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OA</w:t>
            </w:r>
            <w:r>
              <w:rPr>
                <w:rFonts w:hint="eastAsia"/>
                <w:color w:val="000000"/>
                <w:sz w:val="20"/>
                <w:szCs w:val="20"/>
              </w:rPr>
              <w:t>软件，获取需求，创建审批路径并记录各级意见</w:t>
            </w:r>
          </w:p>
        </w:tc>
      </w:tr>
      <w:tr w:rsidR="00375871" w14:paraId="4652B333" w14:textId="77777777" w:rsidTr="00375871">
        <w:trPr>
          <w:trHeight w:val="555"/>
        </w:trPr>
        <w:tc>
          <w:tcPr>
            <w:tcW w:w="70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AB22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1D8B0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与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IT</w:t>
            </w:r>
            <w:r>
              <w:rPr>
                <w:rFonts w:hint="eastAsia"/>
                <w:color w:val="000000"/>
                <w:sz w:val="20"/>
                <w:szCs w:val="20"/>
              </w:rPr>
              <w:t>开展本部门的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Helpdesk</w:t>
            </w:r>
            <w:r>
              <w:rPr>
                <w:rFonts w:hint="eastAsia"/>
                <w:color w:val="000000"/>
                <w:sz w:val="20"/>
                <w:szCs w:val="20"/>
              </w:rPr>
              <w:t>工作，如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Active Directory</w:t>
            </w:r>
            <w:r>
              <w:rPr>
                <w:rFonts w:hint="eastAsia"/>
                <w:color w:val="000000"/>
                <w:sz w:val="20"/>
                <w:szCs w:val="20"/>
              </w:rPr>
              <w:t>管理；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GPO</w:t>
            </w:r>
            <w:r>
              <w:rPr>
                <w:rFonts w:hint="eastAsia"/>
                <w:color w:val="000000"/>
                <w:sz w:val="20"/>
                <w:szCs w:val="20"/>
              </w:rPr>
              <w:t>管理与推送；系统更新与软件部署；故障排除与环境构建等。</w:t>
            </w:r>
          </w:p>
        </w:tc>
      </w:tr>
      <w:tr w:rsidR="00375871" w14:paraId="6A5D2056" w14:textId="77777777" w:rsidTr="00375871">
        <w:trPr>
          <w:trHeight w:val="390"/>
        </w:trPr>
        <w:tc>
          <w:tcPr>
            <w:tcW w:w="70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18E8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4E90B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通过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OA</w:t>
            </w:r>
            <w:r>
              <w:rPr>
                <w:rFonts w:hint="eastAsia"/>
                <w:color w:val="000000"/>
                <w:sz w:val="20"/>
                <w:szCs w:val="20"/>
              </w:rPr>
              <w:t>平台定期反馈的进度汇报，评估项目实施的进展，形成资料并归档。</w:t>
            </w:r>
          </w:p>
        </w:tc>
      </w:tr>
      <w:tr w:rsidR="00375871" w14:paraId="4D45579D" w14:textId="77777777" w:rsidTr="00375871">
        <w:trPr>
          <w:trHeight w:val="390"/>
        </w:trPr>
        <w:tc>
          <w:tcPr>
            <w:tcW w:w="70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E7F2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1A574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参与公司内部技术交流，协助编制相关培训计划。</w:t>
            </w:r>
          </w:p>
        </w:tc>
      </w:tr>
      <w:tr w:rsidR="00375871" w14:paraId="241F50A8" w14:textId="77777777" w:rsidTr="00CC6847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F0144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088B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A780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B755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76E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151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A3AD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88F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29E4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E048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30D8FB16" w14:textId="77777777" w:rsidTr="00375871">
        <w:trPr>
          <w:trHeight w:val="48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12AC" w14:textId="77777777" w:rsidR="00375871" w:rsidRDefault="0037587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项目经历：</w:t>
            </w: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741ED" w14:textId="77777777" w:rsidR="00375871" w:rsidRDefault="00375871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部门设备</w:t>
            </w:r>
            <w:proofErr w:type="gram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批量加域</w:t>
            </w:r>
            <w:proofErr w:type="gramEnd"/>
          </w:p>
        </w:tc>
      </w:tr>
      <w:tr w:rsidR="00375871" w14:paraId="3C07097D" w14:textId="77777777" w:rsidTr="00CC6847">
        <w:trPr>
          <w:trHeight w:val="285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55A9B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2017.3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9718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42B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16B6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10B0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009F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C2D0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C0D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5EB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70572DE6" w14:textId="77777777" w:rsidTr="00375871">
        <w:trPr>
          <w:trHeight w:val="55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3E20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38D79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原有约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50</w:t>
            </w:r>
            <w:r>
              <w:rPr>
                <w:rFonts w:hint="eastAsia"/>
                <w:color w:val="000000"/>
                <w:sz w:val="20"/>
                <w:szCs w:val="20"/>
              </w:rPr>
              <w:t>台办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公电脑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为工作组账户，系统版本不统一，经常出现驱动问题，如投影机不识别，蓝屏等症状，且用户浏览网页及下载和插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U</w:t>
            </w:r>
            <w:r>
              <w:rPr>
                <w:rFonts w:hint="eastAsia"/>
                <w:color w:val="000000"/>
                <w:sz w:val="20"/>
                <w:szCs w:val="20"/>
              </w:rPr>
              <w:t>盘的行为无法管理。</w:t>
            </w:r>
          </w:p>
        </w:tc>
      </w:tr>
      <w:tr w:rsidR="00375871" w14:paraId="0DDD90AD" w14:textId="77777777" w:rsidTr="00375871">
        <w:trPr>
          <w:trHeight w:val="39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8D3AE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D8F42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将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50</w:t>
            </w:r>
            <w:r>
              <w:rPr>
                <w:rFonts w:hint="eastAsia"/>
                <w:color w:val="000000"/>
                <w:sz w:val="20"/>
                <w:szCs w:val="20"/>
              </w:rPr>
              <w:t>余台办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公电脑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的资料进行备份，重新安装系统，并为每个用户创建域账号。</w:t>
            </w:r>
          </w:p>
        </w:tc>
      </w:tr>
      <w:tr w:rsidR="00375871" w14:paraId="4F0590B2" w14:textId="77777777" w:rsidTr="00375871">
        <w:trPr>
          <w:trHeight w:val="39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3EB15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E3AE1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将部门人员的域账户添加到指定组，并推送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GPO</w:t>
            </w:r>
            <w:r>
              <w:rPr>
                <w:rFonts w:hint="eastAsia"/>
                <w:color w:val="000000"/>
                <w:sz w:val="20"/>
                <w:szCs w:val="20"/>
              </w:rPr>
              <w:t>。该项目提升了部门工作效率，使用户行为可控。</w:t>
            </w:r>
          </w:p>
        </w:tc>
      </w:tr>
      <w:tr w:rsidR="00375871" w14:paraId="57CFAD9A" w14:textId="77777777" w:rsidTr="00CC6847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CD708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203A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1A6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658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3389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F1AE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8CBAB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233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66C8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EFB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47AF69" w14:textId="77777777" w:rsidR="00CC6847" w:rsidRDefault="00CC684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0"/>
        <w:gridCol w:w="1088"/>
        <w:gridCol w:w="917"/>
        <w:gridCol w:w="918"/>
        <w:gridCol w:w="918"/>
        <w:gridCol w:w="918"/>
        <w:gridCol w:w="918"/>
        <w:gridCol w:w="918"/>
        <w:gridCol w:w="918"/>
        <w:gridCol w:w="765"/>
      </w:tblGrid>
      <w:tr w:rsidR="00375871" w14:paraId="2A4E4155" w14:textId="77777777" w:rsidTr="00375871">
        <w:trPr>
          <w:trHeight w:val="48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3DC06" w14:textId="30D2BA74" w:rsidR="00375871" w:rsidRDefault="0037587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lastRenderedPageBreak/>
              <w:t>项目经历：</w:t>
            </w: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CB310" w14:textId="77777777" w:rsidR="00375871" w:rsidRDefault="00375871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批量创建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OA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账户</w:t>
            </w:r>
          </w:p>
        </w:tc>
      </w:tr>
      <w:tr w:rsidR="00375871" w14:paraId="78B91AE5" w14:textId="77777777" w:rsidTr="00CC6847">
        <w:trPr>
          <w:trHeight w:val="285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D2F86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2017.3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F2C2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D67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72D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734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1539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08C9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D5FC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1467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3EB4A704" w14:textId="77777777" w:rsidTr="00375871">
        <w:trPr>
          <w:trHeight w:val="39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9B0F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6AB40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原有审批路径过长，使审批完成后，项目已过期。高层决定重构审批链。</w:t>
            </w:r>
          </w:p>
        </w:tc>
      </w:tr>
      <w:tr w:rsidR="00375871" w14:paraId="6872E218" w14:textId="77777777" w:rsidTr="00375871">
        <w:trPr>
          <w:trHeight w:val="39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82C74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E3C7A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通过已有的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AD</w:t>
            </w:r>
            <w:r>
              <w:rPr>
                <w:rFonts w:hint="eastAsia"/>
                <w:color w:val="000000"/>
                <w:sz w:val="20"/>
                <w:szCs w:val="20"/>
              </w:rPr>
              <w:t>，使用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PowerShell</w:t>
            </w:r>
            <w:r>
              <w:rPr>
                <w:rFonts w:hint="eastAsia"/>
                <w:color w:val="000000"/>
                <w:sz w:val="20"/>
                <w:szCs w:val="20"/>
              </w:rPr>
              <w:t>查找域用户名，生成对应账号并配置到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OA</w:t>
            </w:r>
            <w:r>
              <w:rPr>
                <w:rFonts w:hint="eastAsia"/>
                <w:color w:val="000000"/>
                <w:sz w:val="20"/>
                <w:szCs w:val="20"/>
              </w:rPr>
              <w:t>系统中。</w:t>
            </w:r>
          </w:p>
        </w:tc>
      </w:tr>
      <w:tr w:rsidR="00375871" w14:paraId="4F4879C1" w14:textId="77777777" w:rsidTr="00375871">
        <w:trPr>
          <w:trHeight w:val="55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A164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437AB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批量生成的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OA</w:t>
            </w:r>
            <w:r>
              <w:rPr>
                <w:rFonts w:hint="eastAsia"/>
                <w:color w:val="000000"/>
                <w:sz w:val="20"/>
                <w:szCs w:val="20"/>
              </w:rPr>
              <w:t>账号大大提升业务升级过程的效率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eastAsia"/>
                <w:color w:val="000000"/>
                <w:sz w:val="20"/>
                <w:szCs w:val="20"/>
              </w:rPr>
              <w:t>减少了不必要的人工消耗。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OA</w:t>
            </w:r>
            <w:r>
              <w:rPr>
                <w:rFonts w:hint="eastAsia"/>
                <w:color w:val="000000"/>
                <w:sz w:val="20"/>
                <w:szCs w:val="20"/>
              </w:rPr>
              <w:t>账号名称可追溯，便于管理与后期部署升级相关业务。</w:t>
            </w:r>
          </w:p>
        </w:tc>
      </w:tr>
      <w:tr w:rsidR="00375871" w14:paraId="41470647" w14:textId="77777777" w:rsidTr="00CC6847">
        <w:trPr>
          <w:trHeight w:val="285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3CAC4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790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DC16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09D2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99EC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5E2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4EAA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B563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9F3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77B6353B" w14:textId="77777777" w:rsidTr="00CC6847">
        <w:trPr>
          <w:trHeight w:val="285"/>
        </w:trPr>
        <w:tc>
          <w:tcPr>
            <w:tcW w:w="22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8B0F3" w14:textId="77777777" w:rsidR="00375871" w:rsidRDefault="0037587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上海绿宛环境设备有限公司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4E58" w14:textId="77777777" w:rsidR="00375871" w:rsidRDefault="00375871">
            <w:pPr>
              <w:rPr>
                <w:b/>
                <w:bCs/>
                <w:color w:val="00000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F474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642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572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6056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AB609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348ADB8A" w14:textId="77777777" w:rsidTr="00CC6847">
        <w:trPr>
          <w:trHeight w:val="285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520F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08A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E57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A91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033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1092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8210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4AC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B9FB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239F0E50" w14:textId="77777777" w:rsidTr="00375871">
        <w:trPr>
          <w:trHeight w:val="48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50F7A" w14:textId="77777777" w:rsidR="00375871" w:rsidRDefault="0037587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职责描述：</w:t>
            </w: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FAD10" w14:textId="77777777" w:rsidR="00375871" w:rsidRDefault="00375871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项目工程师</w:t>
            </w:r>
          </w:p>
        </w:tc>
      </w:tr>
      <w:tr w:rsidR="00375871" w14:paraId="55EE7D42" w14:textId="77777777" w:rsidTr="00CC6847">
        <w:trPr>
          <w:trHeight w:val="285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4E230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2013.2-2016.5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1E15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F2E2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E874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1A4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45F0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E252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2FC17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DD26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53F0E157" w14:textId="77777777" w:rsidTr="00375871">
        <w:trPr>
          <w:trHeight w:val="39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28C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0B9B4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安装控制机房，建立数据采集系统</w:t>
            </w:r>
          </w:p>
        </w:tc>
      </w:tr>
      <w:tr w:rsidR="00375871" w14:paraId="253AE385" w14:textId="77777777" w:rsidTr="00375871">
        <w:trPr>
          <w:trHeight w:val="39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1B439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BE4F1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规划设备布局与线路走向</w:t>
            </w:r>
          </w:p>
        </w:tc>
      </w:tr>
      <w:tr w:rsidR="00375871" w14:paraId="66E89FBC" w14:textId="77777777" w:rsidTr="00375871">
        <w:trPr>
          <w:trHeight w:val="39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7236E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7230D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ascii="Times New Roman" w:eastAsia="等线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hint="eastAsia"/>
                <w:color w:val="000000"/>
                <w:sz w:val="20"/>
                <w:szCs w:val="20"/>
              </w:rPr>
              <w:t>回收系统设计与效能优化</w:t>
            </w:r>
          </w:p>
        </w:tc>
      </w:tr>
      <w:tr w:rsidR="00375871" w14:paraId="582DF674" w14:textId="77777777" w:rsidTr="00CC6847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4CC5D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0AFD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19A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FA01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C624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71B63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634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85F8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864BF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AB35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1FED3FAD" w14:textId="77777777" w:rsidTr="00375871">
        <w:trPr>
          <w:trHeight w:val="48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4B70D" w14:textId="77777777" w:rsidR="00375871" w:rsidRDefault="0037587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项目经历：</w:t>
            </w: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F51AE" w14:textId="77777777" w:rsidR="00375871" w:rsidRDefault="00375871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驿</w:t>
            </w:r>
            <w:proofErr w:type="gramEnd"/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展园</w:t>
            </w:r>
          </w:p>
        </w:tc>
      </w:tr>
      <w:tr w:rsidR="00375871" w14:paraId="40467004" w14:textId="77777777" w:rsidTr="00CC6847">
        <w:trPr>
          <w:trHeight w:val="285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0A3EA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2014.8~2016.5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D4091" w14:textId="77777777" w:rsidR="00375871" w:rsidRDefault="00375871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2DE8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CC6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D29B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6E73C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F61D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8030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A07A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871" w14:paraId="3FBDB463" w14:textId="77777777" w:rsidTr="00375871">
        <w:trPr>
          <w:trHeight w:val="28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4217E" w14:textId="77777777" w:rsidR="00375871" w:rsidRDefault="003758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5C905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hint="eastAsia"/>
                <w:color w:val="000000"/>
                <w:sz w:val="20"/>
                <w:szCs w:val="20"/>
              </w:rPr>
              <w:t>安装控制机房与参数采集设备</w:t>
            </w:r>
          </w:p>
        </w:tc>
      </w:tr>
      <w:tr w:rsidR="00375871" w14:paraId="0805D994" w14:textId="77777777" w:rsidTr="00375871">
        <w:trPr>
          <w:trHeight w:val="37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DFF45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6FAF1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hint="eastAsia"/>
                <w:color w:val="000000"/>
                <w:sz w:val="20"/>
                <w:szCs w:val="20"/>
              </w:rPr>
              <w:t>选择设备与设计布线</w:t>
            </w:r>
          </w:p>
        </w:tc>
      </w:tr>
      <w:tr w:rsidR="00375871" w14:paraId="67B6603D" w14:textId="77777777" w:rsidTr="00375871">
        <w:trPr>
          <w:trHeight w:val="375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8B723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</w:p>
        </w:tc>
        <w:tc>
          <w:tcPr>
            <w:tcW w:w="4294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6B8A5" w14:textId="77777777" w:rsidR="00375871" w:rsidRDefault="00375871">
            <w:pPr>
              <w:rPr>
                <w:rFonts w:ascii="Wingdings" w:eastAsia="等线" w:hAnsi="Wingdings"/>
                <w:color w:val="000000"/>
                <w:sz w:val="20"/>
                <w:szCs w:val="20"/>
              </w:rPr>
            </w:pPr>
            <w:r>
              <w:rPr>
                <w:rFonts w:ascii="Wingdings" w:eastAsia="等线" w:hAnsi="Wingdings"/>
                <w:color w:val="000000"/>
                <w:sz w:val="20"/>
                <w:szCs w:val="20"/>
              </w:rPr>
              <w:t></w:t>
            </w:r>
            <w:r>
              <w:rPr>
                <w:rFonts w:hint="eastAsia"/>
                <w:color w:val="000000"/>
                <w:sz w:val="20"/>
                <w:szCs w:val="20"/>
              </w:rPr>
              <w:t>数据采集系统安装与设定参数</w:t>
            </w:r>
          </w:p>
        </w:tc>
      </w:tr>
    </w:tbl>
    <w:p w14:paraId="7E648BDC" w14:textId="4189D065" w:rsidR="006A6766" w:rsidRPr="00375871" w:rsidRDefault="006A6766" w:rsidP="00375871"/>
    <w:sectPr w:rsidR="006A6766" w:rsidRPr="00375871" w:rsidSect="007D7419">
      <w:pgSz w:w="11906" w:h="16838"/>
      <w:pgMar w:top="1134" w:right="1134" w:bottom="1134" w:left="1134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0758"/>
    <w:multiLevelType w:val="hybridMultilevel"/>
    <w:tmpl w:val="5D109496"/>
    <w:lvl w:ilvl="0" w:tplc="ED66E128">
      <w:numFmt w:val="bullet"/>
      <w:lvlText w:val=""/>
      <w:lvlJc w:val="left"/>
      <w:pPr>
        <w:ind w:left="390" w:hanging="39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E53E14"/>
    <w:multiLevelType w:val="hybridMultilevel"/>
    <w:tmpl w:val="97D8DB42"/>
    <w:lvl w:ilvl="0" w:tplc="04090001">
      <w:start w:val="1"/>
      <w:numFmt w:val="bullet"/>
      <w:lvlText w:val=""/>
      <w:lvlJc w:val="left"/>
      <w:pPr>
        <w:ind w:left="4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2" w15:restartNumberingAfterBreak="0">
    <w:nsid w:val="38FD063C"/>
    <w:multiLevelType w:val="hybridMultilevel"/>
    <w:tmpl w:val="B5DEB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AC388A"/>
    <w:multiLevelType w:val="hybridMultilevel"/>
    <w:tmpl w:val="02A4C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BE3D98"/>
    <w:multiLevelType w:val="hybridMultilevel"/>
    <w:tmpl w:val="9984CAAA"/>
    <w:lvl w:ilvl="0" w:tplc="17EAABDC">
      <w:numFmt w:val="bullet"/>
      <w:lvlText w:val="—"/>
      <w:lvlJc w:val="left"/>
      <w:pPr>
        <w:ind w:left="390" w:hanging="39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6D"/>
    <w:rsid w:val="00004C12"/>
    <w:rsid w:val="00023F80"/>
    <w:rsid w:val="00026C1C"/>
    <w:rsid w:val="00032757"/>
    <w:rsid w:val="000868B7"/>
    <w:rsid w:val="00096FC2"/>
    <w:rsid w:val="000A09B5"/>
    <w:rsid w:val="000B1E39"/>
    <w:rsid w:val="000C1F1E"/>
    <w:rsid w:val="000F56F0"/>
    <w:rsid w:val="00105B2B"/>
    <w:rsid w:val="0011172D"/>
    <w:rsid w:val="00114AD6"/>
    <w:rsid w:val="00117306"/>
    <w:rsid w:val="00146406"/>
    <w:rsid w:val="0015076A"/>
    <w:rsid w:val="00170F5E"/>
    <w:rsid w:val="001812CA"/>
    <w:rsid w:val="00186C9C"/>
    <w:rsid w:val="001B0B74"/>
    <w:rsid w:val="001B291D"/>
    <w:rsid w:val="001C3CA8"/>
    <w:rsid w:val="00236D26"/>
    <w:rsid w:val="002669A9"/>
    <w:rsid w:val="00273064"/>
    <w:rsid w:val="002871B1"/>
    <w:rsid w:val="002C011C"/>
    <w:rsid w:val="002D0E86"/>
    <w:rsid w:val="002E4860"/>
    <w:rsid w:val="002F0BAA"/>
    <w:rsid w:val="002F21BE"/>
    <w:rsid w:val="00305392"/>
    <w:rsid w:val="00332242"/>
    <w:rsid w:val="00332AD2"/>
    <w:rsid w:val="00335369"/>
    <w:rsid w:val="003354AE"/>
    <w:rsid w:val="00343670"/>
    <w:rsid w:val="00370D85"/>
    <w:rsid w:val="00375871"/>
    <w:rsid w:val="00382DD9"/>
    <w:rsid w:val="003F72DC"/>
    <w:rsid w:val="00410C20"/>
    <w:rsid w:val="00423D6D"/>
    <w:rsid w:val="0043617E"/>
    <w:rsid w:val="0044545B"/>
    <w:rsid w:val="0046175C"/>
    <w:rsid w:val="004D4635"/>
    <w:rsid w:val="004E30DA"/>
    <w:rsid w:val="00574BBC"/>
    <w:rsid w:val="006016B2"/>
    <w:rsid w:val="00624171"/>
    <w:rsid w:val="00626942"/>
    <w:rsid w:val="006628FF"/>
    <w:rsid w:val="0067023A"/>
    <w:rsid w:val="0067269D"/>
    <w:rsid w:val="00675A2A"/>
    <w:rsid w:val="006A6766"/>
    <w:rsid w:val="006C3091"/>
    <w:rsid w:val="006C73BB"/>
    <w:rsid w:val="006D7AE7"/>
    <w:rsid w:val="006F49E6"/>
    <w:rsid w:val="00704422"/>
    <w:rsid w:val="00781A4C"/>
    <w:rsid w:val="007A7E74"/>
    <w:rsid w:val="007B3554"/>
    <w:rsid w:val="007B5DCB"/>
    <w:rsid w:val="007C43E0"/>
    <w:rsid w:val="007D41FE"/>
    <w:rsid w:val="007D7419"/>
    <w:rsid w:val="00800572"/>
    <w:rsid w:val="008053A5"/>
    <w:rsid w:val="0081640E"/>
    <w:rsid w:val="008414A0"/>
    <w:rsid w:val="00842B56"/>
    <w:rsid w:val="00863482"/>
    <w:rsid w:val="008944F4"/>
    <w:rsid w:val="0089466A"/>
    <w:rsid w:val="008A62E6"/>
    <w:rsid w:val="008F0D88"/>
    <w:rsid w:val="00920A21"/>
    <w:rsid w:val="00956A67"/>
    <w:rsid w:val="00982501"/>
    <w:rsid w:val="00993C2F"/>
    <w:rsid w:val="009B0FC7"/>
    <w:rsid w:val="009B4A24"/>
    <w:rsid w:val="009D4A71"/>
    <w:rsid w:val="00A12C83"/>
    <w:rsid w:val="00A34789"/>
    <w:rsid w:val="00A7332E"/>
    <w:rsid w:val="00A84F73"/>
    <w:rsid w:val="00AD182F"/>
    <w:rsid w:val="00AD1FA1"/>
    <w:rsid w:val="00AD7A2E"/>
    <w:rsid w:val="00AE3E33"/>
    <w:rsid w:val="00AF093A"/>
    <w:rsid w:val="00AF4FA3"/>
    <w:rsid w:val="00B17587"/>
    <w:rsid w:val="00B34FD5"/>
    <w:rsid w:val="00B47721"/>
    <w:rsid w:val="00B606EA"/>
    <w:rsid w:val="00BE461F"/>
    <w:rsid w:val="00C02B31"/>
    <w:rsid w:val="00C5278E"/>
    <w:rsid w:val="00C754FE"/>
    <w:rsid w:val="00C83129"/>
    <w:rsid w:val="00CA5E0E"/>
    <w:rsid w:val="00CC6847"/>
    <w:rsid w:val="00D02DCD"/>
    <w:rsid w:val="00D03C7E"/>
    <w:rsid w:val="00D24377"/>
    <w:rsid w:val="00D80488"/>
    <w:rsid w:val="00D81D48"/>
    <w:rsid w:val="00D85A84"/>
    <w:rsid w:val="00DC69AA"/>
    <w:rsid w:val="00DE2D60"/>
    <w:rsid w:val="00DE4BA0"/>
    <w:rsid w:val="00DF2A19"/>
    <w:rsid w:val="00E22680"/>
    <w:rsid w:val="00E33959"/>
    <w:rsid w:val="00E56117"/>
    <w:rsid w:val="00E604C3"/>
    <w:rsid w:val="00E675F5"/>
    <w:rsid w:val="00E76EDB"/>
    <w:rsid w:val="00E96366"/>
    <w:rsid w:val="00EA14F3"/>
    <w:rsid w:val="00EB2FF2"/>
    <w:rsid w:val="00EB3380"/>
    <w:rsid w:val="00ED5DF9"/>
    <w:rsid w:val="00F102D0"/>
    <w:rsid w:val="00F4420A"/>
    <w:rsid w:val="00F51DDE"/>
    <w:rsid w:val="00F7561C"/>
    <w:rsid w:val="00F77476"/>
    <w:rsid w:val="00F837AF"/>
    <w:rsid w:val="00FA2CCF"/>
    <w:rsid w:val="00FA772C"/>
    <w:rsid w:val="00FC18DA"/>
    <w:rsid w:val="00FC1C4B"/>
    <w:rsid w:val="00FD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8B8B1"/>
  <w15:chartTrackingRefBased/>
  <w15:docId w15:val="{5053CA85-633B-42A3-B817-15BCAFB3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locked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head">
    <w:name w:val="chead"/>
    <w:basedOn w:val="a"/>
    <w:uiPriority w:val="99"/>
    <w:semiHidden/>
  </w:style>
  <w:style w:type="paragraph" w:customStyle="1" w:styleId="blue">
    <w:name w:val="blue"/>
    <w:basedOn w:val="a"/>
    <w:uiPriority w:val="99"/>
    <w:semiHidden/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420" w:lineRule="atLeast"/>
    </w:pPr>
  </w:style>
  <w:style w:type="paragraph" w:customStyle="1" w:styleId="logo">
    <w:name w:val="logo"/>
    <w:basedOn w:val="a"/>
    <w:uiPriority w:val="99"/>
    <w:semiHidden/>
  </w:style>
  <w:style w:type="paragraph" w:customStyle="1" w:styleId="txt">
    <w:name w:val="txt"/>
    <w:basedOn w:val="a"/>
    <w:uiPriority w:val="99"/>
    <w:semiHidden/>
  </w:style>
  <w:style w:type="paragraph" w:customStyle="1" w:styleId="hbox">
    <w:name w:val="hbox"/>
    <w:basedOn w:val="a"/>
    <w:uiPriority w:val="99"/>
    <w:semiHidden/>
  </w:style>
  <w:style w:type="paragraph" w:customStyle="1" w:styleId="head">
    <w:name w:val="head"/>
    <w:basedOn w:val="a"/>
    <w:uiPriority w:val="99"/>
    <w:semiHidden/>
  </w:style>
  <w:style w:type="paragraph" w:customStyle="1" w:styleId="box">
    <w:name w:val="box"/>
    <w:basedOn w:val="a"/>
    <w:uiPriority w:val="99"/>
    <w:semiHidden/>
  </w:style>
  <w:style w:type="paragraph" w:customStyle="1" w:styleId="box1">
    <w:name w:val="box1"/>
    <w:basedOn w:val="a"/>
    <w:uiPriority w:val="99"/>
    <w:semiHidden/>
  </w:style>
  <w:style w:type="paragraph" w:customStyle="1" w:styleId="box2">
    <w:name w:val="box2"/>
    <w:basedOn w:val="a"/>
    <w:uiPriority w:val="99"/>
    <w:semiHidden/>
  </w:style>
  <w:style w:type="paragraph" w:customStyle="1" w:styleId="tba">
    <w:name w:val="tba"/>
    <w:basedOn w:val="a"/>
    <w:uiPriority w:val="99"/>
    <w:semiHidden/>
  </w:style>
  <w:style w:type="paragraph" w:customStyle="1" w:styleId="tbb">
    <w:name w:val="tbb"/>
    <w:basedOn w:val="a"/>
    <w:uiPriority w:val="99"/>
    <w:semiHidden/>
  </w:style>
  <w:style w:type="paragraph" w:customStyle="1" w:styleId="tb1">
    <w:name w:val="tb1"/>
    <w:basedOn w:val="a"/>
    <w:uiPriority w:val="99"/>
    <w:semiHidden/>
  </w:style>
  <w:style w:type="paragraph" w:customStyle="1" w:styleId="tb2">
    <w:name w:val="tb2"/>
    <w:basedOn w:val="a"/>
    <w:uiPriority w:val="99"/>
    <w:semiHidden/>
  </w:style>
  <w:style w:type="paragraph" w:customStyle="1" w:styleId="tb3">
    <w:name w:val="tb3"/>
    <w:basedOn w:val="a"/>
    <w:uiPriority w:val="99"/>
    <w:semiHidden/>
  </w:style>
  <w:style w:type="paragraph" w:customStyle="1" w:styleId="gray">
    <w:name w:val="gray"/>
    <w:basedOn w:val="a"/>
    <w:uiPriority w:val="99"/>
    <w:semiHidden/>
  </w:style>
  <w:style w:type="paragraph" w:customStyle="1" w:styleId="gray2">
    <w:name w:val="gray2"/>
    <w:basedOn w:val="a"/>
    <w:uiPriority w:val="99"/>
    <w:semiHidden/>
  </w:style>
  <w:style w:type="paragraph" w:customStyle="1" w:styleId="plate1">
    <w:name w:val="plate1"/>
    <w:basedOn w:val="a"/>
    <w:uiPriority w:val="99"/>
    <w:semiHidden/>
  </w:style>
  <w:style w:type="paragraph" w:customStyle="1" w:styleId="plate2">
    <w:name w:val="plate2"/>
    <w:basedOn w:val="a"/>
    <w:uiPriority w:val="99"/>
    <w:semiHidden/>
  </w:style>
  <w:style w:type="paragraph" w:customStyle="1" w:styleId="keys">
    <w:name w:val="keys"/>
    <w:basedOn w:val="a"/>
    <w:uiPriority w:val="99"/>
    <w:semiHidden/>
  </w:style>
  <w:style w:type="paragraph" w:customStyle="1" w:styleId="keys2">
    <w:name w:val="keys2"/>
    <w:basedOn w:val="a"/>
    <w:uiPriority w:val="99"/>
    <w:semiHidden/>
  </w:style>
  <w:style w:type="paragraph" w:customStyle="1" w:styleId="txt1">
    <w:name w:val="txt1"/>
    <w:basedOn w:val="a"/>
    <w:uiPriority w:val="99"/>
    <w:semiHidden/>
  </w:style>
  <w:style w:type="paragraph" w:customStyle="1" w:styleId="txt2">
    <w:name w:val="txt2"/>
    <w:basedOn w:val="a"/>
    <w:uiPriority w:val="99"/>
    <w:semiHidden/>
  </w:style>
  <w:style w:type="paragraph" w:customStyle="1" w:styleId="txt3">
    <w:name w:val="txt3"/>
    <w:basedOn w:val="a"/>
    <w:uiPriority w:val="99"/>
    <w:semiHidden/>
  </w:style>
  <w:style w:type="paragraph" w:customStyle="1" w:styleId="txt4">
    <w:name w:val="txt4"/>
    <w:basedOn w:val="a"/>
    <w:uiPriority w:val="99"/>
    <w:semiHidden/>
  </w:style>
  <w:style w:type="paragraph" w:customStyle="1" w:styleId="infr">
    <w:name w:val="infr"/>
    <w:basedOn w:val="a"/>
    <w:uiPriority w:val="99"/>
    <w:semiHidden/>
  </w:style>
  <w:style w:type="paragraph" w:customStyle="1" w:styleId="vam">
    <w:name w:val="vam"/>
    <w:basedOn w:val="a"/>
    <w:uiPriority w:val="99"/>
    <w:semiHidden/>
  </w:style>
  <w:style w:type="paragraph" w:customStyle="1" w:styleId="grcha">
    <w:name w:val="grcha"/>
    <w:basedOn w:val="a"/>
    <w:uiPriority w:val="99"/>
    <w:semiHidden/>
  </w:style>
  <w:style w:type="paragraph" w:customStyle="1" w:styleId="name">
    <w:name w:val="name"/>
    <w:basedOn w:val="a"/>
    <w:uiPriority w:val="99"/>
    <w:semiHidden/>
  </w:style>
  <w:style w:type="paragraph" w:customStyle="1" w:styleId="icard">
    <w:name w:val="icard"/>
    <w:basedOn w:val="a"/>
    <w:uiPriority w:val="99"/>
    <w:semiHidden/>
  </w:style>
  <w:style w:type="paragraph" w:customStyle="1" w:styleId="con">
    <w:name w:val="con"/>
    <w:basedOn w:val="a"/>
    <w:uiPriority w:val="99"/>
    <w:semiHidden/>
  </w:style>
  <w:style w:type="paragraph" w:customStyle="1" w:styleId="pr20">
    <w:name w:val="pr20"/>
    <w:basedOn w:val="a"/>
    <w:uiPriority w:val="99"/>
    <w:semiHidden/>
  </w:style>
  <w:style w:type="paragraph" w:customStyle="1" w:styleId="time">
    <w:name w:val="time"/>
    <w:basedOn w:val="a"/>
    <w:uiPriority w:val="99"/>
    <w:semiHidden/>
  </w:style>
  <w:style w:type="paragraph" w:customStyle="1" w:styleId="rtbox">
    <w:name w:val="rtbox"/>
    <w:basedOn w:val="a"/>
    <w:uiPriority w:val="99"/>
    <w:semiHidden/>
  </w:style>
  <w:style w:type="paragraph" w:customStyle="1" w:styleId="hai">
    <w:name w:val="hai"/>
    <w:basedOn w:val="a"/>
    <w:uiPriority w:val="99"/>
    <w:semiHidden/>
  </w:style>
  <w:style w:type="paragraph" w:customStyle="1" w:styleId="guan">
    <w:name w:val="guan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all">
    <w:name w:val="all"/>
    <w:basedOn w:val="a"/>
    <w:uiPriority w:val="99"/>
    <w:semiHidden/>
  </w:style>
  <w:style w:type="paragraph" w:customStyle="1" w:styleId="tit">
    <w:name w:val="tit"/>
    <w:basedOn w:val="a"/>
    <w:uiPriority w:val="99"/>
    <w:semiHidden/>
  </w:style>
  <w:style w:type="paragraph" w:customStyle="1" w:styleId="p15">
    <w:name w:val="p15"/>
    <w:basedOn w:val="a"/>
    <w:uiPriority w:val="99"/>
    <w:semiHidden/>
  </w:style>
  <w:style w:type="paragraph" w:customStyle="1" w:styleId="p5">
    <w:name w:val="p5"/>
    <w:basedOn w:val="a"/>
    <w:uiPriority w:val="99"/>
    <w:semiHidden/>
  </w:style>
  <w:style w:type="paragraph" w:customStyle="1" w:styleId="cha">
    <w:name w:val="cha"/>
    <w:basedOn w:val="a"/>
    <w:uiPriority w:val="99"/>
    <w:semiHidden/>
  </w:style>
  <w:style w:type="paragraph" w:customStyle="1" w:styleId="email">
    <w:name w:val="email"/>
    <w:basedOn w:val="a"/>
    <w:uiPriority w:val="99"/>
    <w:semiHidden/>
  </w:style>
  <w:style w:type="paragraph" w:customStyle="1" w:styleId="phd">
    <w:name w:val="phd"/>
    <w:basedOn w:val="a"/>
    <w:uiPriority w:val="99"/>
    <w:semiHidden/>
  </w:style>
  <w:style w:type="paragraph" w:customStyle="1" w:styleId="f16">
    <w:name w:val="f16"/>
    <w:basedOn w:val="a"/>
    <w:uiPriority w:val="99"/>
    <w:semiHidden/>
  </w:style>
  <w:style w:type="paragraph" w:customStyle="1" w:styleId="f12">
    <w:name w:val="f12"/>
    <w:basedOn w:val="a"/>
    <w:uiPriority w:val="99"/>
    <w:semiHidden/>
  </w:style>
  <w:style w:type="paragraph" w:customStyle="1" w:styleId="skill">
    <w:name w:val="skill"/>
    <w:basedOn w:val="a"/>
    <w:uiPriority w:val="99"/>
    <w:semiHidden/>
  </w:style>
  <w:style w:type="paragraph" w:customStyle="1" w:styleId="skbg">
    <w:name w:val="skbg"/>
    <w:basedOn w:val="a"/>
    <w:uiPriority w:val="99"/>
    <w:semiHidden/>
  </w:style>
  <w:style w:type="paragraph" w:customStyle="1" w:styleId="skco">
    <w:name w:val="skco"/>
    <w:basedOn w:val="a"/>
    <w:uiPriority w:val="99"/>
    <w:semiHidden/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42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2D64B3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xt32">
    <w:name w:val="txt32"/>
    <w:basedOn w:val="a"/>
    <w:uiPriority w:val="99"/>
    <w:semiHidden/>
    <w:rPr>
      <w:rFonts w:ascii="Arial" w:hAnsi="Arial" w:cs="Arial"/>
    </w:rPr>
  </w:style>
  <w:style w:type="paragraph" w:customStyle="1" w:styleId="txt12">
    <w:name w:val="txt1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rtbox2">
    <w:name w:val="rtbox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rPr>
      <w:rFonts w:ascii="Arial" w:hAnsi="Arial" w:cs="Arial"/>
    </w:rPr>
  </w:style>
  <w:style w:type="paragraph" w:customStyle="1" w:styleId="keys3">
    <w:name w:val="keys3"/>
    <w:basedOn w:val="a"/>
    <w:uiPriority w:val="99"/>
    <w:semiHidden/>
    <w:pPr>
      <w:jc w:val="right"/>
    </w:pPr>
  </w:style>
  <w:style w:type="paragraph" w:customStyle="1" w:styleId="keys4">
    <w:name w:val="keys4"/>
    <w:basedOn w:val="a"/>
    <w:uiPriority w:val="99"/>
    <w:semiHidden/>
    <w:pPr>
      <w:jc w:val="right"/>
    </w:pPr>
  </w:style>
  <w:style w:type="paragraph" w:customStyle="1" w:styleId="keys22">
    <w:name w:val="keys22"/>
    <w:basedOn w:val="a"/>
    <w:uiPriority w:val="99"/>
    <w:semiHidden/>
  </w:style>
  <w:style w:type="paragraph" w:customStyle="1" w:styleId="time2">
    <w:name w:val="time2"/>
    <w:basedOn w:val="a"/>
    <w:uiPriority w:val="99"/>
    <w:semiHidden/>
    <w:pPr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customStyle="1" w:styleId="background-details">
    <w:name w:val="background-details"/>
    <w:basedOn w:val="a0"/>
  </w:style>
  <w:style w:type="character" w:customStyle="1" w:styleId="lt-line-clampline">
    <w:name w:val="lt-line-clamp__line"/>
    <w:basedOn w:val="a0"/>
  </w:style>
  <w:style w:type="character" w:customStyle="1" w:styleId="domain">
    <w:name w:val="domain"/>
    <w:basedOn w:val="a0"/>
  </w:style>
  <w:style w:type="character" w:customStyle="1" w:styleId="vanity-name">
    <w:name w:val="vanity-name"/>
    <w:basedOn w:val="a0"/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7BAD0-A607-469A-9E26-CF6173E3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周骁翔</dc:creator>
  <cp:keywords/>
  <dc:description/>
  <cp:lastModifiedBy>骁翔 周</cp:lastModifiedBy>
  <cp:revision>125</cp:revision>
  <dcterms:created xsi:type="dcterms:W3CDTF">2019-07-23T08:14:00Z</dcterms:created>
  <dcterms:modified xsi:type="dcterms:W3CDTF">2019-08-06T07:50:00Z</dcterms:modified>
</cp:coreProperties>
</file>