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olors1.xml" ContentType="application/vnd.ms-office.chartcolorstyle+xml"/>
  <Override PartName="/word/charts/style1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jc w:val="center"/>
      </w:pPr>
      <w:r>
        <w:rPr>
          <w:rFonts w:hint="eastAsia"/>
        </w:rPr>
        <w:t>仿真效果说明</w:t>
      </w:r>
    </w:p>
    <w:p>
      <w:pPr>
        <w:tabs>
          <w:tab w:val="left" w:pos="3158"/>
        </w:tabs>
      </w:pPr>
      <w:r>
        <w:tab/>
      </w:r>
    </w:p>
    <w:p>
      <w:pPr>
        <w:pStyle w:val="4"/>
        <w:numPr>
          <w:ilvl w:val="0"/>
          <w:numId w:val="1"/>
        </w:numPr>
      </w:pPr>
      <w:r>
        <w:rPr>
          <w:rFonts w:hint="eastAsia"/>
        </w:rPr>
        <w:t>报告图标说明</w:t>
      </w:r>
    </w:p>
    <w:p>
      <w:r>
        <w:rPr>
          <w:rFonts w:hint="eastAsia"/>
        </w:rPr>
        <w:drawing>
          <wp:inline distT="0" distB="0" distL="0" distR="0">
            <wp:extent cx="179705" cy="247015"/>
            <wp:effectExtent l="0" t="0" r="0" b="0"/>
            <wp:docPr id="3" name="图片 3" descr="卡通人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卡通人物&#10;&#10;描述已自动生成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24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表示店铺。</w:t>
      </w:r>
      <w:bookmarkStart w:id="0" w:name="OLE_LINK6"/>
      <w:bookmarkStart w:id="1" w:name="OLE_LINK5"/>
      <w:r>
        <w:rPr>
          <w:rFonts w:hint="eastAsia"/>
        </w:rPr>
        <w:t>图标上方</w:t>
      </w:r>
      <w:bookmarkEnd w:id="0"/>
      <w:bookmarkEnd w:id="1"/>
      <w:r>
        <w:rPr>
          <w:rFonts w:hint="eastAsia"/>
        </w:rPr>
        <w:t>第一个数字是线上订单，第二个是线下订单</w:t>
      </w:r>
    </w:p>
    <w:p>
      <w:r>
        <w:rPr>
          <w:rFonts w:hint="eastAsia"/>
        </w:rPr>
        <w:drawing>
          <wp:inline distT="0" distB="0" distL="0" distR="0">
            <wp:extent cx="195580" cy="287655"/>
            <wp:effectExtent l="0" t="0" r="0" b="4445"/>
            <wp:docPr id="4" name="图片 4" descr="卡通人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卡通人物&#10;&#10;描述已自动生成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9" t="30494" r="18631" b="-18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6019" cy="288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表示订单。图标上方上方数字表示商品数</w:t>
      </w:r>
    </w:p>
    <w:p>
      <w:pPr>
        <w:pStyle w:val="4"/>
        <w:numPr>
          <w:ilvl w:val="0"/>
          <w:numId w:val="1"/>
        </w:numPr>
      </w:pPr>
      <w:r>
        <w:rPr>
          <w:rFonts w:hint="eastAsia"/>
        </w:rPr>
        <w:t>仿真范围和数据说明</w:t>
      </w:r>
      <w:bookmarkStart w:id="6" w:name="_GoBack"/>
      <w:bookmarkEnd w:id="6"/>
      <w:bookmarkStart w:id="2" w:name="OLE_LINK3"/>
      <w:bookmarkStart w:id="3" w:name="OLE_LINK4"/>
    </w:p>
    <w:p>
      <w:pPr>
        <w:pStyle w:val="13"/>
        <w:numPr>
          <w:ilvl w:val="1"/>
          <w:numId w:val="1"/>
        </w:numPr>
        <w:ind w:firstLineChars="0"/>
        <w:rPr>
          <w:rFonts w:asciiTheme="majorHAnsi" w:hAnsiTheme="majorHAnsi" w:eastAsiaTheme="majorEastAsia" w:cstheme="majorBidi"/>
          <w:b/>
          <w:bCs/>
          <w:sz w:val="28"/>
          <w:szCs w:val="28"/>
        </w:rPr>
      </w:pPr>
      <w:r>
        <w:rPr>
          <w:rFonts w:hint="eastAsia" w:asciiTheme="majorHAnsi" w:hAnsiTheme="majorHAnsi" w:eastAsiaTheme="majorEastAsia" w:cstheme="majorBidi"/>
          <w:b/>
          <w:bCs/>
          <w:sz w:val="28"/>
          <w:szCs w:val="28"/>
        </w:rPr>
        <w:t>仿真范围：</w:t>
      </w:r>
    </w:p>
    <w:bookmarkEnd w:id="2"/>
    <w:bookmarkEnd w:id="3"/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58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r>
              <w:rPr>
                <w:rFonts w:hint="eastAsia"/>
                <w:b/>
                <w:bCs/>
              </w:rPr>
              <w:t>仿真区域</w:t>
            </w:r>
          </w:p>
        </w:tc>
        <w:tc>
          <w:tcPr>
            <w:tcW w:w="5862" w:type="dxa"/>
          </w:tcPr>
          <w:p>
            <w:bookmarkStart w:id="4" w:name="OLE_LINK7"/>
            <w:bookmarkStart w:id="5" w:name="OLE_LINK8"/>
            <w:r>
              <w:rPr>
                <w:rFonts w:hint="eastAsia"/>
              </w:rPr>
              <w:t>上海市静安区附近（城市编码:310100）</w:t>
            </w:r>
            <w:bookmarkEnd w:id="4"/>
            <w:bookmarkEnd w:id="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r>
              <w:rPr>
                <w:rFonts w:hint="eastAsia"/>
                <w:b/>
                <w:bCs/>
              </w:rPr>
              <w:t>仿真时段</w:t>
            </w:r>
          </w:p>
        </w:tc>
        <w:tc>
          <w:tcPr>
            <w:tcW w:w="5862" w:type="dxa"/>
          </w:tcPr>
          <w:p>
            <w:r>
              <w:rPr>
                <w:rFonts w:hint="eastAsia"/>
              </w:rPr>
              <w:t>2021-10-15 08:00:00~23:59</w:t>
            </w:r>
          </w:p>
        </w:tc>
      </w:tr>
    </w:tbl>
    <w:p/>
    <w:p>
      <w:pPr>
        <w:pStyle w:val="13"/>
        <w:numPr>
          <w:ilvl w:val="1"/>
          <w:numId w:val="1"/>
        </w:numPr>
        <w:ind w:firstLineChars="0"/>
        <w:rPr>
          <w:rFonts w:asciiTheme="majorHAnsi" w:hAnsiTheme="majorHAnsi" w:eastAsiaTheme="majorEastAsia" w:cstheme="majorBidi"/>
          <w:b/>
          <w:bCs/>
          <w:sz w:val="28"/>
          <w:szCs w:val="28"/>
        </w:rPr>
      </w:pPr>
      <w:r>
        <w:rPr>
          <w:rFonts w:hint="eastAsia" w:asciiTheme="majorHAnsi" w:hAnsiTheme="majorHAnsi" w:eastAsiaTheme="majorEastAsia" w:cstheme="majorBidi"/>
          <w:b/>
          <w:bCs/>
          <w:sz w:val="28"/>
          <w:szCs w:val="28"/>
        </w:rPr>
        <w:t>数据说明</w:t>
      </w:r>
    </w:p>
    <w:p>
      <w:pPr>
        <w:rPr>
          <w:rFonts w:asciiTheme="majorHAnsi" w:hAnsiTheme="majorHAnsi" w:eastAsiaTheme="majorEastAsia" w:cstheme="majorBidi"/>
          <w:b/>
          <w:bCs/>
          <w:sz w:val="28"/>
          <w:szCs w:val="28"/>
        </w:rPr>
      </w:pPr>
    </w:p>
    <w:p>
      <w:pPr>
        <w:rPr>
          <w:rFonts w:hint="eastAsia" w:asciiTheme="majorHAnsi" w:hAnsiTheme="majorHAnsi" w:eastAsiaTheme="majorEastAsia" w:cstheme="majorBidi"/>
          <w:b/>
          <w:bCs/>
          <w:sz w:val="28"/>
          <w:szCs w:val="28"/>
        </w:rPr>
      </w:pPr>
      <w:r>
        <w:rPr>
          <w:rFonts w:hint="eastAsia" w:asciiTheme="majorHAnsi" w:hAnsiTheme="majorHAnsi" w:eastAsiaTheme="majorEastAsia" w:cstheme="majorBidi"/>
          <w:b/>
          <w:bCs/>
          <w:sz w:val="28"/>
          <w:szCs w:val="28"/>
        </w:rPr>
        <w:t>商品数量分布：</w:t>
      </w:r>
    </w:p>
    <w:tbl>
      <w:tblPr>
        <w:tblW w:w="8865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6"/>
        <w:gridCol w:w="1500"/>
        <w:gridCol w:w="2595"/>
        <w:gridCol w:w="217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店铺名称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店铺编码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原始商品数量分布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仿真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商品数量分布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上海世界贸易大厦店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54046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SOHO东海店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48762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静安门大厦店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18428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静安嘉里中心1F店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20599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复兴广场店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23231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上海K11购物艺术中心店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47216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长宁KING88购物中心店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48362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凯德星贸商场店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52862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博华广场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55580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800秀店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6069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上海香港兴业中心二座店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57850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上海火车站南广场VIP店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23034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上海环贸广场3楼店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64847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54</w:t>
            </w:r>
          </w:p>
        </w:tc>
      </w:tr>
    </w:tbl>
    <w:p>
      <w:pPr>
        <w:rPr>
          <w:rFonts w:asciiTheme="majorHAnsi" w:hAnsiTheme="majorHAnsi" w:eastAsiaTheme="majorEastAsia" w:cstheme="majorBidi"/>
          <w:b/>
          <w:bCs/>
          <w:sz w:val="28"/>
          <w:szCs w:val="28"/>
        </w:rPr>
      </w:pPr>
    </w:p>
    <w:p>
      <w:pPr>
        <w:rPr>
          <w:rFonts w:hint="eastAsia" w:asciiTheme="majorHAnsi" w:hAnsiTheme="majorHAnsi" w:eastAsiaTheme="majorEastAsia" w:cstheme="majorBidi"/>
          <w:b/>
          <w:bCs/>
          <w:sz w:val="28"/>
          <w:szCs w:val="28"/>
        </w:rPr>
      </w:pPr>
      <w:r>
        <w:rPr>
          <w:rFonts w:hint="eastAsia" w:asciiTheme="majorHAnsi" w:hAnsiTheme="majorHAnsi" w:eastAsiaTheme="majorEastAsia" w:cstheme="majorBidi"/>
          <w:b/>
          <w:bCs/>
          <w:sz w:val="28"/>
          <w:szCs w:val="28"/>
        </w:rPr>
        <w:t>订单数量分布</w:t>
      </w:r>
    </w:p>
    <w:tbl>
      <w:tblPr>
        <w:tblW w:w="8865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6"/>
        <w:gridCol w:w="1500"/>
        <w:gridCol w:w="2595"/>
        <w:gridCol w:w="217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店铺名称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店铺编码</w:t>
            </w:r>
          </w:p>
        </w:tc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原始订单数量分布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仿真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订单数量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上海世界贸易大厦店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54046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SOHO东海店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48762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静安门大厦店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18428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静安嘉里中心1F店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20599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复兴广场店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23231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上海K11购物艺术中心店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47216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长宁KING88购物中心店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48362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凯德星贸商场店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52862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博华广场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55580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800秀店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6069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上海香港兴业中心二座店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57850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上海火车站南广场VIP店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23034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上海环贸广场3楼店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64847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15</w:t>
            </w:r>
          </w:p>
        </w:tc>
      </w:tr>
    </w:tbl>
    <w:p/>
    <w:p>
      <w:pPr>
        <w:pStyle w:val="4"/>
        <w:numPr>
          <w:ilvl w:val="0"/>
          <w:numId w:val="1"/>
        </w:numPr>
      </w:pPr>
      <w:r>
        <w:rPr>
          <w:rFonts w:hint="eastAsia"/>
        </w:rPr>
        <w:t>分布效果对比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真实历史订单分布如下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3173095"/>
            <wp:effectExtent l="0" t="0" r="15240" b="8255"/>
            <wp:docPr id="1" name="图片 1" descr="原始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原始11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3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 w:asciiTheme="majorHAnsi" w:hAnsiTheme="majorHAnsi" w:cstheme="majorBidi"/>
          <w:b/>
          <w:bCs/>
          <w:sz w:val="28"/>
          <w:szCs w:val="28"/>
        </w:rPr>
        <w:t>算法仿真后门店订单分布如下</w:t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854960"/>
            <wp:effectExtent l="0" t="0" r="2540" b="2540"/>
            <wp:docPr id="7" name="图片 7" descr="仿真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仿真11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1"/>
          <w:numId w:val="1"/>
        </w:numPr>
        <w:ind w:firstLineChars="0"/>
      </w:pPr>
      <w:r>
        <w:rPr>
          <w:rFonts w:hint="eastAsia" w:asciiTheme="majorHAnsi" w:hAnsiTheme="majorHAnsi" w:cstheme="majorBidi"/>
          <w:b/>
          <w:bCs/>
          <w:sz w:val="28"/>
          <w:szCs w:val="28"/>
        </w:rPr>
        <w:t>原始数据和仿真数据的分布折线图</w:t>
      </w:r>
    </w:p>
    <w:p>
      <w:r>
        <w:drawing>
          <wp:inline distT="0" distB="0" distL="114300" distR="114300">
            <wp:extent cx="5267325" cy="3051175"/>
            <wp:effectExtent l="4445" t="4445" r="5080" b="11430"/>
            <wp:docPr id="6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>
      <w:pPr>
        <w:spacing w:line="360" w:lineRule="auto"/>
        <w:ind w:firstLine="420"/>
      </w:pPr>
      <w:r>
        <w:rPr>
          <w:rFonts w:hint="eastAsia"/>
        </w:rPr>
        <w:t>从上述分布折线图对比可得，用户下单经纬度经过仿真选店派单后，每家门店接收到的订单商品数量，分布更为均衡。原始订单商品数在各个门店的分布方差值为739.79，经过算法仿真选店派单后，下降至78.86，有明显改善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A92362A"/>
    <w:multiLevelType w:val="multilevel"/>
    <w:tmpl w:val="3A92362A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A1B"/>
    <w:rsid w:val="001D7C39"/>
    <w:rsid w:val="002933E7"/>
    <w:rsid w:val="002F790E"/>
    <w:rsid w:val="00307584"/>
    <w:rsid w:val="003512EF"/>
    <w:rsid w:val="003A4EC3"/>
    <w:rsid w:val="003D2EA1"/>
    <w:rsid w:val="00471EFF"/>
    <w:rsid w:val="004A2F5E"/>
    <w:rsid w:val="004E23AC"/>
    <w:rsid w:val="00523768"/>
    <w:rsid w:val="005F3099"/>
    <w:rsid w:val="006D7CC2"/>
    <w:rsid w:val="006E2A1B"/>
    <w:rsid w:val="007028C4"/>
    <w:rsid w:val="007676F2"/>
    <w:rsid w:val="00852873"/>
    <w:rsid w:val="009354FC"/>
    <w:rsid w:val="00977250"/>
    <w:rsid w:val="009A080F"/>
    <w:rsid w:val="00A033CC"/>
    <w:rsid w:val="00B27042"/>
    <w:rsid w:val="00C655AD"/>
    <w:rsid w:val="00CC53C6"/>
    <w:rsid w:val="00EE3C35"/>
    <w:rsid w:val="00FB757D"/>
    <w:rsid w:val="00FF7B5A"/>
    <w:rsid w:val="02DB5B66"/>
    <w:rsid w:val="05D53735"/>
    <w:rsid w:val="06C64D7B"/>
    <w:rsid w:val="08B1373D"/>
    <w:rsid w:val="0D505423"/>
    <w:rsid w:val="139F405B"/>
    <w:rsid w:val="14BE28B3"/>
    <w:rsid w:val="160957B4"/>
    <w:rsid w:val="16F461BA"/>
    <w:rsid w:val="176A116E"/>
    <w:rsid w:val="191564C7"/>
    <w:rsid w:val="199F3D26"/>
    <w:rsid w:val="1B937D95"/>
    <w:rsid w:val="1DB01DBE"/>
    <w:rsid w:val="1DE653AC"/>
    <w:rsid w:val="22364F87"/>
    <w:rsid w:val="26E72A47"/>
    <w:rsid w:val="297B1B90"/>
    <w:rsid w:val="29851AA5"/>
    <w:rsid w:val="2B42455C"/>
    <w:rsid w:val="2CB27900"/>
    <w:rsid w:val="2EA7532B"/>
    <w:rsid w:val="346A6D13"/>
    <w:rsid w:val="356760AC"/>
    <w:rsid w:val="3619454C"/>
    <w:rsid w:val="3790252E"/>
    <w:rsid w:val="39431C1C"/>
    <w:rsid w:val="39CB744E"/>
    <w:rsid w:val="3D5C4D33"/>
    <w:rsid w:val="458614D2"/>
    <w:rsid w:val="4B14336D"/>
    <w:rsid w:val="4C174044"/>
    <w:rsid w:val="4C4719BC"/>
    <w:rsid w:val="553E3744"/>
    <w:rsid w:val="61F04A6E"/>
    <w:rsid w:val="6D945F9A"/>
    <w:rsid w:val="70DC1E23"/>
    <w:rsid w:val="7123570C"/>
    <w:rsid w:val="72086511"/>
    <w:rsid w:val="72987BC6"/>
    <w:rsid w:val="73FB269B"/>
    <w:rsid w:val="74E47533"/>
    <w:rsid w:val="76F41D50"/>
    <w:rsid w:val="7F045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2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标题 1 字符"/>
    <w:basedOn w:val="8"/>
    <w:link w:val="2"/>
    <w:qFormat/>
    <w:uiPriority w:val="0"/>
    <w:rPr>
      <w:b/>
      <w:bCs/>
      <w:kern w:val="44"/>
      <w:sz w:val="44"/>
      <w:szCs w:val="44"/>
    </w:rPr>
  </w:style>
  <w:style w:type="character" w:customStyle="1" w:styleId="10">
    <w:name w:val="标题 2 字符"/>
    <w:basedOn w:val="8"/>
    <w:link w:val="3"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11">
    <w:name w:val="标题 3 字符"/>
    <w:basedOn w:val="8"/>
    <w:link w:val="4"/>
    <w:uiPriority w:val="0"/>
    <w:rPr>
      <w:b/>
      <w:bCs/>
      <w:kern w:val="2"/>
      <w:sz w:val="32"/>
      <w:szCs w:val="32"/>
    </w:rPr>
  </w:style>
  <w:style w:type="character" w:customStyle="1" w:styleId="12">
    <w:name w:val="标题 4 字符"/>
    <w:basedOn w:val="8"/>
    <w:link w:val="5"/>
    <w:uiPriority w:val="0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paragraph" w:styleId="13">
    <w:name w:val="List Paragraph"/>
    <w:basedOn w:val="1"/>
    <w:qFormat/>
    <w:uiPriority w:val="99"/>
    <w:pPr>
      <w:ind w:firstLine="420" w:firstLineChars="200"/>
    </w:pPr>
  </w:style>
  <w:style w:type="table" w:customStyle="1" w:styleId="14">
    <w:name w:val="Grid Table Light"/>
    <w:basedOn w:val="6"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chart" Target="charts/chart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D:\project\p\nodeServe\20211125\&#20223;&#30495;v2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仿真前后</a:t>
            </a:r>
            <a:r>
              <a:rPr lang="en-US" altLang="zh-CN"/>
              <a:t> </a:t>
            </a:r>
            <a:r>
              <a:t>商品数量与订单数量分布对比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[仿真v2.xlsx]图!$E$10</c:f>
              <c:strCache>
                <c:ptCount val="1"/>
                <c:pt idx="0">
                  <c:v>店铺编码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[仿真v2.xlsx]图!$D$11:$D$23</c:f>
              <c:strCache>
                <c:ptCount val="13"/>
                <c:pt idx="0">
                  <c:v>上海世界贸易大厦店</c:v>
                </c:pt>
                <c:pt idx="1">
                  <c:v>SOHO东海店</c:v>
                </c:pt>
                <c:pt idx="2">
                  <c:v>静安门大厦店</c:v>
                </c:pt>
                <c:pt idx="3">
                  <c:v>静安嘉里中心1F店</c:v>
                </c:pt>
                <c:pt idx="4">
                  <c:v>复兴广场店</c:v>
                </c:pt>
                <c:pt idx="5">
                  <c:v>上海K11购物艺术中心店</c:v>
                </c:pt>
                <c:pt idx="6">
                  <c:v>长宁KING88购物中心店</c:v>
                </c:pt>
                <c:pt idx="7">
                  <c:v>凯德星贸商场店</c:v>
                </c:pt>
                <c:pt idx="8">
                  <c:v>博华广场</c:v>
                </c:pt>
                <c:pt idx="9">
                  <c:v>800秀店</c:v>
                </c:pt>
                <c:pt idx="10">
                  <c:v>上海香港兴业中心二座店</c:v>
                </c:pt>
                <c:pt idx="11">
                  <c:v>上海火车站南广场VIP店</c:v>
                </c:pt>
                <c:pt idx="12">
                  <c:v>上海环贸广场3楼店</c:v>
                </c:pt>
              </c:strCache>
            </c:strRef>
          </c:cat>
          <c:val>
            <c:numRef>
              <c:f>[仿真v2.xlsx]图!$E$11:$E$23</c:f>
            </c:numRef>
          </c:val>
          <c:smooth val="0"/>
        </c:ser>
        <c:ser>
          <c:idx val="1"/>
          <c:order val="1"/>
          <c:tx>
            <c:strRef>
              <c:f>[仿真v2.xlsx]图!$F$10</c:f>
              <c:strCache>
                <c:ptCount val="1"/>
                <c:pt idx="0">
                  <c:v>原始商品数量分布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[仿真v2.xlsx]图!$D$11:$D$23</c:f>
              <c:strCache>
                <c:ptCount val="13"/>
                <c:pt idx="0">
                  <c:v>上海世界贸易大厦店</c:v>
                </c:pt>
                <c:pt idx="1">
                  <c:v>SOHO东海店</c:v>
                </c:pt>
                <c:pt idx="2">
                  <c:v>静安门大厦店</c:v>
                </c:pt>
                <c:pt idx="3">
                  <c:v>静安嘉里中心1F店</c:v>
                </c:pt>
                <c:pt idx="4">
                  <c:v>复兴广场店</c:v>
                </c:pt>
                <c:pt idx="5">
                  <c:v>上海K11购物艺术中心店</c:v>
                </c:pt>
                <c:pt idx="6">
                  <c:v>长宁KING88购物中心店</c:v>
                </c:pt>
                <c:pt idx="7">
                  <c:v>凯德星贸商场店</c:v>
                </c:pt>
                <c:pt idx="8">
                  <c:v>博华广场</c:v>
                </c:pt>
                <c:pt idx="9">
                  <c:v>800秀店</c:v>
                </c:pt>
                <c:pt idx="10">
                  <c:v>上海香港兴业中心二座店</c:v>
                </c:pt>
                <c:pt idx="11">
                  <c:v>上海火车站南广场VIP店</c:v>
                </c:pt>
                <c:pt idx="12">
                  <c:v>上海环贸广场3楼店</c:v>
                </c:pt>
              </c:strCache>
            </c:strRef>
          </c:cat>
          <c:val>
            <c:numRef>
              <c:f>[仿真v2.xlsx]图!$F$11:$F$23</c:f>
              <c:numCache>
                <c:formatCode>General</c:formatCode>
                <c:ptCount val="13"/>
                <c:pt idx="0">
                  <c:v>50</c:v>
                </c:pt>
                <c:pt idx="1">
                  <c:v>82</c:v>
                </c:pt>
                <c:pt idx="2">
                  <c:v>9</c:v>
                </c:pt>
                <c:pt idx="3">
                  <c:v>38</c:v>
                </c:pt>
                <c:pt idx="4">
                  <c:v>59</c:v>
                </c:pt>
                <c:pt idx="5">
                  <c:v>84</c:v>
                </c:pt>
                <c:pt idx="6">
                  <c:v>79</c:v>
                </c:pt>
                <c:pt idx="7">
                  <c:v>12</c:v>
                </c:pt>
                <c:pt idx="8">
                  <c:v>24</c:v>
                </c:pt>
                <c:pt idx="9">
                  <c:v>39</c:v>
                </c:pt>
                <c:pt idx="10">
                  <c:v>6</c:v>
                </c:pt>
                <c:pt idx="11">
                  <c:v>20</c:v>
                </c:pt>
                <c:pt idx="12">
                  <c:v>63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[仿真v2.xlsx]图!$G$10</c:f>
              <c:strCache>
                <c:ptCount val="1"/>
                <c:pt idx="0">
                  <c:v>仿真商品数量分布</c:v>
                </c:pt>
              </c:strCache>
            </c:strRef>
          </c:tx>
          <c:spPr>
            <a:ln w="28575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[仿真v2.xlsx]图!$D$11:$D$23</c:f>
              <c:strCache>
                <c:ptCount val="13"/>
                <c:pt idx="0">
                  <c:v>上海世界贸易大厦店</c:v>
                </c:pt>
                <c:pt idx="1">
                  <c:v>SOHO东海店</c:v>
                </c:pt>
                <c:pt idx="2">
                  <c:v>静安门大厦店</c:v>
                </c:pt>
                <c:pt idx="3">
                  <c:v>静安嘉里中心1F店</c:v>
                </c:pt>
                <c:pt idx="4">
                  <c:v>复兴广场店</c:v>
                </c:pt>
                <c:pt idx="5">
                  <c:v>上海K11购物艺术中心店</c:v>
                </c:pt>
                <c:pt idx="6">
                  <c:v>长宁KING88购物中心店</c:v>
                </c:pt>
                <c:pt idx="7">
                  <c:v>凯德星贸商场店</c:v>
                </c:pt>
                <c:pt idx="8">
                  <c:v>博华广场</c:v>
                </c:pt>
                <c:pt idx="9">
                  <c:v>800秀店</c:v>
                </c:pt>
                <c:pt idx="10">
                  <c:v>上海香港兴业中心二座店</c:v>
                </c:pt>
                <c:pt idx="11">
                  <c:v>上海火车站南广场VIP店</c:v>
                </c:pt>
                <c:pt idx="12">
                  <c:v>上海环贸广场3楼店</c:v>
                </c:pt>
              </c:strCache>
            </c:strRef>
          </c:cat>
          <c:val>
            <c:numRef>
              <c:f>[仿真v2.xlsx]图!$G$11:$G$23</c:f>
              <c:numCache>
                <c:formatCode>General</c:formatCode>
                <c:ptCount val="13"/>
                <c:pt idx="0">
                  <c:v>31</c:v>
                </c:pt>
                <c:pt idx="1">
                  <c:v>54</c:v>
                </c:pt>
                <c:pt idx="2">
                  <c:v>33</c:v>
                </c:pt>
                <c:pt idx="3">
                  <c:v>49</c:v>
                </c:pt>
                <c:pt idx="4">
                  <c:v>52</c:v>
                </c:pt>
                <c:pt idx="5">
                  <c:v>48</c:v>
                </c:pt>
                <c:pt idx="6">
                  <c:v>52</c:v>
                </c:pt>
                <c:pt idx="7">
                  <c:v>36</c:v>
                </c:pt>
                <c:pt idx="8">
                  <c:v>34</c:v>
                </c:pt>
                <c:pt idx="9">
                  <c:v>33</c:v>
                </c:pt>
                <c:pt idx="10">
                  <c:v>51</c:v>
                </c:pt>
                <c:pt idx="11">
                  <c:v>38</c:v>
                </c:pt>
                <c:pt idx="12">
                  <c:v>54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[仿真v2.xlsx]图!$H$10</c:f>
              <c:strCache>
                <c:ptCount val="1"/>
                <c:pt idx="0">
                  <c:v>原始订单数量分布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[仿真v2.xlsx]图!$D$11:$D$23</c:f>
              <c:strCache>
                <c:ptCount val="13"/>
                <c:pt idx="0">
                  <c:v>上海世界贸易大厦店</c:v>
                </c:pt>
                <c:pt idx="1">
                  <c:v>SOHO东海店</c:v>
                </c:pt>
                <c:pt idx="2">
                  <c:v>静安门大厦店</c:v>
                </c:pt>
                <c:pt idx="3">
                  <c:v>静安嘉里中心1F店</c:v>
                </c:pt>
                <c:pt idx="4">
                  <c:v>复兴广场店</c:v>
                </c:pt>
                <c:pt idx="5">
                  <c:v>上海K11购物艺术中心店</c:v>
                </c:pt>
                <c:pt idx="6">
                  <c:v>长宁KING88购物中心店</c:v>
                </c:pt>
                <c:pt idx="7">
                  <c:v>凯德星贸商场店</c:v>
                </c:pt>
                <c:pt idx="8">
                  <c:v>博华广场</c:v>
                </c:pt>
                <c:pt idx="9">
                  <c:v>800秀店</c:v>
                </c:pt>
                <c:pt idx="10">
                  <c:v>上海香港兴业中心二座店</c:v>
                </c:pt>
                <c:pt idx="11">
                  <c:v>上海火车站南广场VIP店</c:v>
                </c:pt>
                <c:pt idx="12">
                  <c:v>上海环贸广场3楼店</c:v>
                </c:pt>
              </c:strCache>
            </c:strRef>
          </c:cat>
          <c:val>
            <c:numRef>
              <c:f>[仿真v2.xlsx]图!$H$11:$H$23</c:f>
              <c:numCache>
                <c:formatCode>General</c:formatCode>
                <c:ptCount val="13"/>
                <c:pt idx="0">
                  <c:v>14</c:v>
                </c:pt>
                <c:pt idx="1">
                  <c:v>10</c:v>
                </c:pt>
                <c:pt idx="2">
                  <c:v>5</c:v>
                </c:pt>
                <c:pt idx="3">
                  <c:v>12</c:v>
                </c:pt>
                <c:pt idx="4">
                  <c:v>19</c:v>
                </c:pt>
                <c:pt idx="5">
                  <c:v>22</c:v>
                </c:pt>
                <c:pt idx="6">
                  <c:v>17</c:v>
                </c:pt>
                <c:pt idx="7">
                  <c:v>6</c:v>
                </c:pt>
                <c:pt idx="8">
                  <c:v>10</c:v>
                </c:pt>
                <c:pt idx="9">
                  <c:v>13</c:v>
                </c:pt>
                <c:pt idx="10">
                  <c:v>4</c:v>
                </c:pt>
                <c:pt idx="11">
                  <c:v>4</c:v>
                </c:pt>
                <c:pt idx="12">
                  <c:v>19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[仿真v2.xlsx]图!$I$10</c:f>
              <c:strCache>
                <c:ptCount val="1"/>
                <c:pt idx="0">
                  <c:v>仿真订单数量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[仿真v2.xlsx]图!$D$11:$D$23</c:f>
              <c:strCache>
                <c:ptCount val="13"/>
                <c:pt idx="0">
                  <c:v>上海世界贸易大厦店</c:v>
                </c:pt>
                <c:pt idx="1">
                  <c:v>SOHO东海店</c:v>
                </c:pt>
                <c:pt idx="2">
                  <c:v>静安门大厦店</c:v>
                </c:pt>
                <c:pt idx="3">
                  <c:v>静安嘉里中心1F店</c:v>
                </c:pt>
                <c:pt idx="4">
                  <c:v>复兴广场店</c:v>
                </c:pt>
                <c:pt idx="5">
                  <c:v>上海K11购物艺术中心店</c:v>
                </c:pt>
                <c:pt idx="6">
                  <c:v>长宁KING88购物中心店</c:v>
                </c:pt>
                <c:pt idx="7">
                  <c:v>凯德星贸商场店</c:v>
                </c:pt>
                <c:pt idx="8">
                  <c:v>博华广场</c:v>
                </c:pt>
                <c:pt idx="9">
                  <c:v>800秀店</c:v>
                </c:pt>
                <c:pt idx="10">
                  <c:v>上海香港兴业中心二座店</c:v>
                </c:pt>
                <c:pt idx="11">
                  <c:v>上海火车站南广场VIP店</c:v>
                </c:pt>
                <c:pt idx="12">
                  <c:v>上海环贸广场3楼店</c:v>
                </c:pt>
              </c:strCache>
            </c:strRef>
          </c:cat>
          <c:val>
            <c:numRef>
              <c:f>[仿真v2.xlsx]图!$I$11:$I$23</c:f>
              <c:numCache>
                <c:formatCode>General</c:formatCode>
                <c:ptCount val="13"/>
                <c:pt idx="0">
                  <c:v>7</c:v>
                </c:pt>
                <c:pt idx="1">
                  <c:v>7</c:v>
                </c:pt>
                <c:pt idx="2">
                  <c:v>14</c:v>
                </c:pt>
                <c:pt idx="3">
                  <c:v>15</c:v>
                </c:pt>
                <c:pt idx="4">
                  <c:v>16</c:v>
                </c:pt>
                <c:pt idx="5">
                  <c:v>14</c:v>
                </c:pt>
                <c:pt idx="6">
                  <c:v>11</c:v>
                </c:pt>
                <c:pt idx="7">
                  <c:v>12</c:v>
                </c:pt>
                <c:pt idx="8">
                  <c:v>12</c:v>
                </c:pt>
                <c:pt idx="9">
                  <c:v>11</c:v>
                </c:pt>
                <c:pt idx="10">
                  <c:v>14</c:v>
                </c:pt>
                <c:pt idx="11">
                  <c:v>7</c:v>
                </c:pt>
                <c:pt idx="12">
                  <c:v>15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186640811"/>
        <c:axId val="191624760"/>
      </c:lineChart>
      <c:catAx>
        <c:axId val="18664081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91624760"/>
        <c:crosses val="autoZero"/>
        <c:auto val="1"/>
        <c:lblAlgn val="ctr"/>
        <c:lblOffset val="100"/>
        <c:noMultiLvlLbl val="0"/>
      </c:catAx>
      <c:valAx>
        <c:axId val="191624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8664081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43851209431533"/>
          <c:y val="0.947017543859649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94</Words>
  <Characters>538</Characters>
  <Lines>4</Lines>
  <Paragraphs>1</Paragraphs>
  <TotalTime>78</TotalTime>
  <ScaleCrop>false</ScaleCrop>
  <LinksUpToDate>false</LinksUpToDate>
  <CharactersWithSpaces>631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2021-11-24T02:38:00Z</dcterms:created>
  <dc:creator>admin</dc:creator>
  <cp:lastModifiedBy>admin</cp:lastModifiedBy>
  <dcterms:modified xsi:type="dcterms:W3CDTF">2021-11-25T08:34:44Z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9E8AB3617E244A70A17D75339161332D</vt:lpwstr>
  </property>
</Properties>
</file>