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EDB5" w14:textId="77777777" w:rsidR="00150CB9" w:rsidRDefault="00150CB9"/>
    <w:p w14:paraId="62F820D4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4104A51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5FFFF571" w14:textId="77777777" w:rsidR="00150CB9" w:rsidRDefault="00150CB9">
      <w:pPr>
        <w:rPr>
          <w:b/>
          <w:sz w:val="28"/>
        </w:rPr>
      </w:pPr>
    </w:p>
    <w:p w14:paraId="7977DF17" w14:textId="77777777" w:rsidR="00150CB9" w:rsidRDefault="00150CB9">
      <w:pPr>
        <w:rPr>
          <w:b/>
          <w:sz w:val="28"/>
        </w:rPr>
      </w:pPr>
    </w:p>
    <w:p w14:paraId="06B67CE8" w14:textId="77777777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="00E737F8">
        <w:rPr>
          <w:rFonts w:hint="eastAsia"/>
          <w:b/>
          <w:sz w:val="28"/>
          <w:u w:val="single"/>
        </w:rPr>
        <w:t xml:space="preserve">       </w:t>
      </w:r>
      <w:r w:rsidR="00BB1689">
        <w:rPr>
          <w:b/>
          <w:sz w:val="28"/>
          <w:u w:val="single"/>
        </w:rPr>
        <w:t xml:space="preserve">   </w:t>
      </w:r>
      <w:r w:rsidR="00E737F8">
        <w:rPr>
          <w:b/>
          <w:sz w:val="28"/>
          <w:u w:val="single"/>
        </w:rPr>
        <w:t xml:space="preserve"> </w:t>
      </w:r>
      <w:r w:rsidR="00BB1689">
        <w:rPr>
          <w:rFonts w:hint="eastAsia"/>
          <w:b/>
          <w:sz w:val="28"/>
          <w:u w:val="single"/>
        </w:rPr>
        <w:t>数字集成电路与系统设计</w:t>
      </w:r>
      <w:r>
        <w:rPr>
          <w:rFonts w:hint="eastAsia"/>
          <w:b/>
          <w:sz w:val="28"/>
          <w:u w:val="single"/>
        </w:rPr>
        <w:t xml:space="preserve">                                </w:t>
      </w:r>
    </w:p>
    <w:p w14:paraId="21E27406" w14:textId="77777777" w:rsidR="009C6480" w:rsidRPr="00E737F8" w:rsidRDefault="009C6480">
      <w:pPr>
        <w:rPr>
          <w:b/>
          <w:sz w:val="28"/>
        </w:rPr>
      </w:pPr>
    </w:p>
    <w:p w14:paraId="0789D650" w14:textId="7161AA7B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E737F8">
        <w:rPr>
          <w:rFonts w:hint="eastAsia"/>
          <w:b/>
          <w:sz w:val="28"/>
          <w:u w:val="single"/>
        </w:rPr>
        <w:t xml:space="preserve">       </w:t>
      </w:r>
      <w:r w:rsidR="00BB1689">
        <w:rPr>
          <w:b/>
          <w:sz w:val="28"/>
          <w:u w:val="single"/>
        </w:rPr>
        <w:t xml:space="preserve"> </w:t>
      </w:r>
      <w:r w:rsidR="00E737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533CC4">
        <w:rPr>
          <w:rFonts w:hint="eastAsia"/>
          <w:b/>
          <w:sz w:val="28"/>
          <w:u w:val="single"/>
        </w:rPr>
        <w:t>组合逻辑电路设计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4DEF5D28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72D593CE" w14:textId="77777777" w:rsidR="00150CB9" w:rsidRDefault="00150CB9" w:rsidP="00E737F8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</w:t>
      </w:r>
      <w:r w:rsidR="00E737F8">
        <w:rPr>
          <w:rFonts w:hint="eastAsia"/>
          <w:b/>
          <w:sz w:val="28"/>
          <w:u w:val="single"/>
        </w:rPr>
        <w:t>计算机</w:t>
      </w:r>
      <w:r w:rsidR="00E737F8">
        <w:rPr>
          <w:b/>
          <w:sz w:val="28"/>
          <w:u w:val="single"/>
        </w:rPr>
        <w:t>与软件学院</w:t>
      </w:r>
      <w:r>
        <w:rPr>
          <w:rFonts w:hint="eastAsia"/>
          <w:b/>
          <w:sz w:val="28"/>
          <w:u w:val="single"/>
        </w:rPr>
        <w:t xml:space="preserve">                    </w:t>
      </w:r>
      <w:r w:rsidR="00B7262F">
        <w:rPr>
          <w:rFonts w:hint="eastAsia"/>
          <w:b/>
          <w:sz w:val="28"/>
          <w:u w:val="single"/>
        </w:rPr>
        <w:t xml:space="preserve">       </w:t>
      </w:r>
    </w:p>
    <w:p w14:paraId="06944298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00CB8555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BB168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BB1689">
        <w:rPr>
          <w:rFonts w:hint="eastAsia"/>
          <w:b/>
          <w:sz w:val="28"/>
          <w:u w:val="single"/>
        </w:rPr>
        <w:t>计算机科学与技术</w:t>
      </w:r>
      <w:r w:rsidR="00BB168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</w:t>
      </w:r>
      <w:r w:rsidR="00B7262F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</w:t>
      </w:r>
    </w:p>
    <w:p w14:paraId="1AC6C5A1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6986A5C" w14:textId="77777777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BB168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</w:t>
      </w:r>
      <w:r w:rsidR="00BB1689">
        <w:rPr>
          <w:rFonts w:hint="eastAsia"/>
          <w:b/>
          <w:sz w:val="28"/>
          <w:u w:val="single"/>
        </w:rPr>
        <w:t>李琰</w:t>
      </w:r>
      <w:r>
        <w:rPr>
          <w:rFonts w:hint="eastAsia"/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                 </w:t>
      </w:r>
    </w:p>
    <w:p w14:paraId="30352B98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02D6320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737F8">
        <w:rPr>
          <w:rFonts w:hint="eastAsia"/>
          <w:b/>
          <w:sz w:val="28"/>
          <w:u w:val="single"/>
        </w:rPr>
        <w:t>郑雨婷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E737F8">
        <w:rPr>
          <w:rFonts w:hint="eastAsia"/>
          <w:b/>
          <w:sz w:val="28"/>
          <w:u w:val="single"/>
        </w:rPr>
        <w:t>20</w:t>
      </w:r>
      <w:r w:rsidR="00E737F8">
        <w:rPr>
          <w:b/>
          <w:sz w:val="28"/>
          <w:u w:val="single"/>
        </w:rPr>
        <w:t>21150122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BB1689">
        <w:rPr>
          <w:rFonts w:hint="eastAsia"/>
          <w:b/>
          <w:sz w:val="28"/>
          <w:u w:val="single"/>
        </w:rPr>
        <w:t>高性能</w:t>
      </w:r>
      <w:r>
        <w:rPr>
          <w:rFonts w:hint="eastAsia"/>
          <w:b/>
          <w:sz w:val="28"/>
          <w:u w:val="single"/>
        </w:rPr>
        <w:t xml:space="preserve">        </w:t>
      </w:r>
      <w:r w:rsidR="00B7262F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6E4AC94D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46199219" w14:textId="1D9C81F3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         </w:t>
      </w:r>
      <w:r w:rsidR="00BB1689">
        <w:rPr>
          <w:b/>
          <w:sz w:val="28"/>
          <w:u w:val="single"/>
        </w:rPr>
        <w:t>2023/5/</w:t>
      </w:r>
      <w:r w:rsidR="00533CC4">
        <w:rPr>
          <w:b/>
          <w:sz w:val="28"/>
          <w:u w:val="single"/>
        </w:rPr>
        <w:t>17</w:t>
      </w:r>
      <w:r w:rsidR="00BB1689">
        <w:rPr>
          <w:rFonts w:hint="eastAsia"/>
          <w:b/>
          <w:sz w:val="28"/>
          <w:u w:val="single"/>
        </w:rPr>
        <w:t>——</w:t>
      </w:r>
      <w:r w:rsidR="00BB1689">
        <w:rPr>
          <w:b/>
          <w:sz w:val="28"/>
          <w:u w:val="single"/>
        </w:rPr>
        <w:t>2023/5/</w:t>
      </w:r>
      <w:r w:rsidR="00533CC4">
        <w:rPr>
          <w:b/>
          <w:sz w:val="28"/>
          <w:u w:val="single"/>
        </w:rPr>
        <w:t>2</w:t>
      </w:r>
      <w:r w:rsidR="00526995">
        <w:rPr>
          <w:b/>
          <w:sz w:val="28"/>
          <w:u w:val="single"/>
        </w:rPr>
        <w:t>9</w:t>
      </w:r>
      <w:r w:rsidR="00150CB9">
        <w:rPr>
          <w:rFonts w:hint="eastAsia"/>
          <w:b/>
          <w:sz w:val="28"/>
          <w:u w:val="single"/>
        </w:rPr>
        <w:t xml:space="preserve">       </w:t>
      </w:r>
      <w:r w:rsidR="00B7262F">
        <w:rPr>
          <w:rFonts w:hint="eastAsia"/>
          <w:b/>
          <w:sz w:val="28"/>
          <w:u w:val="single"/>
        </w:rPr>
        <w:t xml:space="preserve">             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5E06B50D" w14:textId="77777777" w:rsidR="00211059" w:rsidRDefault="00211059">
      <w:pPr>
        <w:rPr>
          <w:b/>
          <w:sz w:val="28"/>
        </w:rPr>
      </w:pPr>
    </w:p>
    <w:p w14:paraId="425CAA1C" w14:textId="510E888B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BB1689">
        <w:rPr>
          <w:b/>
          <w:sz w:val="28"/>
          <w:u w:val="single"/>
        </w:rPr>
        <w:t>2023/5/</w:t>
      </w:r>
      <w:r w:rsidR="00533CC4">
        <w:rPr>
          <w:b/>
          <w:sz w:val="28"/>
          <w:u w:val="single"/>
        </w:rPr>
        <w:t>2</w:t>
      </w:r>
      <w:r w:rsidR="00526995">
        <w:rPr>
          <w:b/>
          <w:sz w:val="28"/>
          <w:u w:val="single"/>
        </w:rPr>
        <w:t>9</w:t>
      </w:r>
      <w:r w:rsidR="00BB168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     </w:t>
      </w:r>
    </w:p>
    <w:p w14:paraId="77F6CDB5" w14:textId="77777777" w:rsidR="00096447" w:rsidRDefault="00096447">
      <w:pPr>
        <w:jc w:val="center"/>
        <w:rPr>
          <w:b/>
          <w:sz w:val="44"/>
        </w:rPr>
      </w:pPr>
    </w:p>
    <w:p w14:paraId="523E9B47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19"/>
        <w:gridCol w:w="15"/>
      </w:tblGrid>
      <w:tr w:rsidR="00150CB9" w14:paraId="299F2A74" w14:textId="77777777" w:rsidTr="00DD7816">
        <w:trPr>
          <w:trHeight w:val="3401"/>
        </w:trPr>
        <w:tc>
          <w:tcPr>
            <w:tcW w:w="8179" w:type="dxa"/>
            <w:gridSpan w:val="3"/>
          </w:tcPr>
          <w:p w14:paraId="2ACF9319" w14:textId="77777777" w:rsidR="00E737F8" w:rsidRDefault="00DD7816" w:rsidP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lastRenderedPageBreak/>
              <w:t>一、实验目的</w:t>
            </w:r>
          </w:p>
          <w:p w14:paraId="48CA8F2C" w14:textId="5B74461F" w:rsidR="00533CC4" w:rsidRDefault="00533CC4" w:rsidP="00DD78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533CC4">
              <w:rPr>
                <w:rFonts w:ascii="Arial" w:hAnsi="Arial" w:cs="Arial" w:hint="eastAsia"/>
                <w:color w:val="000000"/>
                <w:sz w:val="20"/>
                <w:szCs w:val="20"/>
              </w:rPr>
              <w:t>掌握组合逻辑电路的设计方法和步骤，能够利用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系列基本逻辑门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与非、或非、非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构造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简单的器件。</w:t>
            </w:r>
          </w:p>
          <w:p w14:paraId="623F1896" w14:textId="6DA5C04E" w:rsidR="00533CC4" w:rsidRPr="00DD7816" w:rsidRDefault="00533CC4" w:rsidP="00DD7816">
            <w:pPr>
              <w:rPr>
                <w:b/>
                <w:bCs/>
                <w:sz w:val="24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学习并掌握</w:t>
            </w:r>
            <w:proofErr w:type="spellStart"/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Pspice</w:t>
            </w:r>
            <w:proofErr w:type="spellEnd"/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中如何将电路构造为独立单元，并且加入库文件。</w:t>
            </w:r>
          </w:p>
        </w:tc>
      </w:tr>
      <w:tr w:rsidR="00150CB9" w14:paraId="3BCFD2C6" w14:textId="77777777" w:rsidTr="00DD7816">
        <w:trPr>
          <w:trHeight w:val="5278"/>
        </w:trPr>
        <w:tc>
          <w:tcPr>
            <w:tcW w:w="8179" w:type="dxa"/>
            <w:gridSpan w:val="3"/>
          </w:tcPr>
          <w:p w14:paraId="055C0107" w14:textId="77777777" w:rsidR="00E737F8" w:rsidRDefault="00DD7816" w:rsidP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t>二、实验步骤</w:t>
            </w:r>
            <w:r>
              <w:rPr>
                <w:rFonts w:hint="eastAsia"/>
                <w:b/>
                <w:bCs/>
                <w:sz w:val="28"/>
                <w:szCs w:val="28"/>
              </w:rPr>
              <w:t>及</w:t>
            </w:r>
            <w:r w:rsidRPr="00DD7816"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  <w:p w14:paraId="10CFF930" w14:textId="5EFDA543" w:rsidR="00533CC4" w:rsidRDefault="00533CC4" w:rsidP="00DD78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以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系列基本逻辑门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与非、或非、非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构造一个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位全加器</w:t>
            </w:r>
            <w:r w:rsidR="00DE3FD3">
              <w:rPr>
                <w:rFonts w:ascii="Arial" w:hAnsi="Arial" w:cs="Arial" w:hint="eastAsia"/>
                <w:color w:val="000000"/>
                <w:sz w:val="20"/>
                <w:szCs w:val="20"/>
              </w:rPr>
              <w:t>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2. </w:t>
            </w:r>
            <w:r w:rsidR="00DE3FD3">
              <w:rPr>
                <w:rFonts w:ascii="Arial" w:hAnsi="Arial" w:cs="Arial" w:hint="eastAsia"/>
                <w:color w:val="000000"/>
                <w:sz w:val="20"/>
                <w:szCs w:val="20"/>
              </w:rPr>
              <w:t>将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位全加器</w:t>
            </w:r>
            <w:r w:rsidR="00DE3FD3">
              <w:rPr>
                <w:rFonts w:ascii="Arial" w:hAnsi="Arial" w:cs="Arial" w:hint="eastAsia"/>
                <w:color w:val="000000"/>
                <w:sz w:val="20"/>
                <w:szCs w:val="20"/>
              </w:rPr>
              <w:t>作为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单独元件并加入库文件</w:t>
            </w:r>
            <w:r w:rsidR="00DE3FD3">
              <w:rPr>
                <w:rFonts w:ascii="Arial" w:hAnsi="Arial" w:cs="Arial" w:hint="eastAsia"/>
                <w:color w:val="000000"/>
                <w:sz w:val="20"/>
                <w:szCs w:val="20"/>
              </w:rPr>
              <w:t>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3. 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采用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位全加器元件和其他必须的逻辑门设计一个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DE3FD3">
              <w:rPr>
                <w:rFonts w:ascii="Arial" w:hAnsi="Arial" w:cs="Arial"/>
                <w:color w:val="000000"/>
                <w:sz w:val="20"/>
                <w:szCs w:val="20"/>
              </w:rPr>
              <w:t>位全加器</w:t>
            </w:r>
          </w:p>
          <w:p w14:paraId="76CD44A8" w14:textId="374628C3" w:rsidR="00DE3FD3" w:rsidRPr="00533CC4" w:rsidRDefault="00DE3FD3" w:rsidP="00DD7816"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7B31B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验证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05B94">
              <w:rPr>
                <w:rFonts w:ascii="Arial" w:hAnsi="Arial" w:cs="Arial" w:hint="eastAsia"/>
                <w:color w:val="000000"/>
                <w:sz w:val="20"/>
                <w:szCs w:val="20"/>
              </w:rPr>
              <w:t>位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全加器设计正确。</w:t>
            </w:r>
          </w:p>
        </w:tc>
      </w:tr>
      <w:tr w:rsidR="00150CB9" w14:paraId="70D2207D" w14:textId="77777777" w:rsidTr="00DD7816">
        <w:trPr>
          <w:gridBefore w:val="1"/>
          <w:gridAfter w:val="1"/>
          <w:wBefore w:w="45" w:type="dxa"/>
          <w:wAfter w:w="15" w:type="dxa"/>
          <w:trHeight w:val="3142"/>
        </w:trPr>
        <w:tc>
          <w:tcPr>
            <w:tcW w:w="8119" w:type="dxa"/>
          </w:tcPr>
          <w:p w14:paraId="5A099BD3" w14:textId="77777777" w:rsidR="00813226" w:rsidRDefault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t>三、实验过程</w:t>
            </w:r>
          </w:p>
          <w:p w14:paraId="3DABDE6B" w14:textId="4384B51A" w:rsidR="00DD7816" w:rsidRDefault="00DE3F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以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系列基本逻辑门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与非、或非、非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构造一个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位全加器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。</w:t>
            </w:r>
          </w:p>
          <w:p w14:paraId="26DCA012" w14:textId="15B2B726" w:rsidR="00DE3FD3" w:rsidRDefault="00DE3FD3" w:rsidP="001E4F1D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全加器是指将两个本位和来自</w:t>
            </w:r>
            <w:r w:rsidR="00B66DA4">
              <w:rPr>
                <w:rFonts w:ascii="Arial" w:hAnsi="Arial" w:cs="Arial" w:hint="eastAsia"/>
                <w:color w:val="000000"/>
                <w:sz w:val="20"/>
                <w:szCs w:val="20"/>
              </w:rPr>
              <w:t>低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位的进位相加。输入</w:t>
            </w:r>
            <w:r w:rsidR="00B66DA4">
              <w:rPr>
                <w:rFonts w:ascii="Arial" w:hAnsi="Arial" w:cs="Arial" w:hint="eastAsia"/>
                <w:color w:val="000000"/>
                <w:sz w:val="20"/>
                <w:szCs w:val="20"/>
              </w:rPr>
              <w:t>为本位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 w:rsidR="00B66DA4">
              <w:rPr>
                <w:rFonts w:ascii="Arial" w:hAnsi="Arial" w:cs="Arial" w:hint="eastAsia"/>
                <w:color w:val="000000"/>
                <w:sz w:val="20"/>
                <w:szCs w:val="20"/>
              </w:rPr>
              <w:t>以及低位进位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in</m:t>
                  </m:r>
                </m:sub>
              </m:sSub>
            </m:oMath>
            <w:r w:rsidR="00B66DA4">
              <w:rPr>
                <w:rFonts w:ascii="Arial" w:hAnsi="Arial" w:cs="Arial" w:hint="eastAsia"/>
                <w:color w:val="000000"/>
                <w:sz w:val="20"/>
                <w:szCs w:val="20"/>
              </w:rPr>
              <w:t>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输出为本</w:t>
            </w:r>
            <w:r w:rsidR="00B66DA4">
              <w:rPr>
                <w:rFonts w:ascii="Arial" w:hAnsi="Arial" w:cs="Arial" w:hint="eastAsia"/>
                <w:color w:val="000000"/>
                <w:sz w:val="20"/>
                <w:szCs w:val="20"/>
              </w:rPr>
              <w:t>位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和向高一位的进位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000000"/>
                      <w:sz w:val="20"/>
                      <w:szCs w:val="20"/>
                    </w:rPr>
                    <m:t>out</m:t>
                  </m:r>
                </m:sub>
              </m:sSub>
            </m:oMath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。列出全加器的真值表如表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</w:t>
            </w:r>
          </w:p>
          <w:p w14:paraId="201DF5F3" w14:textId="29F051B0" w:rsidR="00B66DA4" w:rsidRDefault="00B66DA4" w:rsidP="00B66D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3FD3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37AA56F" wp14:editId="2A12187F">
                  <wp:extent cx="1936750" cy="1755002"/>
                  <wp:effectExtent l="0" t="0" r="6350" b="0"/>
                  <wp:docPr id="16781108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1108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469" cy="175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B336B" w14:textId="562F84A2" w:rsidR="00B66DA4" w:rsidRDefault="00B66DA4" w:rsidP="00B66D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表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全加器的真值表</w:t>
            </w:r>
          </w:p>
          <w:p w14:paraId="45706D45" w14:textId="35151BF7" w:rsidR="00B66DA4" w:rsidRDefault="00B66D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根据真值表写出函数表达式：</w:t>
            </w:r>
          </w:p>
          <w:p w14:paraId="37D4F99D" w14:textId="2CFBB8E9" w:rsidR="00B66DA4" w:rsidRPr="0021671F" w:rsidRDefault="00B66D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 w:hint="eastAsia"/>
                    <w:color w:val="000000"/>
                    <w:sz w:val="20"/>
                    <w:szCs w:val="20"/>
                  </w:rPr>
                  <w:lastRenderedPageBreak/>
                  <m:t>S</m:t>
                </m:r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color w:val="000000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in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color w:val="000000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0"/>
                            <w:szCs w:val="20"/>
                          </w:rPr>
                          <m:t>in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A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B+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 w:hint="eastAsia"/>
                        <w:color w:val="00000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in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 w:hint="eastAsia"/>
                        <w:color w:val="00000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AB</m:t>
                </m:r>
              </m:oMath>
            </m:oMathPara>
          </w:p>
          <w:p w14:paraId="74AABE91" w14:textId="423FAB03" w:rsidR="00DE3FD3" w:rsidRPr="0021671F" w:rsidRDefault="00000000" w:rsidP="002167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 w:hint="eastAsia"/>
                        <w:color w:val="00000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 w:hint="eastAsia"/>
                        <w:color w:val="000000"/>
                        <w:sz w:val="20"/>
                        <w:szCs w:val="20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 w:hint="eastAsia"/>
                    <w:color w:val="000000"/>
                    <w:sz w:val="20"/>
                    <w:szCs w:val="20"/>
                  </w:rPr>
                  <m:t>AB</m:t>
                </m:r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 w:hint="eastAsia"/>
                        <w:color w:val="00000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 w:hint="eastAsia"/>
                        <w:color w:val="00000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 xml:space="preserve">B=AB+(A+B)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 w:hint="eastAsia"/>
                        <w:color w:val="00000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in</m:t>
                    </m:r>
                  </m:sub>
                </m:sSub>
              </m:oMath>
            </m:oMathPara>
          </w:p>
          <w:p w14:paraId="3F2199B5" w14:textId="1DBC83EE" w:rsidR="0021671F" w:rsidRDefault="0021671F" w:rsidP="0021671F">
            <w:r>
              <w:t>用基本门电路实现函数</w:t>
            </w:r>
            <w:r w:rsidR="001E4F1D">
              <w:rPr>
                <w:rFonts w:hint="eastAsia"/>
              </w:rPr>
              <w:t>，构造出如下电路</w:t>
            </w:r>
            <w:r>
              <w:rPr>
                <w:rFonts w:hint="eastAsia"/>
              </w:rPr>
              <w:t>：</w:t>
            </w:r>
          </w:p>
          <w:p w14:paraId="3D88AE98" w14:textId="38222291" w:rsidR="0021671F" w:rsidRDefault="00EF31D5" w:rsidP="001E4F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94F33D" wp14:editId="573E41FA">
                  <wp:extent cx="4096301" cy="2536779"/>
                  <wp:effectExtent l="0" t="0" r="0" b="0"/>
                  <wp:docPr id="15635307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530728" name=""/>
                          <pic:cNvPicPr/>
                        </pic:nvPicPr>
                        <pic:blipFill rotWithShape="1">
                          <a:blip r:embed="rId9"/>
                          <a:srcRect l="1053" r="8818" b="3095"/>
                          <a:stretch/>
                        </pic:blipFill>
                        <pic:spPr bwMode="auto">
                          <a:xfrm>
                            <a:off x="0" y="0"/>
                            <a:ext cx="4102418" cy="2540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92F950" w14:textId="0116C2B8" w:rsidR="00EF31D5" w:rsidRPr="001E4F1D" w:rsidRDefault="00EF31D5" w:rsidP="00EF31D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  <w:r w:rsidR="001E4F1D" w:rsidRPr="001E4F1D">
              <w:rPr>
                <w:rFonts w:ascii="Arial" w:hAnsi="Arial" w:cs="Arial"/>
                <w:color w:val="000000"/>
                <w:sz w:val="18"/>
                <w:szCs w:val="18"/>
              </w:rPr>
              <w:t xml:space="preserve"> 1</w:t>
            </w:r>
            <w:r w:rsidR="001E4F1D"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位全加器电路</w:t>
            </w:r>
          </w:p>
          <w:p w14:paraId="1F77B53F" w14:textId="6B639E9F" w:rsidR="001E4F1D" w:rsidRDefault="001E4F1D" w:rsidP="001E4F1D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对该电路进行时域仿真，结果为图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，可以看到，</w:t>
            </w:r>
            <w:r w:rsidR="003B1881">
              <w:rPr>
                <w:rFonts w:ascii="Arial" w:hAnsi="Arial" w:cs="Arial" w:hint="eastAsia"/>
                <w:color w:val="000000"/>
                <w:sz w:val="20"/>
                <w:szCs w:val="20"/>
              </w:rPr>
              <w:t>与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位全加器</w:t>
            </w:r>
            <w:r w:rsidR="003B1881">
              <w:rPr>
                <w:rFonts w:ascii="Arial" w:hAnsi="Arial" w:cs="Arial" w:hint="eastAsia"/>
                <w:color w:val="000000"/>
                <w:sz w:val="20"/>
                <w:szCs w:val="20"/>
              </w:rPr>
              <w:t>真值表符合，设计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正确。</w:t>
            </w:r>
          </w:p>
          <w:p w14:paraId="56003F1E" w14:textId="7DEA3172" w:rsidR="000F7B51" w:rsidRDefault="00EF31D5" w:rsidP="00EF31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77EC6F" wp14:editId="465A0421">
                  <wp:extent cx="4989558" cy="570839"/>
                  <wp:effectExtent l="0" t="0" r="1905" b="1270"/>
                  <wp:docPr id="19705528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552872" name=""/>
                          <pic:cNvPicPr/>
                        </pic:nvPicPr>
                        <pic:blipFill rotWithShape="1">
                          <a:blip r:embed="rId10"/>
                          <a:srcRect r="575" b="61567"/>
                          <a:stretch/>
                        </pic:blipFill>
                        <pic:spPr bwMode="auto">
                          <a:xfrm>
                            <a:off x="0" y="0"/>
                            <a:ext cx="4989558" cy="57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15D288" w14:textId="216E5BBA" w:rsidR="00EF31D5" w:rsidRPr="001E4F1D" w:rsidRDefault="00EF31D5" w:rsidP="00EF31D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2</w:t>
            </w:r>
            <w:r w:rsidR="001E4F1D" w:rsidRPr="001E4F1D">
              <w:rPr>
                <w:rFonts w:ascii="Arial" w:hAnsi="Arial" w:cs="Arial"/>
                <w:color w:val="000000"/>
                <w:sz w:val="18"/>
                <w:szCs w:val="18"/>
              </w:rPr>
              <w:t xml:space="preserve"> 1</w:t>
            </w:r>
            <w:r w:rsidR="001E4F1D" w:rsidRPr="001E4F1D">
              <w:rPr>
                <w:rFonts w:ascii="Arial" w:hAnsi="Arial" w:cs="Arial" w:hint="eastAsia"/>
                <w:color w:val="000000"/>
                <w:sz w:val="18"/>
                <w:szCs w:val="18"/>
              </w:rPr>
              <w:t>位全加器仿真结果</w:t>
            </w:r>
          </w:p>
          <w:p w14:paraId="1DE764F6" w14:textId="5118F3D4" w:rsidR="00EF31D5" w:rsidRDefault="00EF31D5" w:rsidP="00EF31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将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位全加器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作为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单独元件并加入库文件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。</w:t>
            </w:r>
          </w:p>
          <w:p w14:paraId="217A39DA" w14:textId="5434FCC2" w:rsidR="001E4F1D" w:rsidRDefault="001E4F1D" w:rsidP="00EF31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导出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etlist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文件，修改开始语句和结束语句：</w:t>
            </w:r>
          </w:p>
          <w:p w14:paraId="74ECEB78" w14:textId="20BFDF60" w:rsidR="001E4F1D" w:rsidRDefault="001E4F1D" w:rsidP="001E4F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E92663" wp14:editId="18FCFF7E">
                  <wp:extent cx="3118474" cy="2334416"/>
                  <wp:effectExtent l="0" t="0" r="6350" b="8890"/>
                  <wp:docPr id="9100566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0566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894" cy="23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16D6F" w14:textId="6BBAF9DC" w:rsidR="007B31B2" w:rsidRPr="007B31B2" w:rsidRDefault="007B31B2" w:rsidP="001E4F1D">
            <w:pPr>
              <w:jc w:val="center"/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  <w:r w:rsidRPr="007B31B2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Pr="007B31B2">
              <w:rPr>
                <w:rFonts w:ascii="Arial" w:hAnsi="Arial" w:cs="Arial" w:hint="eastAsia"/>
                <w:color w:val="000000"/>
                <w:sz w:val="18"/>
                <w:szCs w:val="18"/>
              </w:rPr>
              <w:t>3</w:t>
            </w:r>
            <w:r w:rsidRPr="007B31B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7B31B2">
              <w:rPr>
                <w:rFonts w:ascii="Arial" w:hAnsi="Arial" w:cs="Arial" w:hint="eastAsia"/>
                <w:color w:val="000000"/>
                <w:sz w:val="18"/>
                <w:szCs w:val="18"/>
              </w:rPr>
              <w:t>生成</w:t>
            </w:r>
            <w:r w:rsidRPr="007B31B2">
              <w:rPr>
                <w:rFonts w:ascii="Arial" w:hAnsi="Arial" w:cs="Arial" w:hint="eastAsia"/>
                <w:color w:val="000000"/>
                <w:sz w:val="18"/>
                <w:szCs w:val="18"/>
              </w:rPr>
              <w:t>m</w:t>
            </w:r>
            <w:r w:rsidRPr="007B31B2">
              <w:rPr>
                <w:rFonts w:ascii="Arial" w:hAnsi="Arial" w:cs="Arial"/>
                <w:color w:val="000000"/>
                <w:sz w:val="18"/>
                <w:szCs w:val="18"/>
              </w:rPr>
              <w:t>odel</w:t>
            </w:r>
            <w:r w:rsidRPr="007B31B2">
              <w:rPr>
                <w:rFonts w:ascii="Arial" w:hAnsi="Arial" w:cs="Arial" w:hint="eastAsia"/>
                <w:color w:val="000000"/>
                <w:sz w:val="18"/>
                <w:szCs w:val="18"/>
              </w:rPr>
              <w:t>文本文件</w:t>
            </w:r>
          </w:p>
          <w:p w14:paraId="57D8D849" w14:textId="6D05F790" w:rsidR="00A32D7C" w:rsidRDefault="007B31B2" w:rsidP="00EF31D5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PSpice</w:t>
            </w:r>
            <w:r>
              <w:t xml:space="preserve"> Model Editor Student</w:t>
            </w:r>
            <w:r>
              <w:rPr>
                <w:rFonts w:hint="eastAsia"/>
              </w:rPr>
              <w:t>中，</w:t>
            </w:r>
            <w:r>
              <w:t>建立新</w:t>
            </w:r>
            <w:r>
              <w:t>model</w:t>
            </w:r>
            <w:r>
              <w:rPr>
                <w:rFonts w:hint="eastAsia"/>
              </w:rPr>
              <w:t>。</w:t>
            </w:r>
            <w:r>
              <w:t>导入</w:t>
            </w:r>
            <w:r>
              <w:rPr>
                <w:rFonts w:hint="eastAsia"/>
              </w:rPr>
              <w:t>全</w:t>
            </w:r>
            <w:r>
              <w:t>加器</w:t>
            </w:r>
            <w:r>
              <w:t>model</w:t>
            </w:r>
            <w:r>
              <w:t>后保存</w:t>
            </w:r>
            <w:r>
              <w:rPr>
                <w:rFonts w:hint="eastAsia"/>
              </w:rPr>
              <w:t>。</w:t>
            </w:r>
            <w:r>
              <w:t>创建</w:t>
            </w:r>
            <w:r>
              <w:t>model</w:t>
            </w:r>
            <w:r>
              <w:t>仿真</w:t>
            </w:r>
            <w:r>
              <w:t>Library</w:t>
            </w:r>
            <w:r>
              <w:t>路径</w:t>
            </w:r>
            <w:r>
              <w:rPr>
                <w:rFonts w:hint="eastAsia"/>
              </w:rPr>
              <w:t>，出现</w:t>
            </w:r>
            <w:r>
              <w:rPr>
                <w:rFonts w:hint="eastAsia"/>
              </w:rPr>
              <w:t>0</w:t>
            </w:r>
            <w:r>
              <w:t xml:space="preserve"> E</w:t>
            </w:r>
            <w:r>
              <w:rPr>
                <w:rFonts w:hint="eastAsia"/>
              </w:rPr>
              <w:t>rr</w:t>
            </w:r>
            <w:r>
              <w:t xml:space="preserve">or </w:t>
            </w:r>
            <w:r>
              <w:rPr>
                <w:rFonts w:hint="eastAsia"/>
              </w:rPr>
              <w:t>m</w:t>
            </w:r>
            <w:r>
              <w:t>essages,0 Warning messages</w:t>
            </w:r>
            <w:r>
              <w:rPr>
                <w:rFonts w:hint="eastAsia"/>
              </w:rPr>
              <w:t>。全</w:t>
            </w:r>
            <w:r>
              <w:t>加器</w:t>
            </w:r>
            <w:r>
              <w:t>model</w:t>
            </w:r>
            <w:r>
              <w:t>创建完成</w:t>
            </w:r>
            <w:r>
              <w:rPr>
                <w:rFonts w:hint="eastAsia"/>
              </w:rPr>
              <w:t>。</w:t>
            </w:r>
          </w:p>
          <w:p w14:paraId="2A80B8D4" w14:textId="168E36E0" w:rsidR="00A32D7C" w:rsidRDefault="007B31B2" w:rsidP="007B31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D1FD4" wp14:editId="752191AA">
                      <wp:simplePos x="0" y="0"/>
                      <wp:positionH relativeFrom="column">
                        <wp:posOffset>1308118</wp:posOffset>
                      </wp:positionH>
                      <wp:positionV relativeFrom="paragraph">
                        <wp:posOffset>525538</wp:posOffset>
                      </wp:positionV>
                      <wp:extent cx="1458812" cy="73491"/>
                      <wp:effectExtent l="0" t="0" r="27305" b="22225"/>
                      <wp:wrapNone/>
                      <wp:docPr id="1090615543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812" cy="73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4BB70" id="矩形 1" o:spid="_x0000_s1026" style="position:absolute;left:0;text-align:left;margin-left:103pt;margin-top:41.4pt;width:114.85pt;height: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228E68" wp14:editId="633677ED">
                  <wp:extent cx="2436638" cy="591076"/>
                  <wp:effectExtent l="0" t="0" r="1905" b="0"/>
                  <wp:docPr id="13511265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126536" name=""/>
                          <pic:cNvPicPr/>
                        </pic:nvPicPr>
                        <pic:blipFill rotWithShape="1">
                          <a:blip r:embed="rId12"/>
                          <a:srcRect l="316" t="287" r="-584" b="66549"/>
                          <a:stretch/>
                        </pic:blipFill>
                        <pic:spPr bwMode="auto">
                          <a:xfrm>
                            <a:off x="0" y="0"/>
                            <a:ext cx="2521371" cy="611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EE1EA0" w14:textId="16B9FEF9" w:rsidR="007B31B2" w:rsidRPr="006A4C83" w:rsidRDefault="007B31B2" w:rsidP="007B31B2">
            <w:pPr>
              <w:jc w:val="center"/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4</w:t>
            </w: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全</w:t>
            </w:r>
            <w:r w:rsidRPr="006A4C83">
              <w:rPr>
                <w:rFonts w:ascii="Arial" w:hAnsi="Arial" w:cs="Arial"/>
                <w:color w:val="000000"/>
                <w:sz w:val="18"/>
                <w:szCs w:val="18"/>
              </w:rPr>
              <w:t>加器</w:t>
            </w:r>
            <w:r w:rsidRPr="006A4C8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  <w:r w:rsidRPr="006A4C83">
              <w:rPr>
                <w:rFonts w:ascii="Arial" w:hAnsi="Arial" w:cs="Arial"/>
                <w:color w:val="000000"/>
                <w:sz w:val="18"/>
                <w:szCs w:val="18"/>
              </w:rPr>
              <w:t>创建</w:t>
            </w: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成功</w:t>
            </w:r>
          </w:p>
          <w:p w14:paraId="68E9E347" w14:textId="65B06399" w:rsidR="007B31B2" w:rsidRDefault="007B31B2" w:rsidP="007B31B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采用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位全加器元件和其他必须的逻辑门设计一个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位全加器</w:t>
            </w:r>
          </w:p>
          <w:p w14:paraId="7439023A" w14:textId="629889C1" w:rsidR="00EF6559" w:rsidRDefault="00C311D7" w:rsidP="00EF6559">
            <w:pPr>
              <w:pStyle w:val="a9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8DCCD20" wp14:editId="084118F3">
                  <wp:simplePos x="0" y="0"/>
                  <wp:positionH relativeFrom="column">
                    <wp:posOffset>1995787</wp:posOffset>
                  </wp:positionH>
                  <wp:positionV relativeFrom="paragraph">
                    <wp:posOffset>465679</wp:posOffset>
                  </wp:positionV>
                  <wp:extent cx="1131108" cy="939800"/>
                  <wp:effectExtent l="0" t="0" r="0" b="0"/>
                  <wp:wrapNone/>
                  <wp:docPr id="16245930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593085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3"/>
                          <a:stretch/>
                        </pic:blipFill>
                        <pic:spPr bwMode="auto">
                          <a:xfrm>
                            <a:off x="0" y="0"/>
                            <a:ext cx="1131108" cy="93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EF6559">
              <w:rPr>
                <w:rFonts w:ascii="宋体" w:hAnsi="宋体" w:hint="eastAsia"/>
                <w:bCs/>
                <w:szCs w:val="21"/>
              </w:rPr>
              <w:t>按照串行进位方式，采用四个一位全加器级联可以得到四位加法器。关于一位全加器，如下图示意，</w:t>
            </w:r>
            <w:r w:rsidR="00EF6559">
              <w:rPr>
                <w:rFonts w:hint="eastAsia"/>
              </w:rPr>
              <w:t>其中</w:t>
            </w:r>
            <w:r w:rsidR="00EF6559">
              <w:t>A</w:t>
            </w:r>
            <w:r w:rsidR="00EF6559">
              <w:rPr>
                <w:rFonts w:hint="eastAsia"/>
              </w:rPr>
              <w:t>、</w:t>
            </w:r>
            <w:r w:rsidR="00EF6559">
              <w:t>B</w:t>
            </w:r>
            <w:r w:rsidR="00EF6559">
              <w:rPr>
                <w:rFonts w:hint="eastAsia"/>
              </w:rPr>
              <w:t>表示待相加数，</w:t>
            </w:r>
            <w:r w:rsidR="00EF6559">
              <w:t>C</w:t>
            </w:r>
            <w:r w:rsidR="00EF6559">
              <w:rPr>
                <w:rFonts w:hint="eastAsia"/>
              </w:rPr>
              <w:t>表示进位，</w:t>
            </w:r>
            <w:r w:rsidR="00EF6559">
              <w:t>S</w:t>
            </w:r>
            <w:r w:rsidR="00EF6559">
              <w:rPr>
                <w:rFonts w:hint="eastAsia"/>
              </w:rPr>
              <w:t>表示相加和，</w:t>
            </w:r>
            <w:r w:rsidR="00EF6559">
              <w:t>C</w:t>
            </w:r>
            <w:r w:rsidR="006A4C83">
              <w:t>OUT</w:t>
            </w:r>
            <w:r w:rsidR="00EF6559">
              <w:rPr>
                <w:rFonts w:hint="eastAsia"/>
              </w:rPr>
              <w:t>表示相加产生的进位。</w:t>
            </w:r>
          </w:p>
          <w:p w14:paraId="17F79317" w14:textId="60FCF038" w:rsidR="006A4C83" w:rsidRDefault="006A4C83" w:rsidP="006A4C83">
            <w:pPr>
              <w:pStyle w:val="a9"/>
              <w:jc w:val="center"/>
              <w:rPr>
                <w:rFonts w:ascii="宋体" w:hAnsi="宋体"/>
                <w:bCs/>
                <w:szCs w:val="21"/>
              </w:rPr>
            </w:pPr>
          </w:p>
          <w:p w14:paraId="2578FB63" w14:textId="77777777" w:rsidR="00C311D7" w:rsidRDefault="00C311D7" w:rsidP="006A4C8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246D919" w14:textId="77777777" w:rsidR="00C311D7" w:rsidRDefault="00C311D7" w:rsidP="006A4C8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AE047A9" w14:textId="77777777" w:rsidR="00C311D7" w:rsidRDefault="00C311D7" w:rsidP="00C311D7">
            <w:pPr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</w:p>
          <w:p w14:paraId="5D487DE4" w14:textId="352E4380" w:rsidR="006A4C83" w:rsidRDefault="006A4C83" w:rsidP="006A4C8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5</w:t>
            </w:r>
            <w:r w:rsidRPr="006A4C8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一位全加器示意图</w:t>
            </w:r>
          </w:p>
          <w:p w14:paraId="5DC38AC4" w14:textId="0807D9E4" w:rsidR="006A4C83" w:rsidRDefault="006A4C83" w:rsidP="003B1881">
            <w:pPr>
              <w:ind w:firstLineChars="200" w:firstLine="420"/>
            </w:pPr>
            <w:r>
              <w:rPr>
                <w:rFonts w:hint="eastAsia"/>
              </w:rPr>
              <w:t>通过一位全加器的串行进位来设计四位全加器</w:t>
            </w:r>
            <w:r w:rsidR="003B1881">
              <w:rPr>
                <w:rFonts w:hint="eastAsia"/>
              </w:rPr>
              <w:t>，由地位至高位，每一位的</w:t>
            </w:r>
            <w:r w:rsidR="003B1881">
              <w:rPr>
                <w:rFonts w:hint="eastAsia"/>
              </w:rPr>
              <w:t>COUT</w:t>
            </w:r>
            <w:r w:rsidR="003B1881">
              <w:rPr>
                <w:rFonts w:hint="eastAsia"/>
              </w:rPr>
              <w:t>作为下一位的进位输入到下一位的</w:t>
            </w:r>
            <w:r w:rsidR="003B1881">
              <w:rPr>
                <w:rFonts w:hint="eastAsia"/>
              </w:rPr>
              <w:t>CIN</w:t>
            </w:r>
            <w:r w:rsidR="003B1881">
              <w:rPr>
                <w:rFonts w:hint="eastAsia"/>
              </w:rPr>
              <w:t>中，第一位的</w:t>
            </w:r>
            <w:r w:rsidR="003B1881">
              <w:rPr>
                <w:rFonts w:hint="eastAsia"/>
              </w:rPr>
              <w:t>CIN</w:t>
            </w:r>
            <w:r w:rsidR="003B1881">
              <w:rPr>
                <w:rFonts w:hint="eastAsia"/>
              </w:rPr>
              <w:t>为</w:t>
            </w:r>
            <w:r w:rsidR="003B1881">
              <w:rPr>
                <w:rFonts w:hint="eastAsia"/>
              </w:rPr>
              <w:t>0</w:t>
            </w:r>
            <w:r>
              <w:rPr>
                <w:rFonts w:hint="eastAsia"/>
              </w:rPr>
              <w:t>。下图是</w:t>
            </w:r>
            <w:r w:rsidR="003B1881">
              <w:rPr>
                <w:rFonts w:hint="eastAsia"/>
              </w:rPr>
              <w:t>构建出的四位</w:t>
            </w:r>
            <w:r>
              <w:rPr>
                <w:rFonts w:hint="eastAsia"/>
              </w:rPr>
              <w:t>串行加法器</w:t>
            </w:r>
            <w:r w:rsidR="003B1881">
              <w:rPr>
                <w:rFonts w:hint="eastAsia"/>
              </w:rPr>
              <w:t>的电路图。</w:t>
            </w:r>
          </w:p>
          <w:p w14:paraId="015EFD8B" w14:textId="7040BBDA" w:rsidR="006A4C83" w:rsidRPr="006A4C83" w:rsidRDefault="006A4C83" w:rsidP="006A4C83">
            <w:pPr>
              <w:jc w:val="center"/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</w:p>
          <w:p w14:paraId="10B84200" w14:textId="4C1AD3D5" w:rsidR="00EF6559" w:rsidRDefault="006A4C83" w:rsidP="007B31B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3D640D" wp14:editId="609220E5">
                  <wp:extent cx="4639785" cy="2504569"/>
                  <wp:effectExtent l="0" t="0" r="8890" b="0"/>
                  <wp:docPr id="10912557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255753" name=""/>
                          <pic:cNvPicPr/>
                        </pic:nvPicPr>
                        <pic:blipFill rotWithShape="1">
                          <a:blip r:embed="rId14"/>
                          <a:srcRect l="1264" t="5703" r="6237" b="7090"/>
                          <a:stretch/>
                        </pic:blipFill>
                        <pic:spPr bwMode="auto">
                          <a:xfrm>
                            <a:off x="0" y="0"/>
                            <a:ext cx="4641970" cy="2505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F94310" w14:textId="4563815F" w:rsidR="006A4C83" w:rsidRPr="006A4C83" w:rsidRDefault="006A4C83" w:rsidP="006A4C83">
            <w:pPr>
              <w:jc w:val="center"/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6</w:t>
            </w:r>
            <w:r w:rsidRPr="006A4C8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4</w:t>
            </w:r>
            <w:r w:rsidRPr="006A4C83">
              <w:rPr>
                <w:rFonts w:ascii="Arial" w:hAnsi="Arial" w:cs="Arial" w:hint="eastAsia"/>
                <w:color w:val="000000"/>
                <w:sz w:val="18"/>
                <w:szCs w:val="18"/>
              </w:rPr>
              <w:t>位全加器电路</w:t>
            </w:r>
          </w:p>
          <w:p w14:paraId="3DA66087" w14:textId="77777777" w:rsidR="00205B94" w:rsidRDefault="00205B94" w:rsidP="00205B9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验证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为全加器设计正确。</w:t>
            </w:r>
          </w:p>
          <w:p w14:paraId="0035FDD5" w14:textId="42A48C47" w:rsidR="00EF6559" w:rsidRPr="0021671F" w:rsidRDefault="003B1881" w:rsidP="003B1881">
            <w:pPr>
              <w:ind w:firstLineChars="200" w:firstLine="400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对以上电路进行时域仿真，得到图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7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结果。</w:t>
            </w:r>
          </w:p>
          <w:p w14:paraId="33052FBB" w14:textId="269871AA" w:rsidR="00B66DA4" w:rsidRDefault="00654202" w:rsidP="00DE3F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4D6086" wp14:editId="46BEF1AD">
                  <wp:extent cx="4233725" cy="1412124"/>
                  <wp:effectExtent l="0" t="0" r="0" b="0"/>
                  <wp:docPr id="15213928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392892" name=""/>
                          <pic:cNvPicPr/>
                        </pic:nvPicPr>
                        <pic:blipFill rotWithShape="1">
                          <a:blip r:embed="rId15"/>
                          <a:srcRect r="15629"/>
                          <a:stretch/>
                        </pic:blipFill>
                        <pic:spPr bwMode="auto">
                          <a:xfrm>
                            <a:off x="0" y="0"/>
                            <a:ext cx="4234073" cy="1412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C5CE13" w14:textId="2CE8756E" w:rsidR="00654202" w:rsidRPr="003B1881" w:rsidRDefault="003B1881" w:rsidP="00D565DD">
            <w:pPr>
              <w:jc w:val="center"/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  <w:r w:rsidRPr="003B1881">
              <w:rPr>
                <w:rFonts w:ascii="Arial" w:hAnsi="Arial" w:cs="Arial" w:hint="eastAsia"/>
                <w:color w:val="000000"/>
                <w:sz w:val="18"/>
                <w:szCs w:val="18"/>
              </w:rPr>
              <w:t>图</w:t>
            </w:r>
            <w:r w:rsidRPr="003B1881">
              <w:rPr>
                <w:rFonts w:ascii="Arial" w:hAnsi="Arial" w:cs="Arial" w:hint="eastAsia"/>
                <w:color w:val="000000"/>
                <w:sz w:val="18"/>
                <w:szCs w:val="18"/>
              </w:rPr>
              <w:t>7</w:t>
            </w:r>
            <w:r w:rsidRPr="003B1881">
              <w:rPr>
                <w:rFonts w:ascii="Arial" w:hAnsi="Arial" w:cs="Arial"/>
                <w:color w:val="000000"/>
                <w:sz w:val="18"/>
                <w:szCs w:val="18"/>
              </w:rPr>
              <w:t xml:space="preserve"> 4</w:t>
            </w:r>
            <w:r w:rsidRPr="003B1881">
              <w:rPr>
                <w:rFonts w:ascii="Arial" w:hAnsi="Arial" w:cs="Arial" w:hint="eastAsia"/>
                <w:color w:val="000000"/>
                <w:sz w:val="18"/>
                <w:szCs w:val="18"/>
              </w:rPr>
              <w:t>位加法器仿真结果</w:t>
            </w:r>
          </w:p>
          <w:p w14:paraId="0C2D2AA7" w14:textId="6F88476D" w:rsidR="003B1881" w:rsidRPr="00D565DD" w:rsidRDefault="00654202" w:rsidP="00D565DD">
            <w:pPr>
              <w:ind w:firstLineChars="200" w:firstLine="420"/>
              <w:jc w:val="left"/>
              <w:rPr>
                <w:i/>
              </w:rPr>
            </w:pPr>
            <w:r w:rsidRPr="00654202">
              <w:rPr>
                <w:rFonts w:hint="eastAsia"/>
              </w:rPr>
              <w:t>从仿真结果中取任一时刻进行验证，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=0111</m:t>
              </m:r>
            </m:oMath>
            <w:r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=0111</m:t>
              </m:r>
            </m:oMath>
            <w:r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=111</m:t>
              </m:r>
              <m:r>
                <w:rPr>
                  <w:rFonts w:ascii="Cambria Math" w:hAnsi="Cambria Math"/>
                </w:rPr>
                <m:t>0</m:t>
              </m:r>
            </m:oMath>
            <w:r w:rsidR="00D565DD">
              <w:rPr>
                <w:rFonts w:hint="eastAsia"/>
              </w:rPr>
              <w:t>且</w:t>
            </w:r>
            <w:r w:rsidR="00D565DD">
              <w:rPr>
                <w:rFonts w:hint="eastAsia"/>
              </w:rPr>
              <w:t>c</w:t>
            </w:r>
            <w:r w:rsidR="00D565DD">
              <w:t>arry=0</w:t>
            </w:r>
            <w:r w:rsidR="00D565DD">
              <w:rPr>
                <w:rFonts w:hint="eastAsia"/>
              </w:rPr>
              <w:t>。结果正确，取其他时刻</w:t>
            </w:r>
            <w:r w:rsidR="00D565DD">
              <w:rPr>
                <w:rFonts w:hint="eastAsia"/>
              </w:rPr>
              <w:t>，也是可以得到正确结果。由此可知四位全加器的正确性得到了验证。</w:t>
            </w:r>
          </w:p>
          <w:p w14:paraId="3622D1A9" w14:textId="38C99503" w:rsidR="00DD7816" w:rsidRDefault="00DD7816" w:rsidP="003B1881">
            <w:pPr>
              <w:rPr>
                <w:rFonts w:hint="eastAsia"/>
                <w:b/>
                <w:sz w:val="44"/>
              </w:rPr>
            </w:pPr>
          </w:p>
        </w:tc>
      </w:tr>
    </w:tbl>
    <w:p w14:paraId="483546B5" w14:textId="77777777" w:rsidR="00150CB9" w:rsidRDefault="00150CB9"/>
    <w:p w14:paraId="3EE66BCA" w14:textId="77777777" w:rsidR="002B02D0" w:rsidRDefault="002B02D0">
      <w:r>
        <w:rPr>
          <w:rFonts w:hint="eastAsia"/>
        </w:rPr>
        <w:t>深圳大学学生实验报告用纸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27056C8D" w14:textId="77777777">
        <w:trPr>
          <w:trHeight w:val="3705"/>
        </w:trPr>
        <w:tc>
          <w:tcPr>
            <w:tcW w:w="8160" w:type="dxa"/>
          </w:tcPr>
          <w:p w14:paraId="35064519" w14:textId="77777777" w:rsidR="00150CB9" w:rsidRPr="00B200D7" w:rsidRDefault="00DD7816">
            <w:pPr>
              <w:rPr>
                <w:b/>
                <w:bCs/>
                <w:sz w:val="28"/>
                <w:szCs w:val="28"/>
              </w:rPr>
            </w:pPr>
            <w:r w:rsidRPr="00B200D7">
              <w:rPr>
                <w:rFonts w:hint="eastAsia"/>
                <w:b/>
                <w:bCs/>
                <w:sz w:val="28"/>
                <w:szCs w:val="28"/>
              </w:rPr>
              <w:lastRenderedPageBreak/>
              <w:t>四、实验结论</w:t>
            </w:r>
          </w:p>
          <w:p w14:paraId="015DAAD7" w14:textId="537AFF5E" w:rsidR="00D565DD" w:rsidRDefault="00D565DD" w:rsidP="00D565DD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本次实验我学会了使用ORCAD </w:t>
            </w:r>
            <w:proofErr w:type="spellStart"/>
            <w:r>
              <w:rPr>
                <w:rFonts w:ascii="宋体" w:hAnsi="宋体" w:cs="宋体" w:hint="eastAsia"/>
              </w:rPr>
              <w:t>Pspice</w:t>
            </w:r>
            <w:proofErr w:type="spellEnd"/>
            <w:r>
              <w:rPr>
                <w:rFonts w:ascii="宋体" w:hAnsi="宋体" w:cs="宋体" w:hint="eastAsia"/>
              </w:rPr>
              <w:t>软件设计一位全加器电路，</w:t>
            </w:r>
            <w:r w:rsidR="00205B94">
              <w:rPr>
                <w:rFonts w:ascii="宋体" w:hAnsi="宋体" w:cs="宋体" w:hint="eastAsia"/>
              </w:rPr>
              <w:t>这部分内容主要是要求掌握通过功能得出真值表，通过真值表得出函数表达式和电路图。同时</w:t>
            </w:r>
            <w:r>
              <w:rPr>
                <w:rFonts w:ascii="宋体" w:hAnsi="宋体" w:cs="宋体" w:hint="eastAsia"/>
              </w:rPr>
              <w:t>通过简单的时域仿真对电路功能进行了验证。了解了74系列基本逻辑门</w:t>
            </w:r>
            <w:r w:rsidR="009E0102">
              <w:rPr>
                <w:rFonts w:ascii="宋体" w:hAnsi="宋体" w:cs="宋体" w:hint="eastAsia"/>
              </w:rPr>
              <w:t>和</w:t>
            </w:r>
            <w:r>
              <w:rPr>
                <w:rFonts w:ascii="宋体" w:hAnsi="宋体" w:cs="宋体" w:hint="eastAsia"/>
              </w:rPr>
              <w:t>组合逻辑电路的设计方法。</w:t>
            </w:r>
          </w:p>
          <w:p w14:paraId="4B80BA14" w14:textId="48DA2E1C" w:rsidR="00D565DD" w:rsidRDefault="00205B94" w:rsidP="00D565DD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第二部分设计</w:t>
            </w:r>
            <w:r w:rsidR="00D565DD">
              <w:rPr>
                <w:rFonts w:ascii="宋体" w:hAnsi="宋体" w:cs="宋体" w:hint="eastAsia"/>
              </w:rPr>
              <w:t>四位全加器电路，</w:t>
            </w:r>
            <w:r>
              <w:rPr>
                <w:rFonts w:ascii="宋体" w:hAnsi="宋体" w:cs="宋体" w:hint="eastAsia"/>
              </w:rPr>
              <w:t>学会了如何将自己设计的一位加法器打包成一个单独的器件添加</w:t>
            </w:r>
            <w:r w:rsidR="009E0102">
              <w:rPr>
                <w:rFonts w:ascii="宋体" w:hAnsi="宋体" w:cs="宋体" w:hint="eastAsia"/>
              </w:rPr>
              <w:t>到库中，</w:t>
            </w:r>
            <w:r w:rsidR="00D565DD">
              <w:rPr>
                <w:rFonts w:ascii="宋体" w:hAnsi="宋体" w:cs="宋体" w:hint="eastAsia"/>
              </w:rPr>
              <w:t>并</w:t>
            </w:r>
            <w:r w:rsidR="009E0102">
              <w:rPr>
                <w:rFonts w:ascii="宋体" w:hAnsi="宋体" w:cs="宋体" w:hint="eastAsia"/>
              </w:rPr>
              <w:t>利用封装好的器件设计四位加法器，</w:t>
            </w:r>
            <w:r w:rsidR="00D565DD">
              <w:rPr>
                <w:rFonts w:ascii="宋体" w:hAnsi="宋体" w:cs="宋体" w:hint="eastAsia"/>
              </w:rPr>
              <w:t>通过简单的时域仿真对电路功能进行了验证。</w:t>
            </w:r>
            <w:r w:rsidR="009E0102">
              <w:rPr>
                <w:rFonts w:ascii="宋体" w:hAnsi="宋体" w:cs="宋体" w:hint="eastAsia"/>
              </w:rPr>
              <w:t>总之，通过本次实验，我</w:t>
            </w:r>
            <w:r w:rsidR="00D565DD">
              <w:rPr>
                <w:rFonts w:ascii="宋体" w:hAnsi="宋体" w:cs="宋体" w:hint="eastAsia"/>
              </w:rPr>
              <w:t>掌握了组合逻辑电路的设计方法，让我获益匪浅。</w:t>
            </w:r>
          </w:p>
          <w:p w14:paraId="4C958CEC" w14:textId="77777777" w:rsidR="00150CB9" w:rsidRPr="00D565DD" w:rsidRDefault="00150CB9"/>
          <w:p w14:paraId="204C2675" w14:textId="77777777" w:rsidR="00150CB9" w:rsidRDefault="00150CB9"/>
          <w:p w14:paraId="246C1F7C" w14:textId="77777777" w:rsidR="00150CB9" w:rsidRDefault="00150CB9"/>
          <w:p w14:paraId="6300AEBD" w14:textId="77777777" w:rsidR="00150CB9" w:rsidRDefault="00150CB9"/>
          <w:p w14:paraId="2C3C6892" w14:textId="77777777" w:rsidR="00150CB9" w:rsidRDefault="00150CB9"/>
          <w:p w14:paraId="24846FB3" w14:textId="77777777" w:rsidR="00150CB9" w:rsidRDefault="00150CB9"/>
          <w:p w14:paraId="07BDE485" w14:textId="77777777" w:rsidR="00150CB9" w:rsidRDefault="00150CB9"/>
          <w:p w14:paraId="1AF48887" w14:textId="77777777" w:rsidR="00150CB9" w:rsidRDefault="00150CB9"/>
          <w:p w14:paraId="32265E16" w14:textId="77777777" w:rsidR="00150CB9" w:rsidRDefault="00150CB9"/>
          <w:p w14:paraId="04F450EE" w14:textId="77777777" w:rsidR="00150CB9" w:rsidRDefault="00150CB9"/>
          <w:p w14:paraId="2BD17342" w14:textId="77777777" w:rsidR="00150CB9" w:rsidRDefault="00150CB9"/>
          <w:p w14:paraId="1D3F78AE" w14:textId="77777777" w:rsidR="00150CB9" w:rsidRDefault="00150CB9">
            <w:pPr>
              <w:rPr>
                <w:b/>
                <w:sz w:val="44"/>
              </w:rPr>
            </w:pPr>
          </w:p>
        </w:tc>
      </w:tr>
      <w:tr w:rsidR="00150CB9" w14:paraId="49E1D20E" w14:textId="77777777">
        <w:trPr>
          <w:trHeight w:val="6496"/>
        </w:trPr>
        <w:tc>
          <w:tcPr>
            <w:tcW w:w="8160" w:type="dxa"/>
          </w:tcPr>
          <w:p w14:paraId="16221FB0" w14:textId="77777777" w:rsidR="00150CB9" w:rsidRDefault="00150CB9">
            <w:r>
              <w:rPr>
                <w:rFonts w:hint="eastAsia"/>
              </w:rPr>
              <w:t>指导教师批阅意见：</w:t>
            </w:r>
          </w:p>
          <w:p w14:paraId="36265AD6" w14:textId="77777777" w:rsidR="00150CB9" w:rsidRDefault="00150CB9"/>
          <w:p w14:paraId="78778A8C" w14:textId="77777777" w:rsidR="00150CB9" w:rsidRDefault="00150CB9"/>
          <w:p w14:paraId="1D0B0FA7" w14:textId="77777777" w:rsidR="00150CB9" w:rsidRDefault="00150CB9"/>
          <w:p w14:paraId="4C6437A2" w14:textId="77777777" w:rsidR="00150CB9" w:rsidRDefault="00150CB9"/>
          <w:p w14:paraId="3BB72402" w14:textId="77777777" w:rsidR="00150CB9" w:rsidRDefault="00150CB9"/>
          <w:p w14:paraId="7BED389D" w14:textId="77777777" w:rsidR="00150CB9" w:rsidRDefault="00150CB9"/>
          <w:p w14:paraId="56A1E1B6" w14:textId="77777777" w:rsidR="00150CB9" w:rsidRDefault="00150CB9"/>
          <w:p w14:paraId="1B5CD491" w14:textId="77777777" w:rsidR="00150CB9" w:rsidRDefault="00150CB9"/>
          <w:p w14:paraId="53538329" w14:textId="77777777" w:rsidR="00150CB9" w:rsidRDefault="00150CB9"/>
          <w:p w14:paraId="45DB967C" w14:textId="77777777" w:rsidR="00150CB9" w:rsidRDefault="00150CB9"/>
          <w:p w14:paraId="1428DDAE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7ECD0C63" w14:textId="77777777" w:rsidR="00150CB9" w:rsidRDefault="00150CB9"/>
          <w:p w14:paraId="1B612A4D" w14:textId="77777777" w:rsidR="00150CB9" w:rsidRDefault="00150CB9"/>
          <w:p w14:paraId="79A09B05" w14:textId="77777777" w:rsidR="00150CB9" w:rsidRDefault="00150CB9"/>
          <w:p w14:paraId="216800DC" w14:textId="77777777" w:rsidR="00150CB9" w:rsidRDefault="00150CB9"/>
          <w:p w14:paraId="2DF5BD15" w14:textId="77777777" w:rsidR="00150CB9" w:rsidRDefault="00150CB9"/>
          <w:p w14:paraId="47639B35" w14:textId="77777777" w:rsidR="00150CB9" w:rsidRDefault="00150CB9"/>
          <w:p w14:paraId="53460C28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414D3472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0F32C9A9" w14:textId="77777777">
        <w:trPr>
          <w:trHeight w:val="1236"/>
        </w:trPr>
        <w:tc>
          <w:tcPr>
            <w:tcW w:w="8160" w:type="dxa"/>
          </w:tcPr>
          <w:p w14:paraId="7744385A" w14:textId="77777777" w:rsidR="00150CB9" w:rsidRDefault="00150CB9">
            <w:r>
              <w:rPr>
                <w:rFonts w:hint="eastAsia"/>
              </w:rPr>
              <w:lastRenderedPageBreak/>
              <w:t>备注：</w:t>
            </w:r>
          </w:p>
        </w:tc>
      </w:tr>
    </w:tbl>
    <w:p w14:paraId="2A6F20B4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044657BC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BF20" w14:textId="77777777" w:rsidR="00317A58" w:rsidRDefault="00317A58" w:rsidP="00BB1689">
      <w:r>
        <w:separator/>
      </w:r>
    </w:p>
  </w:endnote>
  <w:endnote w:type="continuationSeparator" w:id="0">
    <w:p w14:paraId="4163CBF2" w14:textId="77777777" w:rsidR="00317A58" w:rsidRDefault="00317A58" w:rsidP="00BB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A5D9" w14:textId="77777777" w:rsidR="00317A58" w:rsidRDefault="00317A58" w:rsidP="00BB1689">
      <w:r>
        <w:separator/>
      </w:r>
    </w:p>
  </w:footnote>
  <w:footnote w:type="continuationSeparator" w:id="0">
    <w:p w14:paraId="62E294D6" w14:textId="77777777" w:rsidR="00317A58" w:rsidRDefault="00317A58" w:rsidP="00BB1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9CB"/>
    <w:multiLevelType w:val="hybridMultilevel"/>
    <w:tmpl w:val="9F5AEE5E"/>
    <w:lvl w:ilvl="0" w:tplc="2F74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7F4B9A"/>
    <w:multiLevelType w:val="hybridMultilevel"/>
    <w:tmpl w:val="A8C0634C"/>
    <w:lvl w:ilvl="0" w:tplc="2AC89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3657AC"/>
    <w:multiLevelType w:val="hybridMultilevel"/>
    <w:tmpl w:val="B13A790A"/>
    <w:lvl w:ilvl="0" w:tplc="17625EF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8121741">
    <w:abstractNumId w:val="0"/>
  </w:num>
  <w:num w:numId="2" w16cid:durableId="1349137745">
    <w:abstractNumId w:val="2"/>
  </w:num>
  <w:num w:numId="3" w16cid:durableId="89924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96447"/>
    <w:rsid w:val="000D766B"/>
    <w:rsid w:val="000F7B51"/>
    <w:rsid w:val="00150CB9"/>
    <w:rsid w:val="001E4F1D"/>
    <w:rsid w:val="00205B94"/>
    <w:rsid w:val="00211059"/>
    <w:rsid w:val="0021671F"/>
    <w:rsid w:val="002B02D0"/>
    <w:rsid w:val="002B454A"/>
    <w:rsid w:val="002D482C"/>
    <w:rsid w:val="002F33B6"/>
    <w:rsid w:val="00317A58"/>
    <w:rsid w:val="003B1881"/>
    <w:rsid w:val="00453F91"/>
    <w:rsid w:val="004714C8"/>
    <w:rsid w:val="00526995"/>
    <w:rsid w:val="00533CC4"/>
    <w:rsid w:val="00594EA0"/>
    <w:rsid w:val="00654202"/>
    <w:rsid w:val="006A1001"/>
    <w:rsid w:val="006A4C83"/>
    <w:rsid w:val="006D7718"/>
    <w:rsid w:val="007A7209"/>
    <w:rsid w:val="007B31B2"/>
    <w:rsid w:val="007D2A88"/>
    <w:rsid w:val="008122FB"/>
    <w:rsid w:val="00813226"/>
    <w:rsid w:val="00860295"/>
    <w:rsid w:val="008B6FA3"/>
    <w:rsid w:val="008F4E9C"/>
    <w:rsid w:val="00975D73"/>
    <w:rsid w:val="009C6480"/>
    <w:rsid w:val="009E0102"/>
    <w:rsid w:val="00A32D7C"/>
    <w:rsid w:val="00A96F0F"/>
    <w:rsid w:val="00AD42E2"/>
    <w:rsid w:val="00B058CE"/>
    <w:rsid w:val="00B200D7"/>
    <w:rsid w:val="00B66DA4"/>
    <w:rsid w:val="00B7262F"/>
    <w:rsid w:val="00BB1689"/>
    <w:rsid w:val="00C311D7"/>
    <w:rsid w:val="00D32996"/>
    <w:rsid w:val="00D565DD"/>
    <w:rsid w:val="00DD7816"/>
    <w:rsid w:val="00DE3FD3"/>
    <w:rsid w:val="00E022EF"/>
    <w:rsid w:val="00E50CC3"/>
    <w:rsid w:val="00E737F8"/>
    <w:rsid w:val="00EF31D5"/>
    <w:rsid w:val="00EF6559"/>
    <w:rsid w:val="00F2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481ECC"/>
  <w15:chartTrackingRefBased/>
  <w15:docId w15:val="{A233B28B-7A4D-46AF-BE78-F2CF8B4F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1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B1689"/>
    <w:rPr>
      <w:kern w:val="2"/>
      <w:sz w:val="18"/>
      <w:szCs w:val="18"/>
    </w:rPr>
  </w:style>
  <w:style w:type="paragraph" w:styleId="a5">
    <w:name w:val="footer"/>
    <w:basedOn w:val="a"/>
    <w:link w:val="a6"/>
    <w:rsid w:val="00BB1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B1689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533C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B66DA4"/>
    <w:rPr>
      <w:color w:val="808080"/>
    </w:rPr>
  </w:style>
  <w:style w:type="paragraph" w:styleId="a9">
    <w:name w:val="List Paragraph"/>
    <w:basedOn w:val="a"/>
    <w:uiPriority w:val="34"/>
    <w:qFormat/>
    <w:rsid w:val="00EF6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318C3-EE6D-456B-AF4C-1E9AE44E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郑 雨婷</cp:lastModifiedBy>
  <cp:revision>9</cp:revision>
  <cp:lastPrinted>2006-09-04T06:46:00Z</cp:lastPrinted>
  <dcterms:created xsi:type="dcterms:W3CDTF">2023-05-27T05:46:00Z</dcterms:created>
  <dcterms:modified xsi:type="dcterms:W3CDTF">2023-05-29T15:20:00Z</dcterms:modified>
</cp:coreProperties>
</file>