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8B41E">
      <w:pPr>
        <w:rPr>
          <w:rFonts w:hint="eastAsia" w:ascii="宋体" w:hAnsi="宋体"/>
          <w:szCs w:val="21"/>
        </w:rPr>
      </w:pPr>
      <w:r>
        <w:rPr>
          <w:rFonts w:hint="eastAsia" w:ascii="宋体" w:hAnsi="宋体"/>
          <w:szCs w:val="21"/>
        </w:rPr>
        <w:fldChar w:fldCharType="begin"/>
      </w:r>
      <w:r>
        <w:rPr>
          <w:rFonts w:hint="eastAsia" w:ascii="宋体" w:hAnsi="宋体"/>
          <w:szCs w:val="21"/>
        </w:rPr>
        <w:instrText xml:space="preserve"> MACROBUTTON MTEditEquationSection2 </w:instrText>
      </w:r>
      <w:r>
        <w:rPr>
          <w:rStyle w:val="41"/>
          <w:rFonts w:hint="eastAsia"/>
        </w:rPr>
        <w:instrText xml:space="preserve">公式章 1 节 1</w:instrText>
      </w:r>
      <w:r>
        <w:rPr>
          <w:rFonts w:hint="eastAsia" w:ascii="宋体" w:hAnsi="宋体"/>
          <w:szCs w:val="21"/>
        </w:rPr>
        <w:fldChar w:fldCharType="begin"/>
      </w:r>
      <w:r>
        <w:rPr>
          <w:rFonts w:hint="eastAsia" w:ascii="宋体" w:hAnsi="宋体"/>
          <w:szCs w:val="21"/>
        </w:rPr>
        <w:instrText xml:space="preserve"> SEQ MTEqn \r \h \* MERGEFORMAT </w:instrText>
      </w:r>
      <w:r>
        <w:rPr>
          <w:rFonts w:hint="eastAsia" w:ascii="宋体" w:hAnsi="宋体"/>
          <w:szCs w:val="21"/>
        </w:rPr>
        <w:fldChar w:fldCharType="end"/>
      </w:r>
      <w:r>
        <w:rPr>
          <w:rFonts w:hint="eastAsia" w:ascii="宋体" w:hAnsi="宋体"/>
          <w:szCs w:val="21"/>
        </w:rPr>
        <w:fldChar w:fldCharType="begin"/>
      </w:r>
      <w:r>
        <w:rPr>
          <w:rFonts w:hint="eastAsia" w:ascii="宋体" w:hAnsi="宋体"/>
          <w:szCs w:val="21"/>
        </w:rPr>
        <w:instrText xml:space="preserve"> SEQ MTSec \r 1 \h \* MERGEFORMAT </w:instrText>
      </w:r>
      <w:r>
        <w:rPr>
          <w:rFonts w:hint="eastAsia" w:ascii="宋体" w:hAnsi="宋体"/>
          <w:szCs w:val="21"/>
        </w:rPr>
        <w:fldChar w:fldCharType="end"/>
      </w:r>
      <w:r>
        <w:rPr>
          <w:rFonts w:hint="eastAsia" w:ascii="宋体" w:hAnsi="宋体"/>
          <w:szCs w:val="21"/>
        </w:rPr>
        <w:fldChar w:fldCharType="begin"/>
      </w:r>
      <w:r>
        <w:rPr>
          <w:rFonts w:hint="eastAsia" w:ascii="宋体" w:hAnsi="宋体"/>
          <w:szCs w:val="21"/>
        </w:rPr>
        <w:instrText xml:space="preserve"> SEQ MTChap \r 1 \h \* MERGEFORMAT </w:instrText>
      </w:r>
      <w:r>
        <w:rPr>
          <w:rFonts w:hint="eastAsia" w:ascii="宋体" w:hAnsi="宋体"/>
          <w:szCs w:val="21"/>
        </w:rPr>
        <w:fldChar w:fldCharType="end"/>
      </w:r>
      <w:r>
        <w:rPr>
          <w:rFonts w:hint="eastAsia" w:ascii="宋体" w:hAnsi="宋体"/>
          <w:szCs w:val="21"/>
        </w:rPr>
        <w:fldChar w:fldCharType="end"/>
      </w:r>
      <w:r>
        <w:rPr>
          <w:rFonts w:hint="eastAsia" w:ascii="宋体" w:hAnsi="宋体"/>
          <w:szCs w:val="21"/>
        </w:rPr>
        <w:t>尊敬的编辑老师和审稿专家：</w:t>
      </w:r>
    </w:p>
    <w:p w14:paraId="2C9FDAE1">
      <w:pPr>
        <w:ind w:firstLine="420" w:firstLineChars="200"/>
        <w:rPr>
          <w:rFonts w:hint="eastAsia" w:ascii="宋体" w:hAnsi="宋体"/>
          <w:szCs w:val="21"/>
        </w:rPr>
      </w:pPr>
      <w:r>
        <w:rPr>
          <w:rFonts w:hint="eastAsia" w:ascii="宋体" w:hAnsi="宋体"/>
          <w:szCs w:val="21"/>
        </w:rPr>
        <w:t>您好！</w:t>
      </w:r>
    </w:p>
    <w:p w14:paraId="7261BD63">
      <w:pPr>
        <w:ind w:firstLine="420" w:firstLineChars="200"/>
        <w:rPr>
          <w:rFonts w:hint="eastAsia" w:ascii="宋体" w:hAnsi="宋体"/>
          <w:szCs w:val="21"/>
        </w:rPr>
      </w:pPr>
      <w:r>
        <w:rPr>
          <w:rFonts w:hint="eastAsia" w:ascii="宋体" w:hAnsi="宋体"/>
          <w:szCs w:val="21"/>
        </w:rPr>
        <w:t>我衷心感谢您在百忙之中审阅我的论文《基于概率密度函数动态加权的距离估计算法》，并给予我修改稿件的机会。对于您提出的宝贵修改建议和意见，我非常感谢并重视，全力思考解决方案，进行详细的修改和重新梳理。</w:t>
      </w:r>
    </w:p>
    <w:p w14:paraId="379ACBAC">
      <w:pPr>
        <w:ind w:firstLine="420" w:firstLineChars="200"/>
        <w:rPr>
          <w:rFonts w:hint="eastAsia" w:ascii="宋体" w:hAnsi="宋体"/>
          <w:szCs w:val="21"/>
        </w:rPr>
      </w:pPr>
      <w:r>
        <w:rPr>
          <w:rFonts w:hint="eastAsia" w:ascii="宋体" w:hAnsi="宋体"/>
          <w:szCs w:val="21"/>
        </w:rPr>
        <w:t>以下是对您提出的宝贵审稿意见的逐条修改回复，包括我的修改措施、稿件修改位置（</w:t>
      </w:r>
      <w:r>
        <w:rPr>
          <w:rFonts w:hint="eastAsia" w:ascii="宋体" w:hAnsi="宋体"/>
          <w:color w:val="EE0000"/>
          <w:szCs w:val="21"/>
        </w:rPr>
        <w:t>红色</w:t>
      </w:r>
      <w:r>
        <w:rPr>
          <w:rFonts w:hint="eastAsia" w:ascii="宋体" w:hAnsi="宋体"/>
          <w:szCs w:val="21"/>
        </w:rPr>
        <w:t>字体标注）及修改内容（修改稿中使用</w:t>
      </w:r>
      <w:r>
        <w:rPr>
          <w:rFonts w:hint="eastAsia" w:ascii="宋体" w:hAnsi="宋体"/>
          <w:color w:val="0070C0"/>
          <w:szCs w:val="21"/>
        </w:rPr>
        <w:t>蓝色</w:t>
      </w:r>
      <w:r>
        <w:rPr>
          <w:rFonts w:hint="eastAsia" w:ascii="宋体" w:hAnsi="宋体"/>
          <w:szCs w:val="21"/>
        </w:rPr>
        <w:t>字体标注，修改说明中摘录字体</w:t>
      </w:r>
      <w:r>
        <w:rPr>
          <w:rFonts w:hint="eastAsia" w:ascii="宋体" w:hAnsi="宋体"/>
          <w:b/>
          <w:bCs/>
          <w:szCs w:val="21"/>
        </w:rPr>
        <w:t>加黑</w:t>
      </w:r>
      <w:r>
        <w:rPr>
          <w:rFonts w:hint="eastAsia" w:ascii="宋体" w:hAnsi="宋体"/>
          <w:szCs w:val="21"/>
        </w:rPr>
        <w:t>标注）：</w:t>
      </w:r>
    </w:p>
    <w:p w14:paraId="23344544">
      <w:pPr>
        <w:ind w:firstLine="420" w:firstLineChars="200"/>
        <w:rPr>
          <w:rFonts w:hint="eastAsia" w:ascii="宋体" w:hAnsi="宋体"/>
          <w:szCs w:val="21"/>
        </w:rPr>
      </w:pPr>
    </w:p>
    <w:p w14:paraId="6059A32E">
      <w:pPr>
        <w:ind w:firstLine="420" w:firstLineChars="200"/>
        <w:rPr>
          <w:rFonts w:hint="eastAsia" w:ascii="宋体" w:hAnsi="宋体"/>
          <w:szCs w:val="21"/>
        </w:rPr>
      </w:pPr>
      <w:r>
        <w:rPr>
          <w:rFonts w:hint="eastAsia" w:ascii="宋体" w:hAnsi="宋体"/>
          <w:szCs w:val="21"/>
        </w:rPr>
        <w:t>专家1：</w:t>
      </w:r>
    </w:p>
    <w:p w14:paraId="2FA3F54A">
      <w:pPr>
        <w:ind w:firstLine="420" w:firstLineChars="200"/>
        <w:rPr>
          <w:rFonts w:hint="eastAsia" w:ascii="宋体" w:hAnsi="宋体"/>
          <w:szCs w:val="21"/>
        </w:rPr>
      </w:pPr>
      <w:r>
        <w:rPr>
          <w:rFonts w:hint="eastAsia" w:ascii="宋体" w:hAnsi="宋体"/>
          <w:szCs w:val="21"/>
        </w:rPr>
        <w:t>1、建议在引言或方法部分进一步明确本方法与现有“鲁棒</w:t>
      </w:r>
      <w:r>
        <w:rPr>
          <w:rFonts w:cs="Times New Roman"/>
          <w:szCs w:val="21"/>
        </w:rPr>
        <w:t>CRT</w:t>
      </w:r>
      <w:r>
        <w:rPr>
          <w:rFonts w:hint="eastAsia" w:ascii="宋体" w:hAnsi="宋体"/>
          <w:szCs w:val="21"/>
        </w:rPr>
        <w:t>”或“自适应权重”类工作的区别与优势。</w:t>
      </w:r>
    </w:p>
    <w:p w14:paraId="539D3D01">
      <w:pPr>
        <w:ind w:firstLine="420" w:firstLineChars="200"/>
        <w:rPr>
          <w:rFonts w:hint="eastAsia" w:ascii="宋体" w:hAnsi="宋体"/>
          <w:szCs w:val="21"/>
        </w:rPr>
      </w:pPr>
      <w:r>
        <w:rPr>
          <w:rFonts w:hint="eastAsia" w:ascii="宋体" w:hAnsi="宋体"/>
          <w:szCs w:val="21"/>
          <w:highlight w:val="yellow"/>
        </w:rPr>
        <w:t>回复</w:t>
      </w:r>
      <w:r>
        <w:rPr>
          <w:rFonts w:hint="eastAsia" w:ascii="宋体" w:hAnsi="宋体"/>
          <w:szCs w:val="21"/>
        </w:rPr>
        <w:t>：十分感谢您提出的宝贵意见！根据您的建议，经过对比本方法与这两种方法的运行原理，我在引言部分添加本方法与现有“鲁棒</w:t>
      </w:r>
      <w:r>
        <w:rPr>
          <w:rFonts w:cs="Times New Roman"/>
          <w:szCs w:val="21"/>
        </w:rPr>
        <w:t>CRT</w:t>
      </w:r>
      <w:r>
        <w:rPr>
          <w:rFonts w:hint="eastAsia" w:ascii="宋体" w:hAnsi="宋体"/>
          <w:szCs w:val="21"/>
        </w:rPr>
        <w:t>”或“自适应权重”类工作的区别与优势，具体修改内容如下，请您评阅。</w:t>
      </w:r>
    </w:p>
    <w:p w14:paraId="01483424">
      <w:pPr>
        <w:ind w:firstLine="420" w:firstLineChars="200"/>
        <w:rPr>
          <w:rFonts w:hint="eastAsia" w:ascii="宋体" w:hAnsi="宋体"/>
          <w:szCs w:val="21"/>
        </w:rPr>
      </w:pPr>
      <w:r>
        <w:rPr>
          <w:rFonts w:hint="eastAsia" w:ascii="宋体" w:hAnsi="宋体"/>
          <w:szCs w:val="21"/>
        </w:rPr>
        <w:t>详见修改稿</w:t>
      </w:r>
      <w:r>
        <w:rPr>
          <w:rFonts w:hint="eastAsia" w:ascii="宋体" w:hAnsi="宋体"/>
          <w:color w:val="EE0000"/>
          <w:szCs w:val="21"/>
        </w:rPr>
        <w:t>第2页“引言”结尾</w:t>
      </w:r>
      <w:r>
        <w:rPr>
          <w:rFonts w:hint="eastAsia" w:ascii="宋体" w:hAnsi="宋体"/>
          <w:color w:val="0070C0"/>
          <w:szCs w:val="21"/>
        </w:rPr>
        <w:t>标蓝</w:t>
      </w:r>
      <w:r>
        <w:rPr>
          <w:rFonts w:hint="eastAsia" w:ascii="宋体" w:hAnsi="宋体"/>
          <w:color w:val="EE0000"/>
          <w:szCs w:val="21"/>
        </w:rPr>
        <w:t>部分</w:t>
      </w:r>
      <w:r>
        <w:rPr>
          <w:rFonts w:hint="eastAsia" w:ascii="宋体" w:hAnsi="宋体"/>
          <w:szCs w:val="21"/>
        </w:rPr>
        <w:t>（</w:t>
      </w:r>
      <w:r>
        <w:rPr>
          <w:rFonts w:hint="eastAsia" w:ascii="宋体" w:hAnsi="宋体"/>
          <w:color w:val="EE0000"/>
          <w:szCs w:val="21"/>
        </w:rPr>
        <w:t>“引言”部分第三段第二句</w:t>
      </w:r>
      <w:r>
        <w:rPr>
          <w:rFonts w:hint="eastAsia" w:ascii="宋体" w:hAnsi="宋体"/>
          <w:szCs w:val="21"/>
        </w:rPr>
        <w:t>），摘录如下：</w:t>
      </w:r>
    </w:p>
    <w:p w14:paraId="13A296BB">
      <w:pPr>
        <w:ind w:firstLine="422" w:firstLineChars="200"/>
        <w:rPr>
          <w:rFonts w:hint="eastAsia"/>
          <w:b/>
          <w:bCs/>
          <w:color w:val="000000" w:themeColor="text1"/>
          <w14:textFill>
            <w14:solidFill>
              <w14:schemeClr w14:val="tx1"/>
            </w14:solidFill>
          </w14:textFill>
        </w:rPr>
      </w:pPr>
      <w:bookmarkStart w:id="0" w:name="_Hlk214470803"/>
      <w:r>
        <w:rPr>
          <w:rFonts w:hint="eastAsia" w:ascii="宋体" w:hAnsi="宋体" w:cs="Times New Roman"/>
          <w:b/>
          <w:bCs/>
          <w:color w:val="000000" w:themeColor="text1"/>
          <w:kern w:val="0"/>
          <w:szCs w:val="21"/>
          <w14:textFill>
            <w14:solidFill>
              <w14:schemeClr w14:val="tx1"/>
            </w14:solidFill>
          </w14:textFill>
        </w:rPr>
        <w:t>尽管已有研究尝试通过改进鲁棒</w:t>
      </w:r>
      <w:r>
        <w:rPr>
          <w:rFonts w:cs="Times New Roman"/>
          <w:b/>
          <w:bCs/>
          <w:color w:val="000000" w:themeColor="text1"/>
          <w:kern w:val="0"/>
          <w:szCs w:val="21"/>
          <w14:textFill>
            <w14:solidFill>
              <w14:schemeClr w14:val="tx1"/>
            </w14:solidFill>
          </w14:textFill>
        </w:rPr>
        <w:t>CRT</w:t>
      </w:r>
      <w:r>
        <w:rPr>
          <w:rFonts w:hint="eastAsia" w:ascii="宋体" w:hAnsi="宋体" w:cs="Times New Roman"/>
          <w:b/>
          <w:bCs/>
          <w:color w:val="000000" w:themeColor="text1"/>
          <w:kern w:val="0"/>
          <w:szCs w:val="21"/>
          <w14:textFill>
            <w14:solidFill>
              <w14:schemeClr w14:val="tx1"/>
            </w14:solidFill>
          </w14:textFill>
        </w:rPr>
        <w:t>算法或引入权重来提升性能，但本算法与这些方法存在本质区别，现有鲁棒</w:t>
      </w:r>
      <w:r>
        <w:rPr>
          <w:rFonts w:hint="eastAsia"/>
          <w:b/>
          <w:bCs/>
          <w:color w:val="000000" w:themeColor="text1"/>
          <w14:textFill>
            <w14:solidFill>
              <w14:schemeClr w14:val="tx1"/>
            </w14:solidFill>
          </w14:textFill>
        </w:rPr>
        <w:t>CRT</w:t>
      </w:r>
      <w:r>
        <w:rPr>
          <w:rFonts w:hint="eastAsia" w:ascii="宋体" w:hAnsi="宋体" w:cs="Times New Roman"/>
          <w:b/>
          <w:bCs/>
          <w:color w:val="000000" w:themeColor="text1"/>
          <w:kern w:val="0"/>
          <w:szCs w:val="21"/>
          <w14:textFill>
            <w14:solidFill>
              <w14:schemeClr w14:val="tx1"/>
            </w14:solidFill>
          </w14:textFill>
        </w:rPr>
        <w:t>方法依赖与对余数误差范围的先验假设，只有余数误差在一定范围内才满足使用条件。所提算法不依赖于严格的余数误差要求，而是通过</w:t>
      </w:r>
      <w:r>
        <w:rPr>
          <w:rFonts w:hint="eastAsia"/>
          <w:b/>
          <w:bCs/>
          <w:color w:val="000000" w:themeColor="text1"/>
          <w14:textFill>
            <w14:solidFill>
              <w14:schemeClr w14:val="tx1"/>
            </w14:solidFill>
          </w14:textFill>
        </w:rPr>
        <w:t>核密度估计（Kernel Density Estimation, KDE）从历史数据中学习误差的统计特性，动态适应噪声分布。目前的一些自适应权重方法侧重于顺势误差或者方差等统计量来调整参数，未充分利用误差的完整概率分布信息，而所提算法引入误差的概率密度函数（Probability Density Function, PDF），提取95%置信区间半宽和香农熵两个统计量，分别从误差波动范围和分布集中度量两个维度来量化通道可靠性，</w:t>
      </w:r>
      <w:r>
        <w:rPr>
          <w:rFonts w:hint="eastAsia" w:cs="Times New Roman"/>
          <w:b/>
          <w:bCs/>
          <w:color w:val="000000" w:themeColor="text1"/>
          <w:kern w:val="0"/>
          <w:szCs w:val="21"/>
          <w14:textFill>
            <w14:solidFill>
              <w14:schemeClr w14:val="tx1"/>
            </w14:solidFill>
          </w14:textFill>
        </w:rPr>
        <w:t>实现对较低噪声通道的权重倾斜，</w:t>
      </w:r>
      <w:r>
        <w:rPr>
          <w:rFonts w:hint="eastAsia"/>
          <w:b/>
          <w:bCs/>
          <w:color w:val="000000" w:themeColor="text1"/>
          <w14:textFill>
            <w14:solidFill>
              <w14:schemeClr w14:val="tx1"/>
            </w14:solidFill>
          </w14:textFill>
        </w:rPr>
        <w:t>算法鲁棒性得到提高，这是现有算法所不具备的</w:t>
      </w:r>
      <w:bookmarkEnd w:id="0"/>
      <w:r>
        <w:rPr>
          <w:rFonts w:hint="eastAsia"/>
          <w:b/>
          <w:bCs/>
          <w:color w:val="000000" w:themeColor="text1"/>
          <w14:textFill>
            <w14:solidFill>
              <w14:schemeClr w14:val="tx1"/>
            </w14:solidFill>
          </w14:textFill>
        </w:rPr>
        <w:t>。</w:t>
      </w:r>
    </w:p>
    <w:p w14:paraId="53413E54">
      <w:pPr>
        <w:numPr>
          <w:ilvl w:val="0"/>
          <w:numId w:val="1"/>
        </w:numPr>
        <w:ind w:firstLine="420" w:firstLineChars="200"/>
        <w:rPr>
          <w:rFonts w:hint="default" w:ascii="宋体" w:hAnsi="宋体"/>
          <w:szCs w:val="21"/>
          <w:lang w:val="en-US" w:eastAsia="zh-CN"/>
        </w:rPr>
      </w:pPr>
      <w:r>
        <w:rPr>
          <w:rFonts w:hint="eastAsia" w:ascii="宋体" w:hAnsi="宋体"/>
          <w:szCs w:val="21"/>
          <w:lang w:val="en-US" w:eastAsia="zh-CN"/>
        </w:rPr>
        <w:t>...</w:t>
      </w:r>
      <w:bookmarkStart w:id="1" w:name="_GoBack"/>
      <w:bookmarkEnd w:id="1"/>
    </w:p>
    <w:p w14:paraId="352FB6E7">
      <w:pPr>
        <w:ind w:firstLine="422" w:firstLineChars="200"/>
        <w:rPr>
          <w:b/>
          <w:bCs/>
          <w:color w:val="000000" w:themeColor="text1"/>
          <w14:textFill>
            <w14:solidFill>
              <w14:schemeClr w14:val="tx1"/>
            </w14:solidFill>
          </w14:textFill>
        </w:rPr>
      </w:pPr>
    </w:p>
    <w:p w14:paraId="3CE5A3D6">
      <w:pPr>
        <w:ind w:firstLine="420" w:firstLineChars="200"/>
        <w:rPr>
          <w:rFonts w:hint="eastAsia" w:ascii="宋体" w:hAnsi="宋体"/>
          <w:szCs w:val="21"/>
        </w:rPr>
      </w:pPr>
      <w:r>
        <w:rPr>
          <w:rFonts w:hint="eastAsia" w:ascii="宋体" w:hAnsi="宋体"/>
          <w:szCs w:val="21"/>
        </w:rPr>
        <w:t>再次感谢编辑老师及审稿专家对本稿件提出的宝贵指导意见。在您的指导下，每一次的修改和调整，都是对本稿件的完善和提高，我诚挚希望修改后的稿件能满足审稿要求。再次感谢专家老师们的指导，如果有修改不当之处或其他建议，希望您能再次予以指导。最后诚祝您身体健康、生活愉快、工作顺利！</w:t>
      </w:r>
    </w:p>
    <w:p w14:paraId="391BF574">
      <w:pPr>
        <w:ind w:firstLine="420" w:firstLineChars="200"/>
        <w:rPr>
          <w:rFonts w:hint="eastAsia" w:ascii="宋体" w:hAnsi="宋体"/>
          <w:szCs w:val="21"/>
        </w:rPr>
      </w:pPr>
      <w:r>
        <w:rPr>
          <w:rFonts w:hint="eastAsia" w:ascii="宋体" w:hAnsi="宋体"/>
          <w:szCs w:val="21"/>
        </w:rPr>
        <w:t>此致</w:t>
      </w:r>
    </w:p>
    <w:p w14:paraId="052D51BA">
      <w:pPr>
        <w:rPr>
          <w:rFonts w:hint="eastAsia" w:ascii="宋体" w:hAnsi="宋体"/>
          <w:szCs w:val="21"/>
        </w:rPr>
      </w:pPr>
      <w:r>
        <w:rPr>
          <w:rFonts w:hint="eastAsia" w:ascii="宋体" w:hAnsi="宋体"/>
          <w:szCs w:val="21"/>
        </w:rPr>
        <w:t>敬礼！</w:t>
      </w:r>
    </w:p>
    <w:p w14:paraId="0DB89BAB">
      <w:pPr>
        <w:jc w:val="right"/>
        <w:rPr>
          <w:rFonts w:hint="eastAsia" w:ascii="宋体" w:hAnsi="宋体"/>
          <w:szCs w:val="21"/>
        </w:rPr>
      </w:pPr>
      <w:r>
        <w:rPr>
          <w:rFonts w:ascii="宋体" w:hAnsi="宋体"/>
          <w:szCs w:val="21"/>
        </w:rPr>
        <w:t>2025年11月26日星期三</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B55BE"/>
    <w:multiLevelType w:val="singleLevel"/>
    <w:tmpl w:val="C00B55BE"/>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C64"/>
    <w:rsid w:val="00001B63"/>
    <w:rsid w:val="00035300"/>
    <w:rsid w:val="00050845"/>
    <w:rsid w:val="000559FD"/>
    <w:rsid w:val="00057F42"/>
    <w:rsid w:val="000D285E"/>
    <w:rsid w:val="000D503C"/>
    <w:rsid w:val="0010342D"/>
    <w:rsid w:val="0017536D"/>
    <w:rsid w:val="00186B1E"/>
    <w:rsid w:val="00195489"/>
    <w:rsid w:val="001B176D"/>
    <w:rsid w:val="001F7570"/>
    <w:rsid w:val="00212B81"/>
    <w:rsid w:val="0028548D"/>
    <w:rsid w:val="00296A8A"/>
    <w:rsid w:val="002B2A78"/>
    <w:rsid w:val="002B6188"/>
    <w:rsid w:val="002B788C"/>
    <w:rsid w:val="003075A5"/>
    <w:rsid w:val="00357848"/>
    <w:rsid w:val="00387800"/>
    <w:rsid w:val="00391513"/>
    <w:rsid w:val="0044210E"/>
    <w:rsid w:val="00443356"/>
    <w:rsid w:val="00450AC7"/>
    <w:rsid w:val="00454FBB"/>
    <w:rsid w:val="00476E00"/>
    <w:rsid w:val="004A5800"/>
    <w:rsid w:val="004A7074"/>
    <w:rsid w:val="004C354E"/>
    <w:rsid w:val="004D4043"/>
    <w:rsid w:val="004D5E63"/>
    <w:rsid w:val="00501DCF"/>
    <w:rsid w:val="00524CB2"/>
    <w:rsid w:val="0052610B"/>
    <w:rsid w:val="00530BD9"/>
    <w:rsid w:val="00536C81"/>
    <w:rsid w:val="00552FCC"/>
    <w:rsid w:val="0055418B"/>
    <w:rsid w:val="0055458D"/>
    <w:rsid w:val="00554869"/>
    <w:rsid w:val="005640B2"/>
    <w:rsid w:val="005A0054"/>
    <w:rsid w:val="005A6E5F"/>
    <w:rsid w:val="005E0AFC"/>
    <w:rsid w:val="005F4544"/>
    <w:rsid w:val="00636245"/>
    <w:rsid w:val="0065758B"/>
    <w:rsid w:val="00664539"/>
    <w:rsid w:val="006F08E2"/>
    <w:rsid w:val="006F6DD2"/>
    <w:rsid w:val="00730EA4"/>
    <w:rsid w:val="00733A01"/>
    <w:rsid w:val="0073451A"/>
    <w:rsid w:val="00736B13"/>
    <w:rsid w:val="00792763"/>
    <w:rsid w:val="007B5F18"/>
    <w:rsid w:val="007D3A78"/>
    <w:rsid w:val="007F40D4"/>
    <w:rsid w:val="008117FE"/>
    <w:rsid w:val="00823F03"/>
    <w:rsid w:val="0083295C"/>
    <w:rsid w:val="008402BE"/>
    <w:rsid w:val="008446E4"/>
    <w:rsid w:val="00856B35"/>
    <w:rsid w:val="008A372A"/>
    <w:rsid w:val="008B7891"/>
    <w:rsid w:val="008D56D8"/>
    <w:rsid w:val="008E2C64"/>
    <w:rsid w:val="008F0F03"/>
    <w:rsid w:val="00982555"/>
    <w:rsid w:val="009851EE"/>
    <w:rsid w:val="009A01BA"/>
    <w:rsid w:val="009D7562"/>
    <w:rsid w:val="009F7570"/>
    <w:rsid w:val="009F7AAC"/>
    <w:rsid w:val="00A23A5E"/>
    <w:rsid w:val="00A67CAC"/>
    <w:rsid w:val="00A72575"/>
    <w:rsid w:val="00A83F35"/>
    <w:rsid w:val="00A92FF5"/>
    <w:rsid w:val="00AA35C9"/>
    <w:rsid w:val="00AD3E2B"/>
    <w:rsid w:val="00AD66B7"/>
    <w:rsid w:val="00B2246E"/>
    <w:rsid w:val="00B30F20"/>
    <w:rsid w:val="00B3361C"/>
    <w:rsid w:val="00B50A83"/>
    <w:rsid w:val="00B738D7"/>
    <w:rsid w:val="00BE1B0C"/>
    <w:rsid w:val="00BE2869"/>
    <w:rsid w:val="00C127F2"/>
    <w:rsid w:val="00C24136"/>
    <w:rsid w:val="00C40D50"/>
    <w:rsid w:val="00C66918"/>
    <w:rsid w:val="00C82EEC"/>
    <w:rsid w:val="00C912B7"/>
    <w:rsid w:val="00C931A0"/>
    <w:rsid w:val="00C937E0"/>
    <w:rsid w:val="00CA4812"/>
    <w:rsid w:val="00CA70DA"/>
    <w:rsid w:val="00CB6148"/>
    <w:rsid w:val="00D52911"/>
    <w:rsid w:val="00DF7634"/>
    <w:rsid w:val="00E31352"/>
    <w:rsid w:val="00E444C1"/>
    <w:rsid w:val="00E46DAD"/>
    <w:rsid w:val="00E63DA3"/>
    <w:rsid w:val="00E72849"/>
    <w:rsid w:val="00E768DA"/>
    <w:rsid w:val="00E8110D"/>
    <w:rsid w:val="00E83A86"/>
    <w:rsid w:val="00E916F4"/>
    <w:rsid w:val="00E928AD"/>
    <w:rsid w:val="00E95C34"/>
    <w:rsid w:val="00EC11C5"/>
    <w:rsid w:val="00EE02D2"/>
    <w:rsid w:val="00EE184D"/>
    <w:rsid w:val="00F10E90"/>
    <w:rsid w:val="00F13077"/>
    <w:rsid w:val="00F32BDF"/>
    <w:rsid w:val="00F463A0"/>
    <w:rsid w:val="00F727C8"/>
    <w:rsid w:val="00FB4E72"/>
    <w:rsid w:val="00FC3BC8"/>
    <w:rsid w:val="00FE5649"/>
    <w:rsid w:val="00FE6935"/>
    <w:rsid w:val="00FF3426"/>
    <w:rsid w:val="3B32044A"/>
    <w:rsid w:val="65AF7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line="240" w:lineRule="auto"/>
    </w:pPr>
    <w:rPr>
      <w:rFonts w:eastAsia="黑体" w:asciiTheme="majorHAnsi" w:hAnsiTheme="majorHAnsi" w:cstheme="majorBidi"/>
      <w:sz w:val="20"/>
      <w:szCs w:val="20"/>
    </w:rPr>
  </w:style>
  <w:style w:type="paragraph" w:styleId="12">
    <w:name w:val="Salutation"/>
    <w:basedOn w:val="1"/>
    <w:next w:val="1"/>
    <w:link w:val="44"/>
    <w:unhideWhenUsed/>
    <w:qFormat/>
    <w:uiPriority w:val="99"/>
    <w:rPr>
      <w:rFonts w:ascii="宋体" w:hAnsi="宋体"/>
      <w:szCs w:val="21"/>
    </w:rPr>
  </w:style>
  <w:style w:type="paragraph" w:styleId="13">
    <w:name w:val="Closing"/>
    <w:basedOn w:val="1"/>
    <w:link w:val="45"/>
    <w:unhideWhenUsed/>
    <w:qFormat/>
    <w:uiPriority w:val="99"/>
    <w:pPr>
      <w:ind w:left="100" w:leftChars="2100"/>
    </w:pPr>
    <w:rPr>
      <w:rFonts w:ascii="宋体" w:hAnsi="宋体"/>
      <w:szCs w:val="21"/>
    </w:rPr>
  </w:style>
  <w:style w:type="paragraph" w:styleId="14">
    <w:name w:val="footer"/>
    <w:basedOn w:val="1"/>
    <w:link w:val="47"/>
    <w:unhideWhenUsed/>
    <w:qFormat/>
    <w:uiPriority w:val="99"/>
    <w:pPr>
      <w:tabs>
        <w:tab w:val="center" w:pos="4153"/>
        <w:tab w:val="right" w:pos="8306"/>
      </w:tabs>
      <w:snapToGrid w:val="0"/>
      <w:spacing w:line="240" w:lineRule="auto"/>
      <w:jc w:val="left"/>
    </w:pPr>
    <w:rPr>
      <w:sz w:val="18"/>
      <w:szCs w:val="18"/>
    </w:rPr>
  </w:style>
  <w:style w:type="paragraph" w:styleId="15">
    <w:name w:val="header"/>
    <w:basedOn w:val="1"/>
    <w:link w:val="46"/>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20">
    <w:name w:val="Hyperlink"/>
    <w:basedOn w:val="19"/>
    <w:unhideWhenUsed/>
    <w:qFormat/>
    <w:uiPriority w:val="99"/>
    <w:rPr>
      <w:color w:val="467886" w:themeColor="hyperlink"/>
      <w:u w:val="single"/>
      <w14:textFill>
        <w14:solidFill>
          <w14:schemeClr w14:val="hlink"/>
        </w14:solidFill>
      </w14:textFill>
    </w:rPr>
  </w:style>
  <w:style w:type="character" w:customStyle="1" w:styleId="21">
    <w:name w:val="标题 1 字符"/>
    <w:basedOn w:val="19"/>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9"/>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9"/>
    <w:link w:val="5"/>
    <w:semiHidden/>
    <w:qFormat/>
    <w:uiPriority w:val="9"/>
    <w:rPr>
      <w:rFonts w:cstheme="majorBidi"/>
      <w:color w:val="104862" w:themeColor="accent1" w:themeShade="BF"/>
      <w:sz w:val="28"/>
      <w:szCs w:val="28"/>
    </w:rPr>
  </w:style>
  <w:style w:type="character" w:customStyle="1" w:styleId="25">
    <w:name w:val="标题 5 字符"/>
    <w:basedOn w:val="19"/>
    <w:link w:val="6"/>
    <w:semiHidden/>
    <w:qFormat/>
    <w:uiPriority w:val="9"/>
    <w:rPr>
      <w:rFonts w:cstheme="majorBidi"/>
      <w:color w:val="104862" w:themeColor="accent1" w:themeShade="BF"/>
      <w:sz w:val="24"/>
      <w:szCs w:val="24"/>
    </w:rPr>
  </w:style>
  <w:style w:type="character" w:customStyle="1" w:styleId="26">
    <w:name w:val="标题 6 字符"/>
    <w:basedOn w:val="19"/>
    <w:link w:val="7"/>
    <w:semiHidden/>
    <w:qFormat/>
    <w:uiPriority w:val="9"/>
    <w:rPr>
      <w:rFonts w:cstheme="majorBidi"/>
      <w:b/>
      <w:bCs/>
      <w:color w:val="104862" w:themeColor="accent1" w:themeShade="BF"/>
    </w:rPr>
  </w:style>
  <w:style w:type="character" w:customStyle="1" w:styleId="27">
    <w:name w:val="标题 7 字符"/>
    <w:basedOn w:val="19"/>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9"/>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9"/>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9"/>
    <w:link w:val="17"/>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9"/>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9"/>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9"/>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9"/>
    <w:link w:val="36"/>
    <w:qFormat/>
    <w:uiPriority w:val="30"/>
    <w:rPr>
      <w:i/>
      <w:iCs/>
      <w:color w:val="104862" w:themeColor="accent1" w:themeShade="BF"/>
    </w:rPr>
  </w:style>
  <w:style w:type="character" w:customStyle="1" w:styleId="38">
    <w:name w:val="Intense Reference"/>
    <w:basedOn w:val="19"/>
    <w:qFormat/>
    <w:uiPriority w:val="32"/>
    <w:rPr>
      <w:b/>
      <w:bCs/>
      <w:smallCaps/>
      <w:color w:val="104862" w:themeColor="accent1" w:themeShade="BF"/>
      <w:spacing w:val="5"/>
    </w:rPr>
  </w:style>
  <w:style w:type="character" w:customStyle="1" w:styleId="39">
    <w:name w:val="Unresolved Mention"/>
    <w:basedOn w:val="19"/>
    <w:semiHidden/>
    <w:unhideWhenUsed/>
    <w:qFormat/>
    <w:uiPriority w:val="99"/>
    <w:rPr>
      <w:color w:val="605E5C"/>
      <w:shd w:val="clear" w:color="auto" w:fill="E1DFDD"/>
    </w:rPr>
  </w:style>
  <w:style w:type="character" w:styleId="40">
    <w:name w:val="Placeholder Text"/>
    <w:basedOn w:val="19"/>
    <w:semiHidden/>
    <w:qFormat/>
    <w:uiPriority w:val="99"/>
    <w:rPr>
      <w:color w:val="666666"/>
    </w:rPr>
  </w:style>
  <w:style w:type="character" w:customStyle="1" w:styleId="41">
    <w:name w:val="MTEquationSection"/>
    <w:basedOn w:val="19"/>
    <w:qFormat/>
    <w:uiPriority w:val="0"/>
    <w:rPr>
      <w:rFonts w:ascii="宋体" w:hAnsi="宋体"/>
      <w:vanish/>
      <w:color w:val="FF0000"/>
      <w:szCs w:val="21"/>
    </w:rPr>
  </w:style>
  <w:style w:type="paragraph" w:customStyle="1" w:styleId="42">
    <w:name w:val="MTDisplayEquation"/>
    <w:basedOn w:val="1"/>
    <w:next w:val="1"/>
    <w:link w:val="43"/>
    <w:qFormat/>
    <w:uiPriority w:val="0"/>
    <w:pPr>
      <w:tabs>
        <w:tab w:val="center" w:pos="4160"/>
        <w:tab w:val="right" w:pos="8300"/>
      </w:tabs>
      <w:ind w:firstLine="420" w:firstLineChars="200"/>
      <w:jc w:val="center"/>
    </w:pPr>
  </w:style>
  <w:style w:type="character" w:customStyle="1" w:styleId="43">
    <w:name w:val="MTDisplayEquation 字符"/>
    <w:basedOn w:val="19"/>
    <w:link w:val="42"/>
    <w:qFormat/>
    <w:uiPriority w:val="0"/>
    <w:rPr>
      <w:rFonts w:ascii="Times New Roman" w:hAnsi="Times New Roman" w:eastAsia="宋体"/>
    </w:rPr>
  </w:style>
  <w:style w:type="character" w:customStyle="1" w:styleId="44">
    <w:name w:val="称呼 字符"/>
    <w:basedOn w:val="19"/>
    <w:link w:val="12"/>
    <w:qFormat/>
    <w:uiPriority w:val="99"/>
    <w:rPr>
      <w:rFonts w:ascii="宋体" w:hAnsi="宋体" w:eastAsia="宋体"/>
      <w:szCs w:val="21"/>
    </w:rPr>
  </w:style>
  <w:style w:type="character" w:customStyle="1" w:styleId="45">
    <w:name w:val="结束语 字符"/>
    <w:basedOn w:val="19"/>
    <w:link w:val="13"/>
    <w:qFormat/>
    <w:uiPriority w:val="99"/>
    <w:rPr>
      <w:rFonts w:ascii="宋体" w:hAnsi="宋体" w:eastAsia="宋体"/>
      <w:szCs w:val="21"/>
    </w:rPr>
  </w:style>
  <w:style w:type="character" w:customStyle="1" w:styleId="46">
    <w:name w:val="页眉 字符"/>
    <w:basedOn w:val="19"/>
    <w:link w:val="15"/>
    <w:qFormat/>
    <w:uiPriority w:val="99"/>
    <w:rPr>
      <w:rFonts w:ascii="Times New Roman" w:hAnsi="Times New Roman" w:eastAsia="宋体"/>
      <w:sz w:val="18"/>
      <w:szCs w:val="18"/>
    </w:rPr>
  </w:style>
  <w:style w:type="character" w:customStyle="1" w:styleId="47">
    <w:name w:val="页脚 字符"/>
    <w:basedOn w:val="19"/>
    <w:link w:val="14"/>
    <w:uiPriority w:val="99"/>
    <w:rPr>
      <w:rFonts w:ascii="Times New Roman" w:hAnsi="Times New Roman" w:eastAsia="宋体"/>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826</Words>
  <Characters>890</Characters>
  <Lines>236</Lines>
  <Paragraphs>79</Paragraphs>
  <TotalTime>0</TotalTime>
  <ScaleCrop>false</ScaleCrop>
  <LinksUpToDate>false</LinksUpToDate>
  <CharactersWithSpaces>896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2025-11-19T01:46:00Z</dcterms:created>
  <dc:creator>嘉琳 辛</dc:creator>
  <cp:lastModifiedBy>施政</cp:lastModifiedBy>
  <cp:lastPrinted>2025-12-02T01:36:00Z</cp:lastPrinted>
  <dcterms:modified xsi:type="dcterms:W3CDTF">2026-05-25T08:41:20Z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KSOTemplateDocerSaveRecord">
    <vt:lpwstr>eyJoZGlkIjoiMzU2MmMxZDgxYTUxZGVhNmZiMmEzZjhjYWEwMWZkYjAiLCJ1c2VySWQiOiIxNjYyMzcwNTk1In0=</vt:lpwstr>
  </property>
  <property fmtid="{D5CDD505-2E9C-101B-9397-08002B2CF9AE}" pid="6" name="KSOProductBuildVer">
    <vt:lpwstr>2052-12.1.0.26375</vt:lpwstr>
  </property>
  <property fmtid="{D5CDD505-2E9C-101B-9397-08002B2CF9AE}" pid="7" name="ICV">
    <vt:lpwstr>A3074563B1BF463983A8E3E3F4723802_12</vt:lpwstr>
  </property>
</Properties>
</file>