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645F53" w:rsidRDefault="00645F53" w:rsidP="001560B2">
      <w:pPr>
        <w:jc w:val="center"/>
      </w:pPr>
      <w:r>
        <w:t>Martin Thompson</w:t>
      </w:r>
      <w:r w:rsidR="00C33FB7">
        <w:br/>
        <w:t>Dave Farley</w:t>
      </w:r>
      <w:r w:rsidR="00C33FB7">
        <w:br/>
        <w:t>Michael Barker</w:t>
      </w:r>
      <w:r w:rsidR="00C33FB7">
        <w:br/>
        <w:t>Patricia Gee</w:t>
      </w:r>
      <w:r w:rsidR="00C33FB7">
        <w:br/>
        <w:t>Andrew Stewart</w:t>
      </w:r>
    </w:p>
    <w:p w:rsidR="00645F53" w:rsidRDefault="00645F53" w:rsidP="001560B2">
      <w:pPr>
        <w:jc w:val="center"/>
      </w:pPr>
      <w:r>
        <w:t>May-2011</w:t>
      </w:r>
    </w:p>
    <w:p w:rsidR="001560B2" w:rsidRDefault="00451F4A"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AB28DC" w:rsidRDefault="00AB28DC" w:rsidP="00AB28DC">
      <w:r>
        <w:t>LMAX was established to create a very high performance financial exchange.</w:t>
      </w:r>
      <w:r w:rsidR="00090850">
        <w:t xml:space="preserve"> </w:t>
      </w:r>
      <w:r>
        <w:t xml:space="preserve"> As part of our work to accomplish this goal we have evaluated several approaches to the design of such a system, but as we began to measure these we ran into some fundamental limits with conventional approaches.</w:t>
      </w:r>
    </w:p>
    <w:p w:rsidR="00975488" w:rsidRDefault="00C33FB7" w:rsidP="00975488">
      <w:r>
        <w:t xml:space="preserve">Many applications depend on queues to exchange data between processing stages.  </w:t>
      </w:r>
      <w:r w:rsidR="008017E3">
        <w:t>Our performance testing showed that the latency costs, when using queues in this way, were</w:t>
      </w:r>
      <w:r w:rsidR="00975488">
        <w:t xml:space="preserve"> </w:t>
      </w:r>
      <w:r w:rsidR="008017E3">
        <w:t xml:space="preserve">in </w:t>
      </w:r>
      <w:r w:rsidR="00975488">
        <w:t xml:space="preserve">the same </w:t>
      </w:r>
      <w:r w:rsidR="008017E3">
        <w:t xml:space="preserve">order of </w:t>
      </w:r>
      <w:r w:rsidR="00975488">
        <w:t xml:space="preserve">magnitude as </w:t>
      </w:r>
      <w:r w:rsidR="008017E3">
        <w:t xml:space="preserve">the cost of </w:t>
      </w:r>
      <w:r w:rsidR="00975488">
        <w:t>IO operations</w:t>
      </w:r>
      <w:r w:rsidR="008017E3">
        <w:t xml:space="preserve"> to disk</w:t>
      </w:r>
      <w:r w:rsidR="00090850">
        <w:t xml:space="preserve"> (RAID or SSD based disk system)</w:t>
      </w:r>
      <w:r w:rsidR="008017E3">
        <w:t xml:space="preserve"> – dramatically slow</w:t>
      </w:r>
      <w:r w:rsidR="00975488">
        <w:t xml:space="preserve">. </w:t>
      </w:r>
      <w:r w:rsidR="00090850">
        <w:t xml:space="preserve"> </w:t>
      </w:r>
      <w:r w:rsidR="00975488">
        <w:t>If there are multiple queues in an end-to-end operation, this will add hundreds of microseco</w:t>
      </w:r>
      <w:r w:rsidR="008017E3">
        <w:t xml:space="preserve">nds to the overall latency. </w:t>
      </w:r>
      <w:r w:rsidR="00090850">
        <w:t xml:space="preserve"> </w:t>
      </w:r>
      <w:r w:rsidR="008017E3">
        <w:t>There is</w:t>
      </w:r>
      <w:r w:rsidR="00975488">
        <w:t xml:space="preserve"> clearly </w:t>
      </w:r>
      <w:r w:rsidR="008017E3">
        <w:t xml:space="preserve">room </w:t>
      </w:r>
      <w:r w:rsidR="00975488">
        <w:t>for optimisation.</w:t>
      </w:r>
    </w:p>
    <w:p w:rsidR="00975488" w:rsidRDefault="00975488" w:rsidP="00975488">
      <w:r>
        <w:t>Further investigation and a focus on the computer science made us realise that the conflation of concerns inherent in conventional approaches, (e.g. queues and processing nodes) leads to contention in multi-threaded implementations, suggesting that there may be a better approach.</w:t>
      </w:r>
    </w:p>
    <w:p w:rsidR="00975488" w:rsidRDefault="00975488" w:rsidP="00975488">
      <w:r>
        <w:t>Thinking about how modern CPUs work, something we like to call “mechanical sympathy”, using good design pra</w:t>
      </w:r>
      <w:r w:rsidR="008017E3">
        <w:t>ctices with a strong focus on</w:t>
      </w:r>
      <w:r>
        <w:t xml:space="preserve"> teasing apart the concerns, we came up with a data structu</w:t>
      </w:r>
      <w:r w:rsidR="008017E3">
        <w:t>re and a pattern of use that we ha</w:t>
      </w:r>
      <w:r>
        <w:t>ve called the Disruptor.</w:t>
      </w:r>
    </w:p>
    <w:p w:rsidR="00975488" w:rsidRDefault="00975488" w:rsidP="00975488">
      <w:r>
        <w:t xml:space="preserve">Testing has shown that </w:t>
      </w:r>
      <w:r w:rsidR="008017E3">
        <w:t xml:space="preserve">the </w:t>
      </w:r>
      <w:r>
        <w:t>mean latency using the Dis</w:t>
      </w:r>
      <w:r w:rsidR="00AB28DC">
        <w:t xml:space="preserve">ruptor for a three-stage pipeline is </w:t>
      </w:r>
      <w:r w:rsidR="003C4D3F">
        <w:t>3</w:t>
      </w:r>
      <w:r w:rsidR="00AB28DC">
        <w:t xml:space="preserve"> orders of magnitude lower </w:t>
      </w:r>
      <w:r>
        <w:t xml:space="preserve">than </w:t>
      </w:r>
      <w:r w:rsidR="00AB28DC">
        <w:t>an equivalent queue-based approach</w:t>
      </w:r>
      <w:r>
        <w:t>.</w:t>
      </w:r>
      <w:r w:rsidR="00090850">
        <w:t xml:space="preserve"> </w:t>
      </w:r>
      <w:r>
        <w:t xml:space="preserve"> In addition, the Disruptor handles approximate</w:t>
      </w:r>
      <w:r w:rsidR="008017E3">
        <w:t>ly</w:t>
      </w:r>
      <w:r>
        <w:t xml:space="preserve"> </w:t>
      </w:r>
      <w:r w:rsidR="003C4D3F">
        <w:t>8</w:t>
      </w:r>
      <w:r>
        <w:t xml:space="preserve"> times more throughput for the same configuration.</w:t>
      </w:r>
    </w:p>
    <w:p w:rsidR="00AB28DC" w:rsidRDefault="00975488" w:rsidP="00975488">
      <w:r>
        <w:t xml:space="preserve">These performance improvements </w:t>
      </w:r>
      <w:r w:rsidR="00AB28DC">
        <w:t xml:space="preserve">represent </w:t>
      </w:r>
      <w:r>
        <w:t xml:space="preserve">a step change </w:t>
      </w:r>
      <w:r w:rsidR="008017E3">
        <w:t xml:space="preserve">in </w:t>
      </w:r>
      <w:r>
        <w:t xml:space="preserve">the thinking around concurrent programming. </w:t>
      </w:r>
      <w:r w:rsidR="00090850">
        <w:t xml:space="preserve"> </w:t>
      </w:r>
      <w:r>
        <w:t xml:space="preserve">This new pattern is an ideal foundation for any asynchronous event processing architecture where high-throughput and low-latency is required.  </w:t>
      </w:r>
    </w:p>
    <w:p w:rsidR="00AB28DC" w:rsidRDefault="00975488" w:rsidP="00975488">
      <w:r>
        <w:t xml:space="preserve">At LMAX we have built an order matching engine, real-time risk management, and a </w:t>
      </w:r>
      <w:r w:rsidR="008017E3">
        <w:t>highly available</w:t>
      </w:r>
      <w:r>
        <w:t xml:space="preserve"> in-memory transaction processing system all on this pattern to great success.  Each of these systems has set new performance standards that, as far as we can tell, are unsurpassed. </w:t>
      </w:r>
    </w:p>
    <w:p w:rsidR="00975488" w:rsidRDefault="00975488" w:rsidP="00975488">
      <w:r>
        <w:t xml:space="preserve">However this is not a specialist solution that is only of relevance in the Finance industry. </w:t>
      </w:r>
      <w:r w:rsidR="00090850">
        <w:t xml:space="preserve"> </w:t>
      </w:r>
      <w:r>
        <w:t xml:space="preserve">The Disruptor is a </w:t>
      </w:r>
      <w:r w:rsidR="008017E3">
        <w:t>general-purpose</w:t>
      </w:r>
      <w:r>
        <w:t xml:space="preserve"> mechanism that solves a complex problem in concurrent programming in a way that maximizes performance, and that is simple to implement. </w:t>
      </w:r>
      <w:r w:rsidR="00090850">
        <w:t xml:space="preserve"> </w:t>
      </w:r>
      <w:r>
        <w:t>Although some of the concepts may seem unusual it has been our experience that systems built to this pattern are signifi</w:t>
      </w:r>
      <w:r w:rsidR="008017E3">
        <w:t>cantly simpler to implement than</w:t>
      </w:r>
      <w:r>
        <w:t xml:space="preserve"> comparable mechanisms.</w:t>
      </w:r>
    </w:p>
    <w:p w:rsidR="00A01F70" w:rsidRDefault="00E43C72">
      <w:r>
        <w:t>T</w:t>
      </w:r>
      <w:r w:rsidR="00AD4644">
        <w:t xml:space="preserve">he </w:t>
      </w:r>
      <w:r w:rsidR="007C4B03">
        <w:t xml:space="preserve">Disruptor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7C4B03">
        <w:t xml:space="preserve"> than comparable approaches</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AB28DC">
        <w:t>a significant improvement compared to any other implementation that we have seen</w:t>
      </w:r>
      <w:r w:rsidR="00660E64">
        <w:t>.</w:t>
      </w:r>
      <w:r w:rsidR="00090850">
        <w:t xml:space="preserve"> </w:t>
      </w:r>
      <w:r w:rsidR="007C4B03">
        <w:t xml:space="preserve"> This is very close to the theoretical limit of a modern processor to exchange data between cores.</w:t>
      </w:r>
    </w:p>
    <w:p w:rsidR="006304DC" w:rsidRDefault="00F82DD7" w:rsidP="00695D13">
      <w:pPr>
        <w:pStyle w:val="Heading1"/>
      </w:pPr>
      <w:r>
        <w:lastRenderedPageBreak/>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93759F" w:rsidRPr="0093759F">
        <w:t xml:space="preserve">If your algorithm can guarantee that any given resource is modified </w:t>
      </w:r>
      <w:r w:rsidR="0093759F">
        <w:t>by</w:t>
      </w:r>
      <w:r w:rsidR="0093759F" w:rsidRPr="0093759F">
        <w:t xml:space="preserve"> only one thread, then mutual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w:t>
      </w:r>
      <w:r w:rsidR="003C4D3F">
        <w:t>control to the operating system</w:t>
      </w:r>
      <w:r w:rsidR="00EE4E0A">
        <w:t xml:space="preserve">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080B22" w:rsidRDefault="00080B22" w:rsidP="007B56E9">
      <w:pPr>
        <w:pStyle w:val="Caption"/>
      </w:pPr>
    </w:p>
    <w:p w:rsidR="00F77FA3" w:rsidRDefault="007B56E9" w:rsidP="00080B22">
      <w:pPr>
        <w:pStyle w:val="Caption"/>
        <w:ind w:left="993"/>
      </w:pPr>
      <w:r>
        <w:t xml:space="preserve">Table </w:t>
      </w:r>
      <w:fldSimple w:instr=" SEQ Table \* ARABIC ">
        <w:r w:rsidR="00080B22">
          <w:rPr>
            <w:noProof/>
          </w:rPr>
          <w:t>1</w:t>
        </w:r>
      </w:fldSimple>
      <w:r>
        <w:t xml:space="preserve"> - Comparative costs of contention</w:t>
      </w:r>
    </w:p>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w:t>
      </w:r>
      <w:r w:rsidR="00DC426A">
        <w:lastRenderedPageBreak/>
        <w:t>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lastRenderedPageBreak/>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 xml:space="preserve">bles do not </w:t>
      </w:r>
      <w:r w:rsidR="003C4D3F">
        <w:t>share</w:t>
      </w:r>
      <w:r w:rsidR="00E90ED6">
        <w:t xml:space="preserv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Strid</w:t>
      </w:r>
      <w:r w:rsidR="0025252A">
        <w:t>es typically have to be less tha</w:t>
      </w:r>
      <w:r w:rsidR="002370D2">
        <w:t xml:space="preserve">n </w:t>
      </w:r>
      <w:r w:rsidR="0025252A">
        <w:t>2048</w:t>
      </w:r>
      <w:r w:rsidR="002370D2">
        <w:t xml:space="preserve"> </w:t>
      </w:r>
      <w:r w:rsidR="0025252A">
        <w:t xml:space="preserve">bytes </w:t>
      </w:r>
      <w:r w:rsidR="002370D2">
        <w:t>in either direction</w:t>
      </w:r>
      <w:r w:rsidR="004B3369">
        <w:t xml:space="preserve"> to be noticed by the processor</w:t>
      </w:r>
      <w:r w:rsidR="002370D2">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995F3D" w:rsidRPr="00995F3D">
        <w:t xml:space="preserve">The lack of a consistent pattern in memory constrains the ability of the system to pre-fetch cache-lines, resulting in main memory accesses which can be more than </w:t>
      </w:r>
      <w:r w:rsidR="00995F3D">
        <w:t>2</w:t>
      </w:r>
      <w:r w:rsidR="00995F3D" w:rsidRPr="00995F3D">
        <w:t xml:space="preserve"> ord</w:t>
      </w:r>
      <w:r w:rsidR="00995F3D">
        <w:t>ers of magnitude less efficient</w:t>
      </w:r>
      <w:r w:rsidR="003C4008">
        <w: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w:t>
      </w:r>
      <w:r w:rsidR="004B3369">
        <w:t xml:space="preserve">ain lock on the queue.  Large </w:t>
      </w:r>
      <w:r>
        <w:t>grain lock</w:t>
      </w:r>
      <w:r w:rsidR="004B3369">
        <w:t>s</w:t>
      </w:r>
      <w:r>
        <w:t xml:space="preserve"> on the whole queue for </w:t>
      </w:r>
      <w:r w:rsidRPr="00416ACD">
        <w:rPr>
          <w:i/>
        </w:rPr>
        <w:t>put</w:t>
      </w:r>
      <w:r>
        <w:t xml:space="preserve"> and </w:t>
      </w:r>
      <w:r w:rsidRPr="00416ACD">
        <w:rPr>
          <w:i/>
        </w:rPr>
        <w:t>take</w:t>
      </w:r>
      <w:r>
        <w:t xml:space="preserve"> </w:t>
      </w:r>
      <w:r w:rsidR="008E39F5">
        <w:t xml:space="preserve">operations </w:t>
      </w:r>
      <w:r w:rsidR="00995F3D">
        <w:t>are</w:t>
      </w:r>
      <w:r>
        <w:t xml:space="preserve"> simple to implement but </w:t>
      </w:r>
      <w:r w:rsidR="00995F3D">
        <w:t>represent</w:t>
      </w:r>
      <w:r w:rsidR="00FC5435">
        <w:t xml:space="preserve">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lastRenderedPageBreak/>
        <w:t>It would be ideal if the graph of dependencies could be expressed without incurring the cost of putt</w:t>
      </w:r>
      <w:r w:rsidR="00F41874">
        <w:t>ing the queues between stages.</w:t>
      </w:r>
    </w:p>
    <w:p w:rsidR="008C49F7" w:rsidRDefault="00922FE3" w:rsidP="008C49F7">
      <w:pPr>
        <w:pStyle w:val="Heading1"/>
      </w:pPr>
      <w:r>
        <w:t>Design of the LMAX D</w:t>
      </w:r>
      <w:r w:rsidR="008C49F7">
        <w:t>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w:t>
      </w:r>
      <w:proofErr w:type="spellStart"/>
      <w:r>
        <w:t>Phasers</w:t>
      </w:r>
      <w:proofErr w:type="spellEnd"/>
      <w:r>
        <w:t>”</w:t>
      </w:r>
      <w:r>
        <w:rPr>
          <w:rStyle w:val="EndnoteReference"/>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5"/>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w:t>
      </w:r>
      <w:r w:rsidR="00995F3D">
        <w:t>eir best when</w:t>
      </w:r>
      <w:r w:rsidR="004C662D">
        <w:t xml:space="preserve">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995F3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Further</w:t>
      </w:r>
      <w:r w:rsidR="00AC13C8">
        <w:t>,</w:t>
      </w:r>
      <w:r w:rsidR="005545A2">
        <w:t xml:space="preserve"> if this allocation can be performed </w:t>
      </w:r>
      <w:r w:rsidR="004D3D55">
        <w:t>in a uniform chunk</w:t>
      </w:r>
      <w:r w:rsidR="00AC13C8">
        <w:t>,</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AC13C8" w:rsidP="00603F29">
      <w:r w:rsidRPr="00AC13C8">
        <w:t>On most processors there is a very high cost for the remainder calculation on the sequence number, which determines the slot in the ring</w:t>
      </w:r>
      <w:r w:rsidR="00901113">
        <w:t>.  This cost can be greatly reduced by making the ring size a power of 2.  A bit mask of size minus one can be used to perform the remainder operation efficiently.</w:t>
      </w:r>
    </w:p>
    <w:p w:rsidR="00653C2E" w:rsidRDefault="0028173B">
      <w:r>
        <w:lastRenderedPageBreak/>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w:t>
      </w:r>
      <w:r w:rsidR="00BD5627">
        <w:t>usually</w:t>
      </w:r>
      <w:r w:rsidR="0062145B">
        <w:t xml:space="preserve"> </w:t>
      </w:r>
      <w:r w:rsidR="004D3D55">
        <w:t>only one producer</w:t>
      </w:r>
      <w:r w:rsidR="004777F7">
        <w:t>.</w:t>
      </w:r>
      <w:r w:rsidR="004D3D55">
        <w:t xml:space="preserve"> </w:t>
      </w:r>
      <w:r w:rsidR="001E1496">
        <w:t xml:space="preserve"> </w:t>
      </w:r>
      <w:r w:rsidR="004777F7">
        <w:t xml:space="preserve">Typical producers are file readers or network listeners. </w:t>
      </w:r>
      <w:r w:rsidR="002C0FB6" w:rsidRPr="002C0FB6">
        <w:t>In cases where there is a single producer there is no contention on sequence/entry allocation</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sidP="00FB1788">
      <w:r>
        <w:t xml:space="preserve">Once </w:t>
      </w:r>
      <w:r w:rsidR="004777F7">
        <w:t>a</w:t>
      </w:r>
      <w:r>
        <w:t xml:space="preserve"> producer has copied the relevant data to the claimed </w:t>
      </w:r>
      <w:r w:rsidR="004777F7">
        <w:t xml:space="preserve">entry it </w:t>
      </w:r>
      <w:r>
        <w:t xml:space="preserve">can make it public to consumers by committing the sequence.  </w:t>
      </w:r>
      <w:r w:rsidR="00FB1788">
        <w:t>This can be done without CAS by a simple busy spin until the other producers have reached this sequence in their own commit.  Then this producer can advance the cursor signifying the next available entry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w:t>
      </w:r>
      <w:r>
        <w:lastRenderedPageBreak/>
        <w:t xml:space="preserve">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w:t>
      </w:r>
      <w:r w:rsidR="00FB1788">
        <w:t>,</w:t>
      </w:r>
      <w:r w:rsidR="00B878A2">
        <w:t xml:space="preserve"> this effect results in a close to constant time for la</w:t>
      </w:r>
      <w:r w:rsidR="00096530">
        <w:t>tency regardless of load</w:t>
      </w:r>
      <w:r w:rsidR="00FB1788">
        <w:t>,</w:t>
      </w:r>
      <w:r w:rsidR="00096530">
        <w:t xml:space="preserve"> up until</w:t>
      </w:r>
      <w:r w:rsidR="00FB1788">
        <w:t xml:space="preserve"> the</w:t>
      </w:r>
      <w:r w:rsidR="00B878A2">
        <w:t xml:space="preserve"> memory </w:t>
      </w:r>
      <w:r w:rsidR="00FB1788">
        <w:t>sub-system</w:t>
      </w:r>
      <w:r w:rsidR="00B878A2">
        <w:t xml:space="preserve"> is saturated</w:t>
      </w:r>
      <w:r w:rsidR="00FB1788">
        <w:t>,</w:t>
      </w:r>
      <w:r w:rsidR="0025252A">
        <w:t xml:space="preserve"> </w:t>
      </w:r>
      <w:r w:rsidR="00FB1788">
        <w:t>and then</w:t>
      </w:r>
      <w:r w:rsidR="0025252A">
        <w:t xml:space="preserve"> the profile is linear following Little’s Law</w:t>
      </w:r>
      <w:r w:rsidR="0025252A">
        <w:rPr>
          <w:rStyle w:val="EndnoteReference"/>
        </w:rPr>
        <w:endnoteReference w:id="6"/>
      </w:r>
      <w:r w:rsidR="00B878A2">
        <w:t>.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 xml:space="preserve">A queue represents the simple one step pipeline dependency between producers and consumers.  If the </w:t>
      </w:r>
      <w:r w:rsidR="00FB1788">
        <w:t>consumers form a chain or graph-</w:t>
      </w:r>
      <w:r>
        <w:t>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transaction.</w:t>
      </w:r>
    </w:p>
    <w:p w:rsidR="00096530" w:rsidRDefault="00096530" w:rsidP="00096530">
      <w:r>
        <w:t>Because the producer and consumer concerns are separated with the Disruptor pattern</w:t>
      </w:r>
      <w:r w:rsidR="00E95BAA">
        <w:t>,</w:t>
      </w:r>
      <w:r>
        <w:t xml:space="preserve">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8D0B74" w:rsidRDefault="008D0B74" w:rsidP="008D0B74">
      <w:r>
        <w:t xml:space="preserve">Separating the concerns normally conflated in queue implementations allows for a more flexible design.  A </w:t>
      </w:r>
      <w:proofErr w:type="spellStart"/>
      <w:r w:rsidRPr="003719D4">
        <w:rPr>
          <w:i/>
        </w:rPr>
        <w:t>RingBuffer</w:t>
      </w:r>
      <w:proofErr w:type="spellEnd"/>
      <w:r>
        <w:t xml:space="preserve"> exists at the core of the Disruptor pattern providing storage for data exchange without contention.  The concurrency concerns are separated out for the producers and consumers interacting with the </w:t>
      </w:r>
      <w:proofErr w:type="spellStart"/>
      <w:r w:rsidRPr="003719D4">
        <w:rPr>
          <w:i/>
        </w:rPr>
        <w:t>RingBuffer</w:t>
      </w:r>
      <w:proofErr w:type="spellEnd"/>
      <w:r>
        <w:t xml:space="preserve">.  The </w:t>
      </w:r>
      <w:proofErr w:type="spellStart"/>
      <w:r w:rsidRPr="003719D4">
        <w:rPr>
          <w:i/>
        </w:rPr>
        <w:t>ProducerBarrier</w:t>
      </w:r>
      <w:proofErr w:type="spellEnd"/>
      <w:r>
        <w:t xml:space="preserve"> manages any concurrency concerns associated with claiming slots in the ring buffer</w:t>
      </w:r>
      <w:r w:rsidR="00E95BAA">
        <w:t>,</w:t>
      </w:r>
      <w:r>
        <w:t xml:space="preserve"> while tracking dependant consumers to prevent the ring from wrapping.  The </w:t>
      </w:r>
      <w:proofErr w:type="spellStart"/>
      <w:r w:rsidRPr="003719D4">
        <w:rPr>
          <w:i/>
        </w:rPr>
        <w:t>ConsumerBarrier</w:t>
      </w:r>
      <w:proofErr w:type="spellEnd"/>
      <w:r>
        <w:t xml:space="preserve"> notifies consumers when new entries are available</w:t>
      </w:r>
      <w:r w:rsidR="00E95BAA">
        <w:t>,</w:t>
      </w:r>
      <w:r>
        <w:t xml:space="preserve"> and </w:t>
      </w:r>
      <w:r w:rsidRPr="00174761">
        <w:rPr>
          <w:i/>
        </w:rPr>
        <w:t>Consumers</w:t>
      </w:r>
      <w:r>
        <w:t xml:space="preserve"> can be constructed into a graph of dependencies representing multiple stages in a processing pipeline.</w:t>
      </w:r>
    </w:p>
    <w:p w:rsidR="008D0B74" w:rsidRDefault="008D0B74"/>
    <w:p w:rsidR="00CB1644" w:rsidRDefault="00922FE3"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3pt;height:311.55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7"/>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451F4A"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2047A" w:rsidRPr="00EA0291" w:rsidRDefault="0032047A"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2047A" w:rsidRPr="00EA0291" w:rsidRDefault="0032047A"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451F4A">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2047A" w:rsidRPr="00EA0291" w:rsidRDefault="0032047A" w:rsidP="00F24FA9">
                    <w:pPr>
                      <w:jc w:val="center"/>
                      <w:rPr>
                        <w:szCs w:val="20"/>
                      </w:rPr>
                    </w:pPr>
                    <w:r w:rsidRPr="00EA0291">
                      <w:rPr>
                        <w:szCs w:val="20"/>
                      </w:rPr>
                      <w:t>P1</w:t>
                    </w:r>
                  </w:p>
                </w:txbxContent>
              </v:textbox>
            </v:oval>
            <v:oval id="_x0000_s1090" style="position:absolute;left:4245;top:3427;width:1009;height:498">
              <v:textbox>
                <w:txbxContent>
                  <w:p w:rsidR="0032047A" w:rsidRPr="00EA0291" w:rsidRDefault="0032047A"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2047A" w:rsidRPr="00EA0291" w:rsidRDefault="0032047A"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2047A" w:rsidRPr="00EA0291" w:rsidRDefault="0032047A"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451F4A">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2047A" w:rsidRPr="00EA0291" w:rsidRDefault="0032047A" w:rsidP="00F24FA9">
                    <w:pPr>
                      <w:jc w:val="center"/>
                      <w:rPr>
                        <w:szCs w:val="20"/>
                      </w:rPr>
                    </w:pPr>
                    <w:r w:rsidRPr="00EA0291">
                      <w:rPr>
                        <w:szCs w:val="20"/>
                      </w:rPr>
                      <w:t>P1</w:t>
                    </w:r>
                  </w:p>
                </w:txbxContent>
              </v:textbox>
            </v:oval>
            <v:oval id="_x0000_s1099" style="position:absolute;left:4245;top:3976;width:1009;height:498">
              <v:textbox>
                <w:txbxContent>
                  <w:p w:rsidR="0032047A" w:rsidRPr="00EA0291" w:rsidRDefault="0032047A"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2047A" w:rsidRPr="00EA0291" w:rsidRDefault="0032047A" w:rsidP="00F24FA9">
                    <w:pPr>
                      <w:jc w:val="center"/>
                      <w:rPr>
                        <w:szCs w:val="20"/>
                      </w:rPr>
                    </w:pPr>
                    <w:r>
                      <w:rPr>
                        <w:szCs w:val="20"/>
                      </w:rPr>
                      <w:t>P2</w:t>
                    </w:r>
                  </w:p>
                </w:txbxContent>
              </v:textbox>
            </v:oval>
            <v:oval id="_x0000_s1102" style="position:absolute;left:2315;top:4591;width:1009;height:498">
              <v:textbox>
                <w:txbxContent>
                  <w:p w:rsidR="0032047A" w:rsidRPr="00EA0291" w:rsidRDefault="0032047A"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451F4A">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2047A" w:rsidRPr="00EA0291" w:rsidRDefault="0032047A" w:rsidP="00F24FA9">
                    <w:pPr>
                      <w:jc w:val="center"/>
                      <w:rPr>
                        <w:szCs w:val="20"/>
                      </w:rPr>
                    </w:pPr>
                    <w:r>
                      <w:rPr>
                        <w:szCs w:val="20"/>
                      </w:rPr>
                      <w:t>C2</w:t>
                    </w:r>
                  </w:p>
                </w:txbxContent>
              </v:textbox>
            </v:oval>
            <v:oval id="_x0000_s1111" style="position:absolute;left:4252;top:4591;width:1009;height:498">
              <v:textbox>
                <w:txbxContent>
                  <w:p w:rsidR="0032047A" w:rsidRPr="00EA0291" w:rsidRDefault="0032047A"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451F4A">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2047A" w:rsidRPr="00EA0291" w:rsidRDefault="0032047A" w:rsidP="00F24FA9">
                    <w:pPr>
                      <w:jc w:val="center"/>
                      <w:rPr>
                        <w:szCs w:val="20"/>
                      </w:rPr>
                    </w:pPr>
                    <w:r>
                      <w:rPr>
                        <w:szCs w:val="20"/>
                      </w:rPr>
                      <w:t>C3</w:t>
                    </w:r>
                  </w:p>
                </w:txbxContent>
              </v:textbox>
            </v:oval>
            <v:oval id="_x0000_s1120" style="position:absolute;left:4252;top:4591;width:1009;height:498">
              <v:textbox>
                <w:txbxContent>
                  <w:p w:rsidR="0032047A" w:rsidRPr="00EA0291" w:rsidRDefault="0032047A"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lastRenderedPageBreak/>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080B22" w:rsidRDefault="00080B22" w:rsidP="007B56E9">
      <w:pPr>
        <w:pStyle w:val="Caption"/>
      </w:pPr>
    </w:p>
    <w:p w:rsidR="00901482" w:rsidRDefault="007B56E9" w:rsidP="007B56E9">
      <w:pPr>
        <w:pStyle w:val="Caption"/>
      </w:pPr>
      <w:r>
        <w:t xml:space="preserve">Table </w:t>
      </w:r>
      <w:fldSimple w:instr=" SEQ Table \* ARABIC ">
        <w:r w:rsidR="00080B22">
          <w:rPr>
            <w:noProof/>
          </w:rPr>
          <w:t>2</w:t>
        </w:r>
      </w:fldSimple>
      <w:r>
        <w:t xml:space="preserve"> - Comparative throughput (in ops per sec)</w:t>
      </w:r>
    </w:p>
    <w:p w:rsidR="009B5ECB" w:rsidRDefault="009B5ECB" w:rsidP="00D531CE">
      <w:pPr>
        <w:pStyle w:val="Heading1"/>
      </w:pPr>
      <w:r>
        <w:t>Latency Performance Testing</w:t>
      </w:r>
    </w:p>
    <w:p w:rsidR="00E12596" w:rsidRDefault="009B5ECB">
      <w:r>
        <w:t>To m</w:t>
      </w:r>
      <w:r w:rsidR="00080B22">
        <w:t>easure latency we take the three</w:t>
      </w:r>
      <w:r>
        <w:t xml:space="preserve"> </w:t>
      </w:r>
      <w:r w:rsidR="00080B22">
        <w:t>stage</w:t>
      </w:r>
      <w:r>
        <w:t xml:space="preserve">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w:t>
      </w:r>
      <w:r w:rsidR="003F3874">
        <w:t xml:space="preserve"> counters from the CPU.  We cho</w:t>
      </w:r>
      <w:r>
        <w:t>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2F5EA9" w:rsidRDefault="002F5EA9" w:rsidP="002F5EA9">
      <w:r>
        <w:t xml:space="preserve">For comparison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8"/>
      </w:r>
      <w:r>
        <w:t xml:space="preserve"> which is likely to give better results but we want to use a bounded queue implementation to ensure producers do not outpace consumers by creating back pressure.  The results below are for 2.2Ghz Core </w:t>
      </w:r>
      <w:r w:rsidRPr="00A54362">
        <w:t>i7-2720QM</w:t>
      </w:r>
      <w:r>
        <w:t xml:space="preserve"> running Java 1.6.0_25 64-bit on </w:t>
      </w:r>
      <w:proofErr w:type="spellStart"/>
      <w:r>
        <w:t>Ubuntu</w:t>
      </w:r>
      <w:proofErr w:type="spellEnd"/>
      <w:r>
        <w:t xml:space="preserve"> 11.04.</w:t>
      </w:r>
    </w:p>
    <w:p w:rsidR="008D0B74" w:rsidRDefault="008D0B74" w:rsidP="008D0B74">
      <w:r>
        <w:t xml:space="preserve">Mean latency per hop for the Disruptor comes out at 52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Profiling shows the use of locks and signalling via a condition variable are the main cause of latency for the </w:t>
      </w:r>
      <w:proofErr w:type="spellStart"/>
      <w:r w:rsidRPr="004C2503">
        <w:rPr>
          <w:i/>
        </w:rPr>
        <w:t>ArrayBlockingQueue</w:t>
      </w:r>
      <w:proofErr w:type="spellEnd"/>
      <w:r>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8D0B74" w:rsidRPr="00194E6D" w:rsidTr="008D0B74">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sidRPr="00194E6D">
              <w:rPr>
                <w:b/>
                <w:sz w:val="16"/>
                <w:szCs w:val="16"/>
              </w:rPr>
              <w:t>Disruptor</w:t>
            </w:r>
            <w:r>
              <w:rPr>
                <w:b/>
                <w:sz w:val="16"/>
                <w:szCs w:val="16"/>
              </w:rPr>
              <w:t xml:space="preserve"> (ns)</w:t>
            </w:r>
          </w:p>
        </w:tc>
      </w:tr>
      <w:tr w:rsidR="0032047A" w:rsidRPr="00194E6D" w:rsidTr="008D0B74">
        <w:trPr>
          <w:cantSplit/>
        </w:trPr>
        <w:tc>
          <w:tcPr>
            <w:tcW w:w="2802" w:type="dxa"/>
            <w:tcBorders>
              <w:top w:val="single" w:sz="4" w:space="0" w:color="A6A6A6" w:themeColor="background1" w:themeShade="A6"/>
            </w:tcBorders>
          </w:tcPr>
          <w:p w:rsidR="0032047A" w:rsidRDefault="0032047A" w:rsidP="008D0B74">
            <w:pPr>
              <w:spacing w:before="60" w:after="60"/>
              <w:rPr>
                <w:sz w:val="16"/>
                <w:szCs w:val="16"/>
              </w:rPr>
            </w:pPr>
            <w:r>
              <w:rPr>
                <w:sz w:val="16"/>
                <w:szCs w:val="16"/>
              </w:rPr>
              <w:t>Min Latency</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145</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29</w:t>
            </w:r>
          </w:p>
        </w:tc>
      </w:tr>
      <w:tr w:rsidR="008D0B74" w:rsidRPr="00194E6D" w:rsidTr="008D0B74">
        <w:trPr>
          <w:cantSplit/>
        </w:trPr>
        <w:tc>
          <w:tcPr>
            <w:tcW w:w="2802" w:type="dxa"/>
            <w:tcBorders>
              <w:top w:val="single" w:sz="4" w:space="0" w:color="A6A6A6" w:themeColor="background1" w:themeShade="A6"/>
            </w:tcBorders>
          </w:tcPr>
          <w:p w:rsidR="008D0B74" w:rsidRPr="00194E6D" w:rsidRDefault="008D0B74" w:rsidP="008D0B74">
            <w:pPr>
              <w:spacing w:before="60" w:after="60"/>
              <w:rPr>
                <w:sz w:val="16"/>
                <w:szCs w:val="16"/>
              </w:rPr>
            </w:pPr>
            <w:r>
              <w:rPr>
                <w:sz w:val="16"/>
                <w:szCs w:val="16"/>
              </w:rPr>
              <w:t>Mean Latency</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52</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 observations less than</w:t>
            </w:r>
          </w:p>
        </w:tc>
        <w:tc>
          <w:tcPr>
            <w:tcW w:w="2268" w:type="dxa"/>
          </w:tcPr>
          <w:p w:rsidR="008D0B74" w:rsidRPr="001D0505" w:rsidRDefault="008D0B74" w:rsidP="008D0B74">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8D0B74" w:rsidRPr="00194E6D" w:rsidRDefault="008D0B74" w:rsidP="008D0B74">
            <w:pPr>
              <w:spacing w:before="60" w:after="60"/>
              <w:jc w:val="right"/>
              <w:rPr>
                <w:sz w:val="16"/>
                <w:szCs w:val="16"/>
              </w:rPr>
            </w:pPr>
            <w:r>
              <w:rPr>
                <w:sz w:val="16"/>
                <w:szCs w:val="16"/>
              </w:rPr>
              <w:t>128</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99.99% observations less than</w:t>
            </w:r>
          </w:p>
        </w:tc>
        <w:tc>
          <w:tcPr>
            <w:tcW w:w="2268" w:type="dxa"/>
          </w:tcPr>
          <w:p w:rsidR="008D0B74" w:rsidRPr="00AB39EA" w:rsidRDefault="008D0B74" w:rsidP="008D0B74">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8D0B74" w:rsidRPr="00194E6D" w:rsidRDefault="008D0B74" w:rsidP="008D0B74">
            <w:pPr>
              <w:spacing w:before="60" w:after="60"/>
              <w:jc w:val="right"/>
              <w:rPr>
                <w:sz w:val="16"/>
                <w:szCs w:val="16"/>
              </w:rPr>
            </w:pPr>
            <w:r>
              <w:rPr>
                <w:sz w:val="16"/>
                <w:szCs w:val="16"/>
              </w:rPr>
              <w:t>8,192</w:t>
            </w:r>
          </w:p>
        </w:tc>
      </w:tr>
      <w:tr w:rsidR="0032047A" w:rsidRPr="00194E6D" w:rsidTr="008D0B74">
        <w:trPr>
          <w:cantSplit/>
        </w:trPr>
        <w:tc>
          <w:tcPr>
            <w:tcW w:w="2802" w:type="dxa"/>
          </w:tcPr>
          <w:p w:rsidR="0032047A" w:rsidRDefault="0032047A" w:rsidP="008D0B74">
            <w:pPr>
              <w:spacing w:before="60" w:after="60"/>
              <w:rPr>
                <w:sz w:val="16"/>
                <w:szCs w:val="16"/>
              </w:rPr>
            </w:pPr>
            <w:r>
              <w:rPr>
                <w:sz w:val="16"/>
                <w:szCs w:val="16"/>
              </w:rPr>
              <w:t>Max Latency</w:t>
            </w:r>
          </w:p>
        </w:tc>
        <w:tc>
          <w:tcPr>
            <w:tcW w:w="2268" w:type="dxa"/>
          </w:tcPr>
          <w:p w:rsidR="0032047A" w:rsidRPr="00AB39EA" w:rsidRDefault="008C6EE6" w:rsidP="008D0B74">
            <w:pPr>
              <w:spacing w:before="60" w:after="60"/>
              <w:jc w:val="right"/>
              <w:rPr>
                <w:sz w:val="16"/>
                <w:szCs w:val="16"/>
              </w:rPr>
            </w:pPr>
            <w:r w:rsidRPr="008C6EE6">
              <w:rPr>
                <w:sz w:val="16"/>
                <w:szCs w:val="16"/>
              </w:rPr>
              <w:t>5</w:t>
            </w:r>
            <w:r>
              <w:rPr>
                <w:sz w:val="16"/>
                <w:szCs w:val="16"/>
              </w:rPr>
              <w:t>,</w:t>
            </w:r>
            <w:r w:rsidRPr="008C6EE6">
              <w:rPr>
                <w:sz w:val="16"/>
                <w:szCs w:val="16"/>
              </w:rPr>
              <w:t>069</w:t>
            </w:r>
            <w:r>
              <w:rPr>
                <w:sz w:val="16"/>
                <w:szCs w:val="16"/>
              </w:rPr>
              <w:t>,</w:t>
            </w:r>
            <w:r w:rsidRPr="008C6EE6">
              <w:rPr>
                <w:sz w:val="16"/>
                <w:szCs w:val="16"/>
              </w:rPr>
              <w:t>086</w:t>
            </w:r>
          </w:p>
        </w:tc>
        <w:tc>
          <w:tcPr>
            <w:tcW w:w="2268" w:type="dxa"/>
          </w:tcPr>
          <w:p w:rsidR="0032047A" w:rsidRDefault="00A6132C" w:rsidP="008D0B74">
            <w:pPr>
              <w:spacing w:before="60" w:after="60"/>
              <w:jc w:val="right"/>
              <w:rPr>
                <w:sz w:val="16"/>
                <w:szCs w:val="16"/>
              </w:rPr>
            </w:pPr>
            <w:r w:rsidRPr="00A6132C">
              <w:rPr>
                <w:sz w:val="16"/>
                <w:szCs w:val="16"/>
              </w:rPr>
              <w:t>175</w:t>
            </w:r>
            <w:r>
              <w:rPr>
                <w:sz w:val="16"/>
                <w:szCs w:val="16"/>
              </w:rPr>
              <w:t>,</w:t>
            </w:r>
            <w:r w:rsidRPr="00A6132C">
              <w:rPr>
                <w:sz w:val="16"/>
                <w:szCs w:val="16"/>
              </w:rPr>
              <w:t>567</w:t>
            </w:r>
          </w:p>
        </w:tc>
      </w:tr>
    </w:tbl>
    <w:p w:rsidR="008D0B74" w:rsidRDefault="008D0B74" w:rsidP="008D0B74"/>
    <w:p w:rsidR="008D0B74" w:rsidRDefault="008D0B74" w:rsidP="008D0B74"/>
    <w:p w:rsidR="008D0B74" w:rsidRDefault="008D0B74" w:rsidP="008D0B74"/>
    <w:p w:rsidR="008D0B74" w:rsidRDefault="008D0B74" w:rsidP="008D0B74">
      <w:pPr>
        <w:pStyle w:val="Caption"/>
        <w:ind w:left="709"/>
      </w:pPr>
    </w:p>
    <w:p w:rsidR="0032047A" w:rsidRDefault="0032047A" w:rsidP="008D0B74">
      <w:pPr>
        <w:pStyle w:val="Caption"/>
        <w:ind w:left="709"/>
      </w:pPr>
    </w:p>
    <w:p w:rsidR="0032047A" w:rsidRDefault="0032047A" w:rsidP="008D0B74">
      <w:pPr>
        <w:pStyle w:val="Caption"/>
        <w:ind w:left="709"/>
      </w:pPr>
    </w:p>
    <w:p w:rsidR="0032047A" w:rsidRDefault="0032047A" w:rsidP="008D0B74">
      <w:pPr>
        <w:pStyle w:val="Caption"/>
        <w:ind w:left="709"/>
      </w:pPr>
    </w:p>
    <w:p w:rsidR="008D0B74" w:rsidRDefault="008D0B74" w:rsidP="008D0B74">
      <w:pPr>
        <w:pStyle w:val="Caption"/>
        <w:ind w:left="709"/>
      </w:pPr>
      <w:r>
        <w:t xml:space="preserve">Table </w:t>
      </w:r>
      <w:fldSimple w:instr=" SEQ Table \* ARABIC ">
        <w:r>
          <w:rPr>
            <w:noProof/>
          </w:rPr>
          <w:t>3</w:t>
        </w:r>
      </w:fldSimple>
      <w:r>
        <w:t xml:space="preserve"> - Comparative Latency in three stage pipeline</w:t>
      </w:r>
    </w:p>
    <w:p w:rsidR="002F5EA9" w:rsidRDefault="002F5EA9"/>
    <w:p w:rsidR="00E12596" w:rsidRDefault="00E12596" w:rsidP="00E12596">
      <w:pPr>
        <w:jc w:val="center"/>
      </w:pPr>
      <w:r w:rsidRPr="00E12596">
        <w:rPr>
          <w:noProof/>
          <w:lang w:eastAsia="en-GB"/>
        </w:rPr>
        <w:lastRenderedPageBreak/>
        <w:drawing>
          <wp:inline distT="0" distB="0" distL="0" distR="0">
            <wp:extent cx="5964858" cy="3231236"/>
            <wp:effectExtent l="19050" t="0" r="16842" b="7264"/>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5102" w:rsidRPr="00B60C70" w:rsidRDefault="00463706" w:rsidP="00B60C70">
      <w:pPr>
        <w:pStyle w:val="Heading1"/>
      </w:pPr>
      <w:r w:rsidRPr="00B60C70">
        <w:t>Conclusion</w:t>
      </w:r>
    </w:p>
    <w:p w:rsidR="003C3F76" w:rsidRDefault="003358CD" w:rsidP="00EC3E97">
      <w:r>
        <w:t>The Disruptor is a major step forward for increasing throughput</w:t>
      </w:r>
      <w:r w:rsidR="00F00370">
        <w:t>,</w:t>
      </w:r>
      <w:r>
        <w:t xml:space="preserve"> reducing latency </w:t>
      </w:r>
      <w:r w:rsidR="00A02F85">
        <w:t>between</w:t>
      </w:r>
      <w:r>
        <w:t xml:space="preserve"> concurrent </w:t>
      </w:r>
      <w:r w:rsidR="00B60C70">
        <w:t>execution context</w:t>
      </w:r>
      <w:r w:rsidR="00A02F85">
        <w:t>s</w:t>
      </w:r>
      <w:r w:rsidR="00F00370">
        <w:t xml:space="preserve"> and ensuring predictable latency, an important consideration in many applications</w:t>
      </w:r>
      <w:r>
        <w:t xml:space="preserve">.  </w:t>
      </w:r>
      <w:r w:rsidR="00A02F85">
        <w:t xml:space="preserve">Our testing shows that </w:t>
      </w:r>
      <w:r w:rsidR="003C3F76">
        <w:t xml:space="preserve">it out-performs comparable approaches </w:t>
      </w:r>
      <w:r w:rsidR="00EC3E97">
        <w:t>for</w:t>
      </w:r>
      <w:r w:rsidR="003C3F76">
        <w:t xml:space="preserve"> exchanging data between </w:t>
      </w:r>
      <w:r w:rsidR="00EC3E97">
        <w:t>threads</w:t>
      </w:r>
      <w:r w:rsidR="003C3F76">
        <w:t xml:space="preserve">.  We believe that this is the highest performance mechanism for such data exchange.  </w:t>
      </w:r>
      <w:r w:rsidR="00EC3E97">
        <w:t>By concentrating on a clean separation of the concerns involved in cross-thread data exchange, by eliminating write contention, minimizing read contention and ensuring that the code worked well with the caching employed by modern processors, we have created a highly efficient mechanism for exchanging data between threads in any application</w:t>
      </w:r>
      <w:r w:rsidR="003C3F76">
        <w:t>.</w:t>
      </w:r>
    </w:p>
    <w:p w:rsidR="00A02F85" w:rsidRDefault="003C3F76" w:rsidP="00A02F85">
      <w:r>
        <w:t>T</w:t>
      </w:r>
      <w:r w:rsidR="00A02F85">
        <w:t xml:space="preserve">he batching effect </w:t>
      </w:r>
      <w:r>
        <w:t xml:space="preserve">that allows consumers to process entries up to </w:t>
      </w:r>
      <w:r w:rsidR="00174761">
        <w:t>a given threshold,</w:t>
      </w:r>
      <w:r>
        <w:t xml:space="preserve"> </w:t>
      </w:r>
      <w:r w:rsidR="00174761">
        <w:t xml:space="preserve">without any contention, </w:t>
      </w:r>
      <w:r w:rsidR="00A02F85">
        <w:t>introduce</w:t>
      </w:r>
      <w:r w:rsidR="00174761">
        <w:t>s</w:t>
      </w:r>
      <w:r w:rsidR="00A02F85">
        <w:t xml:space="preserve"> a new characteristic in high performance systems.  </w:t>
      </w:r>
      <w:r w:rsidR="00174761">
        <w:t>For most systems, as load and contention increase</w:t>
      </w:r>
      <w:r w:rsidR="00A02F85">
        <w:t xml:space="preserve"> </w:t>
      </w:r>
      <w:r w:rsidR="00174761">
        <w:t>there is an exponential</w:t>
      </w:r>
      <w:r w:rsidR="00A02F85">
        <w:t xml:space="preserve"> </w:t>
      </w:r>
      <w:r w:rsidR="00174761">
        <w:t xml:space="preserve">increase in latency, the characteristic </w:t>
      </w:r>
      <w:r w:rsidR="00A02F85">
        <w:t xml:space="preserve">“J” curve.  </w:t>
      </w:r>
      <w:r w:rsidR="00174761">
        <w:t xml:space="preserve">As load increases </w:t>
      </w:r>
      <w:r w:rsidR="00995F3D">
        <w:t>on</w:t>
      </w:r>
      <w:r w:rsidR="00174761">
        <w:t xml:space="preserve"> </w:t>
      </w:r>
      <w:r w:rsidR="00A02F85">
        <w:t>the Disruptor</w:t>
      </w:r>
      <w:r w:rsidR="00995F3D">
        <w:t>,</w:t>
      </w:r>
      <w:r w:rsidR="00A02F85">
        <w:t xml:space="preserve"> </w:t>
      </w:r>
      <w:r w:rsidR="00174761">
        <w:t xml:space="preserve">latency remains </w:t>
      </w:r>
      <w:r w:rsidR="00A02F85">
        <w:t>almost flat until saturation occurs</w:t>
      </w:r>
      <w:r w:rsidR="00EC3E97">
        <w:t xml:space="preserve"> of the memory sub-system</w:t>
      </w:r>
      <w:r w:rsidR="00A02F85">
        <w:t>.</w:t>
      </w:r>
    </w:p>
    <w:p w:rsidR="009479D9" w:rsidRDefault="00B26190" w:rsidP="003719D4">
      <w:r>
        <w:t>We believe that the Disruptor establishes a new benchmark for high-performance computing and is very well placed to continue to take advantage of current trends in processor and computer design.</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591" w:rsidRDefault="00243591" w:rsidP="00BE3675">
      <w:pPr>
        <w:spacing w:after="0" w:line="240" w:lineRule="auto"/>
      </w:pPr>
      <w:r>
        <w:separator/>
      </w:r>
    </w:p>
  </w:endnote>
  <w:endnote w:type="continuationSeparator" w:id="0">
    <w:p w:rsidR="00243591" w:rsidRDefault="00243591" w:rsidP="00BE3675">
      <w:pPr>
        <w:spacing w:after="0" w:line="240" w:lineRule="auto"/>
      </w:pPr>
      <w:r>
        <w:continuationSeparator/>
      </w:r>
    </w:p>
  </w:endnote>
  <w:endnote w:id="1">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Staged Event Driven Architecture – http://www.eecs.harvard.edu/~mdw/proj/seda/</w:t>
      </w:r>
    </w:p>
  </w:endnote>
  <w:endnote w:id="2">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Actor model – http://dspace.mit.edu/handle/1721.1/6952</w:t>
      </w:r>
    </w:p>
  </w:endnote>
  <w:endnote w:id="3">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Java Memory Model - http://www.ibm.com/developerworks/library/j-jtp02244/index.html</w:t>
      </w:r>
    </w:p>
  </w:endnote>
  <w:endnote w:id="4">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Phasers</w:t>
      </w:r>
      <w:proofErr w:type="spellEnd"/>
      <w:r w:rsidRPr="0025252A">
        <w:rPr>
          <w:sz w:val="16"/>
          <w:szCs w:val="16"/>
        </w:rPr>
        <w:t xml:space="preserve"> - http://gee.cs.oswego.edu/dl/jsr166/dist/jsr166ydocs/jsr166y/Phaser.html</w:t>
      </w:r>
    </w:p>
  </w:endnote>
  <w:endnote w:id="5">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Value Types - http://blogs.oracle.com/jrose/entry/tuples_in_the_vm</w:t>
      </w:r>
    </w:p>
  </w:endnote>
  <w:endnote w:id="6">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Little’s Law - http://en.wikipedia.org/wiki/Little%27s_law</w:t>
      </w:r>
    </w:p>
  </w:endnote>
  <w:endnote w:id="7">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ArrayBlockingQueue</w:t>
      </w:r>
      <w:proofErr w:type="spellEnd"/>
      <w:r w:rsidRPr="0025252A">
        <w:rPr>
          <w:sz w:val="16"/>
          <w:szCs w:val="16"/>
        </w:rPr>
        <w:t xml:space="preserve"> - http://download.oracle.com/javase/1.5.0/docs/api/java/util/concurrent/ArrayBlockingQueue.html</w:t>
      </w:r>
    </w:p>
  </w:endnote>
  <w:endnote w:id="8">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ConcurrentLinkedQueue</w:t>
      </w:r>
      <w:proofErr w:type="spellEnd"/>
      <w:r w:rsidRPr="0025252A">
        <w:rPr>
          <w:sz w:val="16"/>
          <w:szCs w:val="16"/>
        </w:rPr>
        <w:t xml:space="preserve"> - http://download.oracle.com/javase/1.5.0/docs/api/java/util/concurrent/ConcurrentLinkedQueue.html</w:t>
      </w:r>
    </w:p>
    <w:p w:rsidR="0032047A" w:rsidRDefault="0032047A" w:rsidP="002F5EA9">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451F4A">
      <w:fldChar w:fldCharType="begin"/>
    </w:r>
    <w:r>
      <w:instrText xml:space="preserve"> DOCVARIABLE  Version  \* MERGEFORMAT </w:instrText>
    </w:r>
    <w:r w:rsidR="00451F4A">
      <w:fldChar w:fldCharType="end"/>
    </w:r>
    <w:r>
      <w:tab/>
    </w:r>
    <w:r>
      <w:tab/>
    </w:r>
    <w:fldSimple w:instr=" PAGE   \* MERGEFORMAT ">
      <w:r w:rsidR="00922FE3">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591" w:rsidRDefault="00243591" w:rsidP="00BE3675">
      <w:pPr>
        <w:spacing w:after="0" w:line="240" w:lineRule="auto"/>
      </w:pPr>
      <w:r>
        <w:separator/>
      </w:r>
    </w:p>
  </w:footnote>
  <w:footnote w:type="continuationSeparator" w:id="0">
    <w:p w:rsidR="00243591" w:rsidRDefault="00243591"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510"/>
  <w:drawingGridHorizontalSpacing w:val="100"/>
  <w:displayHorizontalDrawingGridEvery w:val="2"/>
  <w:characterSpacingControl w:val="doNotCompress"/>
  <w:hdrShapeDefaults>
    <o:shapedefaults v:ext="edit" spidmax="10242"/>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0B22"/>
    <w:rsid w:val="000877EF"/>
    <w:rsid w:val="00090850"/>
    <w:rsid w:val="00096530"/>
    <w:rsid w:val="000A35A7"/>
    <w:rsid w:val="000C66B6"/>
    <w:rsid w:val="000C6E28"/>
    <w:rsid w:val="000D2FFD"/>
    <w:rsid w:val="000F00D1"/>
    <w:rsid w:val="000F02E3"/>
    <w:rsid w:val="0010359B"/>
    <w:rsid w:val="00113875"/>
    <w:rsid w:val="00114A2D"/>
    <w:rsid w:val="00124070"/>
    <w:rsid w:val="00124427"/>
    <w:rsid w:val="00127D94"/>
    <w:rsid w:val="00146EC4"/>
    <w:rsid w:val="00150653"/>
    <w:rsid w:val="00152A2D"/>
    <w:rsid w:val="00153202"/>
    <w:rsid w:val="001559DB"/>
    <w:rsid w:val="001560B2"/>
    <w:rsid w:val="0017151D"/>
    <w:rsid w:val="00174761"/>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02E6"/>
    <w:rsid w:val="001F17B6"/>
    <w:rsid w:val="001F217D"/>
    <w:rsid w:val="00204AFB"/>
    <w:rsid w:val="002050FC"/>
    <w:rsid w:val="002212AF"/>
    <w:rsid w:val="00231422"/>
    <w:rsid w:val="002370D2"/>
    <w:rsid w:val="00243591"/>
    <w:rsid w:val="002438AE"/>
    <w:rsid w:val="002476F7"/>
    <w:rsid w:val="0025252A"/>
    <w:rsid w:val="0025321C"/>
    <w:rsid w:val="00263223"/>
    <w:rsid w:val="00264A03"/>
    <w:rsid w:val="002674C0"/>
    <w:rsid w:val="00277CD0"/>
    <w:rsid w:val="0028173B"/>
    <w:rsid w:val="00281EC7"/>
    <w:rsid w:val="002A26D7"/>
    <w:rsid w:val="002A683F"/>
    <w:rsid w:val="002B73BE"/>
    <w:rsid w:val="002C0FB6"/>
    <w:rsid w:val="002C4BC2"/>
    <w:rsid w:val="002C516E"/>
    <w:rsid w:val="002E3A3F"/>
    <w:rsid w:val="002F3C90"/>
    <w:rsid w:val="002F5EA9"/>
    <w:rsid w:val="002F6647"/>
    <w:rsid w:val="0030153F"/>
    <w:rsid w:val="00302C5E"/>
    <w:rsid w:val="00316BEA"/>
    <w:rsid w:val="0032047A"/>
    <w:rsid w:val="0032126E"/>
    <w:rsid w:val="00324FAD"/>
    <w:rsid w:val="00330969"/>
    <w:rsid w:val="003358CD"/>
    <w:rsid w:val="00337418"/>
    <w:rsid w:val="003406C2"/>
    <w:rsid w:val="00340CBB"/>
    <w:rsid w:val="00360F54"/>
    <w:rsid w:val="003719D4"/>
    <w:rsid w:val="00373D44"/>
    <w:rsid w:val="003841F7"/>
    <w:rsid w:val="003916FC"/>
    <w:rsid w:val="00391F96"/>
    <w:rsid w:val="003971B2"/>
    <w:rsid w:val="003B13E4"/>
    <w:rsid w:val="003C3F76"/>
    <w:rsid w:val="003C4008"/>
    <w:rsid w:val="003C4D3F"/>
    <w:rsid w:val="003C5E83"/>
    <w:rsid w:val="003D1D84"/>
    <w:rsid w:val="003D2FCB"/>
    <w:rsid w:val="003E7012"/>
    <w:rsid w:val="003F3874"/>
    <w:rsid w:val="003F6199"/>
    <w:rsid w:val="003F7AE9"/>
    <w:rsid w:val="00416ACD"/>
    <w:rsid w:val="00431052"/>
    <w:rsid w:val="0043236F"/>
    <w:rsid w:val="004354B2"/>
    <w:rsid w:val="00451F4A"/>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3FD"/>
    <w:rsid w:val="0063199F"/>
    <w:rsid w:val="00645F53"/>
    <w:rsid w:val="00647596"/>
    <w:rsid w:val="00653C2E"/>
    <w:rsid w:val="00660E64"/>
    <w:rsid w:val="006652DA"/>
    <w:rsid w:val="006663CB"/>
    <w:rsid w:val="00686B10"/>
    <w:rsid w:val="00695D13"/>
    <w:rsid w:val="006A008F"/>
    <w:rsid w:val="006A33FD"/>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56E9"/>
    <w:rsid w:val="007B6456"/>
    <w:rsid w:val="007B79DE"/>
    <w:rsid w:val="007C4B03"/>
    <w:rsid w:val="007C6D99"/>
    <w:rsid w:val="007D2A0F"/>
    <w:rsid w:val="007E04FE"/>
    <w:rsid w:val="007E30CC"/>
    <w:rsid w:val="007E3610"/>
    <w:rsid w:val="007F1390"/>
    <w:rsid w:val="007F7036"/>
    <w:rsid w:val="008017E3"/>
    <w:rsid w:val="00805EA2"/>
    <w:rsid w:val="00843830"/>
    <w:rsid w:val="008570C3"/>
    <w:rsid w:val="008643F7"/>
    <w:rsid w:val="0086624E"/>
    <w:rsid w:val="0088021D"/>
    <w:rsid w:val="008903CA"/>
    <w:rsid w:val="00895A53"/>
    <w:rsid w:val="008A55B2"/>
    <w:rsid w:val="008C4245"/>
    <w:rsid w:val="008C49F7"/>
    <w:rsid w:val="008C6EE6"/>
    <w:rsid w:val="008D0B74"/>
    <w:rsid w:val="008D0E46"/>
    <w:rsid w:val="008E2919"/>
    <w:rsid w:val="008E39F5"/>
    <w:rsid w:val="008F6FA5"/>
    <w:rsid w:val="0090013D"/>
    <w:rsid w:val="00901113"/>
    <w:rsid w:val="00901482"/>
    <w:rsid w:val="009063D5"/>
    <w:rsid w:val="00916094"/>
    <w:rsid w:val="00916C5B"/>
    <w:rsid w:val="00921412"/>
    <w:rsid w:val="0092296B"/>
    <w:rsid w:val="00922E5E"/>
    <w:rsid w:val="00922FE3"/>
    <w:rsid w:val="0093759F"/>
    <w:rsid w:val="0093795B"/>
    <w:rsid w:val="00937C37"/>
    <w:rsid w:val="00940FE0"/>
    <w:rsid w:val="00945489"/>
    <w:rsid w:val="00946E57"/>
    <w:rsid w:val="009479D9"/>
    <w:rsid w:val="00952605"/>
    <w:rsid w:val="009532CF"/>
    <w:rsid w:val="00961A9C"/>
    <w:rsid w:val="00966D55"/>
    <w:rsid w:val="00975488"/>
    <w:rsid w:val="00975C29"/>
    <w:rsid w:val="00982B9E"/>
    <w:rsid w:val="00984222"/>
    <w:rsid w:val="0098764C"/>
    <w:rsid w:val="00992A9C"/>
    <w:rsid w:val="00995C8A"/>
    <w:rsid w:val="00995F3D"/>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132C"/>
    <w:rsid w:val="00A67811"/>
    <w:rsid w:val="00A67EA7"/>
    <w:rsid w:val="00A74B00"/>
    <w:rsid w:val="00A836C8"/>
    <w:rsid w:val="00A87922"/>
    <w:rsid w:val="00A9474A"/>
    <w:rsid w:val="00A97498"/>
    <w:rsid w:val="00AA10E2"/>
    <w:rsid w:val="00AA384D"/>
    <w:rsid w:val="00AB222E"/>
    <w:rsid w:val="00AB28DC"/>
    <w:rsid w:val="00AB39EA"/>
    <w:rsid w:val="00AC13C8"/>
    <w:rsid w:val="00AC3A30"/>
    <w:rsid w:val="00AC5F66"/>
    <w:rsid w:val="00AD4644"/>
    <w:rsid w:val="00AE1DCB"/>
    <w:rsid w:val="00B218BB"/>
    <w:rsid w:val="00B26190"/>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D5627"/>
    <w:rsid w:val="00BE3675"/>
    <w:rsid w:val="00BF4082"/>
    <w:rsid w:val="00C00DDD"/>
    <w:rsid w:val="00C05587"/>
    <w:rsid w:val="00C2170E"/>
    <w:rsid w:val="00C21C34"/>
    <w:rsid w:val="00C2212C"/>
    <w:rsid w:val="00C26221"/>
    <w:rsid w:val="00C30827"/>
    <w:rsid w:val="00C33FB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B1644"/>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95BAA"/>
    <w:rsid w:val="00EA0291"/>
    <w:rsid w:val="00EA1E4C"/>
    <w:rsid w:val="00EB083A"/>
    <w:rsid w:val="00EB3566"/>
    <w:rsid w:val="00EB563B"/>
    <w:rsid w:val="00EC053B"/>
    <w:rsid w:val="00EC39F4"/>
    <w:rsid w:val="00EC3E97"/>
    <w:rsid w:val="00ED08D9"/>
    <w:rsid w:val="00ED733F"/>
    <w:rsid w:val="00EE4E0A"/>
    <w:rsid w:val="00EE597E"/>
    <w:rsid w:val="00EF01CB"/>
    <w:rsid w:val="00F00370"/>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1788"/>
    <w:rsid w:val="00FB7C5C"/>
    <w:rsid w:val="00FC5435"/>
    <w:rsid w:val="00FD18C5"/>
    <w:rsid w:val="00FF5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5" type="connector" idref="#_x0000_s1112">
          <o:proxy start="" idref="#_x0000_s1108" connectloc="6"/>
          <o:proxy end="" idref="#_x0000_s1110" connectloc="2"/>
        </o:r>
        <o:r id="V:Rule16" type="connector" idref="#_x0000_s1121">
          <o:proxy start="" idref="#_x0000_s1117" connectloc="5"/>
          <o:proxy end="" idref="#_x0000_s1120"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113">
          <o:proxy start="" idref="#_x0000_s1108" connectloc="5"/>
          <o:proxy end="" idref="#_x0000_s1111" connectloc="2"/>
        </o:r>
        <o:r id="V:Rule20" type="connector" idref="#_x0000_s1118">
          <o:proxy start="" idref="#_x0000_s1117" connectloc="7"/>
          <o:proxy end="" idref="#_x0000_s1116" connectloc="2"/>
        </o:r>
        <o:r id="V:Rule21" type="connector" idref="#_x0000_s1122">
          <o:proxy start="" idref="#_x0000_s1120" connectloc="6"/>
          <o:proxy end="" idref="#_x0000_s1119" connectloc="3"/>
        </o:r>
        <o:r id="V:Rule22" type="connector" idref="#_x0000_s1093">
          <o:proxy start="" idref="#_x0000_s1090" connectloc="6"/>
          <o:proxy end="" idref="#_x0000_s1092" connectloc="2"/>
        </o:r>
        <o:r id="V:Rule23" type="connector" idref="#_x0000_s1100">
          <o:proxy start="" idref="#_x0000_s1098" connectloc="6"/>
          <o:proxy end="" idref="#_x0000_s1099" connectloc="1"/>
        </o:r>
        <o:r id="V:Rule24" type="connector" idref="#_x0000_s1123">
          <o:proxy start="" idref="#_x0000_s1116" connectloc="6"/>
          <o:proxy end="" idref="#_x0000_s1119" connectloc="1"/>
        </o:r>
        <o:r id="V:Rule25" type="connector" idref="#_x0000_s1103">
          <o:proxy start="" idref="#_x0000_s1101" connectloc="6"/>
          <o:proxy end="" idref="#_x0000_s1099" connectloc="2"/>
        </o:r>
        <o:r id="V:Rule26" type="connector" idref="#_x0000_s1086">
          <o:proxy start="" idref="#_x0000_s1084" connectloc="6"/>
          <o:proxy end="" idref="#_x0000_s1085" connectloc="2"/>
        </o:r>
        <o:r id="V:Rule27" type="connector" idref="#_x0000_s1109">
          <o:proxy start="" idref="#_x0000_s1108" connectloc="7"/>
          <o:proxy end="" idref="#_x0000_s1107"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rsid w:val="008D0B74"/>
    <w:pPr>
      <w:spacing w:after="0" w:line="240" w:lineRule="auto"/>
    </w:pPr>
    <w:rPr>
      <w:b/>
      <w:bCs/>
      <w:i/>
      <w:color w:val="000000" w:themeColor="text1"/>
      <w:sz w:val="16"/>
      <w:szCs w:val="18"/>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116605696"/>
        <c:axId val="116607616"/>
      </c:barChart>
      <c:catAx>
        <c:axId val="116605696"/>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116607616"/>
        <c:crosses val="autoZero"/>
        <c:auto val="1"/>
        <c:lblAlgn val="ctr"/>
        <c:lblOffset val="100"/>
      </c:catAx>
      <c:valAx>
        <c:axId val="116607616"/>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116605696"/>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CD95-379F-4C79-85DB-E4D1499B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21</cp:revision>
  <dcterms:created xsi:type="dcterms:W3CDTF">2011-06-21T16:13:00Z</dcterms:created>
  <dcterms:modified xsi:type="dcterms:W3CDTF">2011-06-22T16:53:00Z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