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实验一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FF0000"/>
                    <w:sz w:val="36"/>
                    <w:szCs w:val="44"/>
                  </w:rPr>
                  <w:t>线性结构及其应用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>计算机科学与技术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房正耀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200111213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计算机科学与技术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31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对于成绩的录入工作，实现一个系统，能够：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将升序录入的信息以链表的形式用头插法进行降序存储；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将升序存储的链表通过头插法进行反转再存储；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能够对录入的链表寻找第一个交叉点结点并返回，并对此有测试功能（创建交叉点，返回是否为正确的结点）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以链表的形式记录，头插法进行反转</w:t>
      </w:r>
      <w:r>
        <w:rPr>
          <w:rFonts w:hint="eastAsia" w:ascii="微软雅黑" w:hAnsi="微软雅黑" w:eastAsia="微软雅黑" w:cs="微软雅黑"/>
        </w:rPr>
        <w:t xml:space="preserve"> 。</w:t>
      </w:r>
      <w:r>
        <w:rPr>
          <w:rFonts w:hint="eastAsia" w:ascii="微软雅黑" w:hAnsi="微软雅黑" w:eastAsia="微软雅黑" w:cs="微软雅黑"/>
          <w:lang w:val="en-US" w:eastAsia="zh-CN"/>
        </w:rPr>
        <w:t>对于要找到的交叉节点的第一个位置，采用“快慢指针”思想，先遍历一遍获取长度（函数实现），再根据差值定位第二次遍历时的两个指针的结点位置，后依次遍历直至指针相等。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748155" cy="725805"/>
            <wp:effectExtent l="0" t="0" r="4445" b="7620"/>
            <wp:docPr id="1" name="图片 1" descr="Y])ZJ$PLXI4XIL$AJYL~5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])ZJ$PLXI4XIL$AJYL~5V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链表形式存储，结点数据类型为结构体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365760</wp:posOffset>
            </wp:positionV>
            <wp:extent cx="3426460" cy="1458595"/>
            <wp:effectExtent l="0" t="0" r="2540" b="8255"/>
            <wp:wrapNone/>
            <wp:docPr id="2" name="图片 2" descr="VA`FD~6)G)4AEVZN$$VIN}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A`FD~6)G)4AEVZN$$VIN}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</w:rPr>
        <w:t>涉及的操作（一般为自定义函数，可不写过程，但要注明该函数的含义。）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ind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pStyle w:val="3"/>
        <w:ind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-816610</wp:posOffset>
            </wp:positionH>
            <wp:positionV relativeFrom="paragraph">
              <wp:posOffset>585470</wp:posOffset>
            </wp:positionV>
            <wp:extent cx="3928745" cy="7498080"/>
            <wp:effectExtent l="0" t="0" r="0" b="0"/>
            <wp:wrapTopAndBottom/>
            <wp:docPr id="4" name="图片 4" descr="成绩录入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成绩录入统计"/>
                    <pic:cNvPicPr>
                      <a:picLocks noChangeAspect="1"/>
                    </pic:cNvPicPr>
                  </pic:nvPicPr>
                  <pic:blipFill>
                    <a:blip r:embed="rId14"/>
                    <a:srcRect l="5144" t="4142" r="4955" b="4249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  <w:bookmarkStart w:id="0" w:name="_GoBack"/>
      <w:bookmarkEnd w:id="0"/>
    </w:p>
    <w:tbl>
      <w:tblPr>
        <w:tblStyle w:val="11"/>
        <w:tblW w:w="9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6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191" w:type="dxa"/>
            <w:shd w:val="clear" w:color="auto" w:fill="DCE6F2" w:themeFill="accent1" w:themeFillTint="32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输入说明</w:t>
            </w:r>
          </w:p>
        </w:tc>
        <w:tc>
          <w:tcPr>
            <w:tcW w:w="6013" w:type="dxa"/>
            <w:shd w:val="clear" w:color="auto" w:fill="DCE6F2" w:themeFill="accent1" w:themeFillTint="32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19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输入班级人数</w:t>
            </w:r>
          </w:p>
        </w:tc>
        <w:tc>
          <w:tcPr>
            <w:tcW w:w="6013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drawing>
                <wp:inline distT="0" distB="0" distL="114300" distR="114300">
                  <wp:extent cx="3352800" cy="264795"/>
                  <wp:effectExtent l="0" t="0" r="0" b="1905"/>
                  <wp:docPr id="5" name="图片 5" descr="OC87W5TR[P%7}@YACKP)O}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OC87W5TR[P%7}@YACKP)O}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按行输入学生信息</w:t>
            </w:r>
          </w:p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（空格隔开信息）</w:t>
            </w:r>
          </w:p>
        </w:tc>
        <w:tc>
          <w:tcPr>
            <w:tcW w:w="6013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drawing>
                <wp:inline distT="0" distB="0" distL="114300" distR="114300">
                  <wp:extent cx="3677285" cy="669925"/>
                  <wp:effectExtent l="0" t="0" r="8890" b="6350"/>
                  <wp:docPr id="6" name="图片 6" descr="7(FHKV(F{13DA9`}8RG(7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7(FHKV(F{13DA9`}8RG(7H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285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是否制造交叉</w:t>
            </w:r>
          </w:p>
        </w:tc>
        <w:tc>
          <w:tcPr>
            <w:tcW w:w="6013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drawing>
                <wp:inline distT="0" distB="0" distL="114300" distR="114300">
                  <wp:extent cx="3051810" cy="328295"/>
                  <wp:effectExtent l="0" t="0" r="5715" b="5080"/>
                  <wp:docPr id="7" name="图片 7" descr="2$$70U)N_U`Q7QLUNUDEO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$$70U)N_U`Q7QLUNUDEO7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810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  <w:t>交叉点（链表的第几个）</w:t>
            </w:r>
          </w:p>
        </w:tc>
        <w:tc>
          <w:tcPr>
            <w:tcW w:w="6013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drawing>
                <wp:inline distT="0" distB="0" distL="114300" distR="114300">
                  <wp:extent cx="3988435" cy="227965"/>
                  <wp:effectExtent l="0" t="0" r="2540" b="635"/>
                  <wp:docPr id="8" name="图片 8" descr="~D)($KU~6EKSZBGA05[(A4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~D)($KU~6EKSZBGA05[(A4W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43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  <w:t>输入错误时请根据提示重新输入</w:t>
            </w:r>
          </w:p>
        </w:tc>
        <w:tc>
          <w:tcPr>
            <w:tcW w:w="6013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drawing>
                <wp:inline distT="0" distB="0" distL="114300" distR="114300">
                  <wp:extent cx="2581910" cy="766445"/>
                  <wp:effectExtent l="0" t="0" r="8890" b="5080"/>
                  <wp:docPr id="9" name="图片 9" descr="2)KU[QOLR`3@L$PAE4`_`[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)KU[QOLR`3@L$PAE4`_`[H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191" w:type="dxa"/>
            <w:shd w:val="clear" w:color="auto" w:fill="DCE6F2" w:themeFill="accent1" w:themeFillTint="32"/>
          </w:tcPr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  <w:t>特色说明</w:t>
            </w:r>
          </w:p>
        </w:tc>
        <w:tc>
          <w:tcPr>
            <w:tcW w:w="6013" w:type="dxa"/>
            <w:shd w:val="clear" w:color="auto" w:fill="DCE6F2" w:themeFill="accent1" w:themeFillTint="32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  <w:t>输入合法性检测</w:t>
            </w:r>
          </w:p>
        </w:tc>
        <w:tc>
          <w:tcPr>
            <w:tcW w:w="6013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数字输入（负数、零、非数字、指定范围、边界值等，如上）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  <w:t>项目文件结构优化</w:t>
            </w:r>
          </w:p>
        </w:tc>
        <w:tc>
          <w:tcPr>
            <w:tcW w:w="6013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3956685" cy="248920"/>
                  <wp:effectExtent l="0" t="0" r="5715" b="8255"/>
                  <wp:docPr id="3" name="图片 3" descr="}2Z$TYY5U~_(9]@}5W_0(Z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}2Z$TYY5U~_(9]@}5W_0(Z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68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  <w:t>礼貌简洁的交互体验</w:t>
            </w:r>
          </w:p>
        </w:tc>
        <w:tc>
          <w:tcPr>
            <w:tcW w:w="6013" w:type="dxa"/>
          </w:tcPr>
          <w:p>
            <w:pPr>
              <w:rPr>
                <w:rFonts w:hint="default"/>
                <w:sz w:val="13"/>
                <w:szCs w:val="1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493135" cy="478790"/>
                  <wp:effectExtent l="0" t="0" r="2540" b="6985"/>
                  <wp:docPr id="10" name="图片 10" descr="KPT5R7[J)562_TP[6B{G91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KPT5R7[J)562_TP[6B{G91O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135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13"/>
                <w:szCs w:val="11"/>
                <w:vertAlign w:val="baseline"/>
                <w:lang w:val="en-US" w:eastAsia="zh-CN"/>
              </w:rPr>
              <w:t>ps：为了不妨碍测试，该程序放在另一个项目文件里了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baseline"/>
                <w:lang w:val="en-US" w:eastAsia="zh-CN"/>
              </w:rPr>
              <w:t>宏定义下的可读性++</w:t>
            </w:r>
          </w:p>
        </w:tc>
        <w:tc>
          <w:tcPr>
            <w:tcW w:w="60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812925" cy="213995"/>
                  <wp:effectExtent l="0" t="0" r="6350" b="5080"/>
                  <wp:docPr id="13" name="图片 13" descr="FN90VGS`PN7N_(A``@J{)W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N90VGS`PN7N_(A``@J{)W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2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结果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1.测试数据结果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909820" cy="2572385"/>
            <wp:effectExtent l="0" t="0" r="5080" b="8890"/>
            <wp:docPr id="11" name="图片 11" descr="OMBNC5}MCW94UO7UN89@{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MBNC5}MCW94UO7UN89@{3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用户操作结果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685030" cy="3501390"/>
            <wp:effectExtent l="0" t="0" r="1270" b="3810"/>
            <wp:docPr id="12" name="图片 12" descr="]5}7@DWG_PJ_86T8{3ZUX]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]5}7@DWG_PJ_86T8{3ZUX]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实验使用线性链表，在实验中增强了对指针的理解和使用，也体会到了算法设计的精妙和其中蕴含的思想，如反转链表时巧妙的“头插法”，寻找交叉结点的“快慢指针”其中的数学原理的运用。同时也增强提高了自己debug的能力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DDC1C"/>
    <w:multiLevelType w:val="singleLevel"/>
    <w:tmpl w:val="C16DDC1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AC74BD"/>
    <w:multiLevelType w:val="singleLevel"/>
    <w:tmpl w:val="02AC74B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7520543"/>
    <w:multiLevelType w:val="singleLevel"/>
    <w:tmpl w:val="17520543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5BC7B2EB"/>
    <w:multiLevelType w:val="singleLevel"/>
    <w:tmpl w:val="5BC7B2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1B65C1"/>
    <w:rsid w:val="003F5B67"/>
    <w:rsid w:val="004066ED"/>
    <w:rsid w:val="0044796F"/>
    <w:rsid w:val="00500B52"/>
    <w:rsid w:val="005501F8"/>
    <w:rsid w:val="00575F34"/>
    <w:rsid w:val="00700429"/>
    <w:rsid w:val="00747B3F"/>
    <w:rsid w:val="0082666D"/>
    <w:rsid w:val="00852993"/>
    <w:rsid w:val="00887250"/>
    <w:rsid w:val="00921671"/>
    <w:rsid w:val="00A85031"/>
    <w:rsid w:val="00B20529"/>
    <w:rsid w:val="00B7376C"/>
    <w:rsid w:val="00DB3C40"/>
    <w:rsid w:val="00DC407F"/>
    <w:rsid w:val="00E95A27"/>
    <w:rsid w:val="00EC51F9"/>
    <w:rsid w:val="00F53860"/>
    <w:rsid w:val="00FF08E1"/>
    <w:rsid w:val="099832E0"/>
    <w:rsid w:val="11280B86"/>
    <w:rsid w:val="1C5D03E2"/>
    <w:rsid w:val="1DE10729"/>
    <w:rsid w:val="1FB31457"/>
    <w:rsid w:val="1FDC49DF"/>
    <w:rsid w:val="20225350"/>
    <w:rsid w:val="20C11037"/>
    <w:rsid w:val="27D21EF9"/>
    <w:rsid w:val="2C591DA0"/>
    <w:rsid w:val="2E5233FD"/>
    <w:rsid w:val="2FDC7C07"/>
    <w:rsid w:val="2FF70411"/>
    <w:rsid w:val="34083F29"/>
    <w:rsid w:val="3D757983"/>
    <w:rsid w:val="44294EA6"/>
    <w:rsid w:val="497D51AA"/>
    <w:rsid w:val="527847BF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A3E73A6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glossaryDocument" Target="glossary/document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3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B578C0"/>
    <w:rsid w:val="00BD33A3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93E619D8-D762-4C07-846E-07DE85F3F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哈尔滨工业大学(深圳)</Company>
  <Pages>3</Pages>
  <Words>72</Words>
  <Characters>417</Characters>
  <Lines>3</Lines>
  <Paragraphs>1</Paragraphs>
  <TotalTime>5</TotalTime>
  <ScaleCrop>false</ScaleCrop>
  <LinksUpToDate>false</LinksUpToDate>
  <CharactersWithSpaces>488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Fang_Zhengyao</cp:lastModifiedBy>
  <dcterms:modified xsi:type="dcterms:W3CDTF">2021-04-02T16:01:46Z</dcterms:modified>
  <dc:subject>线性结构及其应用</dc:subject>
  <dc:title>数据结构实验报告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A46DFDAED78542E787B66E86D563D3BF</vt:lpwstr>
  </property>
</Properties>
</file>