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E488" w14:textId="301A0EC6" w:rsidR="00E825D2" w:rsidRDefault="00F25E26">
      <w:r>
        <w:t>Factor Analysis Note</w:t>
      </w:r>
    </w:p>
    <w:p w14:paraId="72B5891C" w14:textId="18E62FD1" w:rsidR="00F25E26" w:rsidRDefault="00F25E26">
      <w:r>
        <w:rPr>
          <w:noProof/>
        </w:rPr>
        <w:drawing>
          <wp:inline distT="0" distB="0" distL="0" distR="0" wp14:anchorId="5F930BD4" wp14:editId="038ED0A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66A" w14:textId="6EEBFDCA" w:rsidR="00F25E26" w:rsidRDefault="00F25E26"/>
    <w:p w14:paraId="6E740FDD" w14:textId="745BE10B" w:rsidR="00F25E26" w:rsidRDefault="00F25E26" w:rsidP="00F25E26">
      <w:pPr>
        <w:pStyle w:val="ListParagraph"/>
        <w:numPr>
          <w:ilvl w:val="0"/>
          <w:numId w:val="1"/>
        </w:numPr>
      </w:pPr>
      <w:r>
        <w:t>Goal: use factor analysis to find hidden causes</w:t>
      </w:r>
    </w:p>
    <w:p w14:paraId="78CD7DDA" w14:textId="77777777" w:rsidR="00F25E26" w:rsidRDefault="00F25E26" w:rsidP="00F25E26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Observations of each person’s insomnia, suicidal thoughts, hype, and nausea are collected, but they are all influenced by a person’s depression and anxiety degree with different weights</w:t>
      </w:r>
    </w:p>
    <w:p w14:paraId="372CB4A1" w14:textId="77777777" w:rsidR="00F25E26" w:rsidRDefault="00F25E26" w:rsidP="00F25E26">
      <w:pPr>
        <w:pStyle w:val="ListParagraph"/>
        <w:numPr>
          <w:ilvl w:val="2"/>
          <w:numId w:val="1"/>
        </w:numPr>
      </w:pPr>
      <w:r>
        <w:t xml:space="preserve">Depression and anxiety degree are not from observations </w:t>
      </w:r>
    </w:p>
    <w:p w14:paraId="30069C3E" w14:textId="77777777" w:rsidR="00F25E26" w:rsidRDefault="00F25E26" w:rsidP="00F25E26">
      <w:pPr>
        <w:pStyle w:val="ListParagraph"/>
        <w:numPr>
          <w:ilvl w:val="2"/>
          <w:numId w:val="1"/>
        </w:numPr>
      </w:pPr>
      <w:r>
        <w:t xml:space="preserve">Use Factor Analysis to discover these hidden factors </w:t>
      </w:r>
    </w:p>
    <w:p w14:paraId="03D54EBF" w14:textId="27CDC522" w:rsidR="00F25E26" w:rsidRDefault="00F25E26" w:rsidP="00F25E26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Each of the observed variable (like insomnia) has variance that can be separated to the </w:t>
      </w:r>
      <w:r w:rsidRPr="00F25E26">
        <w:rPr>
          <w:color w:val="FF0000"/>
          <w:sz w:val="22"/>
          <w:szCs w:val="22"/>
        </w:rPr>
        <w:t>shared factors</w:t>
      </w:r>
      <w:r>
        <w:rPr>
          <w:sz w:val="22"/>
          <w:szCs w:val="22"/>
        </w:rPr>
        <w:t xml:space="preserve"> (commonality) that explained by hidden factors (thus shared with other observed variables). It also has some portion of individual variance that is </w:t>
      </w:r>
      <w:r w:rsidRPr="00F25E26">
        <w:rPr>
          <w:color w:val="9CC2E5" w:themeColor="accent5" w:themeTint="99"/>
          <w:sz w:val="22"/>
          <w:szCs w:val="22"/>
        </w:rPr>
        <w:t>unique</w:t>
      </w:r>
      <w:r>
        <w:t>.</w:t>
      </w:r>
    </w:p>
    <w:p w14:paraId="1C107D20" w14:textId="1A5E53D2" w:rsidR="00F83641" w:rsidRDefault="00F83641" w:rsidP="00F83641"/>
    <w:p w14:paraId="64CBBC3A" w14:textId="77777777" w:rsidR="00F83641" w:rsidRPr="00F83641" w:rsidRDefault="00F83641" w:rsidP="00F836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B4636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shd w:val="clear" w:color="auto" w:fill="FFFFFF"/>
        </w:rPr>
        <w:t>Factor Loading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: </w:t>
      </w:r>
    </w:p>
    <w:p w14:paraId="7700E7FD" w14:textId="77777777" w:rsidR="00F83641" w:rsidRPr="00F83641" w:rsidRDefault="00F83641" w:rsidP="00F83641">
      <w:pPr>
        <w:pStyle w:val="ListParagraph"/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</w:pPr>
    </w:p>
    <w:p w14:paraId="5CD382D6" w14:textId="77777777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Factor loading is basically the correlation coefficient for the variable and factor.  </w:t>
      </w:r>
    </w:p>
    <w:p w14:paraId="2DA9480F" w14:textId="77777777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>shows the variance explained by the variable on that particular factor. </w:t>
      </w:r>
    </w:p>
    <w:p w14:paraId="60D4C972" w14:textId="394F2E20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 In the SEM approach, as a rule of thumb, 0.7 or higher factor loading represents that the factor extracts sufficient variance from that variable.</w:t>
      </w:r>
    </w:p>
    <w:p w14:paraId="01EC197B" w14:textId="77777777" w:rsidR="00F83641" w:rsidRPr="00F83641" w:rsidRDefault="00F83641" w:rsidP="00F836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bdr w:val="none" w:sz="0" w:space="0" w:color="auto" w:frame="1"/>
        </w:rPr>
        <w:t>Eigenvalues:</w:t>
      </w: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> </w:t>
      </w:r>
    </w:p>
    <w:p w14:paraId="2AD0D869" w14:textId="77777777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Eigenvalues is also called characteristic roots.  </w:t>
      </w:r>
    </w:p>
    <w:p w14:paraId="24BD5568" w14:textId="77777777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shows variance explained by that particular factor out of the total variance.  </w:t>
      </w:r>
    </w:p>
    <w:p w14:paraId="091A03B6" w14:textId="290AF748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From the commonality column, we can know how much variance is explained by the first factor out of the total variance.  For example, if our first </w:t>
      </w: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lastRenderedPageBreak/>
        <w:t>factor explains 68% variance out of the total, this means that 32% variance will be explained by the other factor.</w:t>
      </w:r>
    </w:p>
    <w:p w14:paraId="00113413" w14:textId="77777777" w:rsidR="00F83641" w:rsidRPr="00F83641" w:rsidRDefault="00F83641" w:rsidP="00F836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bdr w:val="none" w:sz="0" w:space="0" w:color="auto" w:frame="1"/>
        </w:rPr>
        <w:t>Factor score:</w:t>
      </w: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> </w:t>
      </w:r>
    </w:p>
    <w:p w14:paraId="35B27416" w14:textId="1A1C34A1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The factor score is also called the component score.  This score is of all row and columns, </w:t>
      </w:r>
    </w:p>
    <w:p w14:paraId="239B6B61" w14:textId="77777777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 xml:space="preserve">can be used as an index of all variables and can be used for further analysis.  </w:t>
      </w:r>
    </w:p>
    <w:p w14:paraId="1951641A" w14:textId="0FA0B70F" w:rsidR="00F83641" w:rsidRPr="00F83641" w:rsidRDefault="00F83641" w:rsidP="00F836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83641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</w:rPr>
        <w:t>can standardize this score by multiplying a common term.  With this factor score, whatever analysis we will do, we will assume that all variables will behave as factor scores and will move.</w:t>
      </w:r>
    </w:p>
    <w:p w14:paraId="2FC25517" w14:textId="77777777" w:rsidR="00F83641" w:rsidRDefault="00F83641" w:rsidP="00F83641"/>
    <w:sectPr w:rsidR="00F8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06898"/>
    <w:multiLevelType w:val="hybridMultilevel"/>
    <w:tmpl w:val="C4F2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6"/>
    <w:rsid w:val="00021B65"/>
    <w:rsid w:val="004B4636"/>
    <w:rsid w:val="006A1D85"/>
    <w:rsid w:val="00F25E26"/>
    <w:rsid w:val="00F8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6291"/>
  <w15:chartTrackingRefBased/>
  <w15:docId w15:val="{ADF88DB5-36A4-B94B-B27B-94DAB75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3641"/>
    <w:rPr>
      <w:b/>
      <w:bCs/>
    </w:rPr>
  </w:style>
  <w:style w:type="character" w:customStyle="1" w:styleId="apple-converted-space">
    <w:name w:val="apple-converted-space"/>
    <w:basedOn w:val="DefaultParagraphFont"/>
    <w:rsid w:val="00F8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luciaaaaazone@gmail.com</dc:creator>
  <cp:keywords/>
  <dc:description/>
  <cp:lastModifiedBy>luciaaaaazone@gmail.com</cp:lastModifiedBy>
  <cp:revision>3</cp:revision>
  <dcterms:created xsi:type="dcterms:W3CDTF">2021-05-20T15:57:00Z</dcterms:created>
  <dcterms:modified xsi:type="dcterms:W3CDTF">2021-05-20T16:07:00Z</dcterms:modified>
</cp:coreProperties>
</file>