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D50631E">
      <w:pPr>
        <w:rPr>
          <w:sz w:val="40"/>
          <w:szCs w:val="40"/>
          <w:u w:val="single"/>
        </w:rPr>
      </w:pPr>
      <w:r>
        <w:rPr>
          <w:sz w:val="40"/>
          <w:szCs w:val="40"/>
          <w:u w:val="single"/>
        </w:rPr>
        <w:t>Vulnerability Assessment Report:</w:t>
      </w:r>
    </w:p>
    <w:p w14:paraId="3FF76CBC">
      <w:pPr>
        <w:spacing w:after="0" w:line="240" w:lineRule="auto"/>
        <w:ind w:right="1440"/>
        <w:rPr>
          <w:b/>
          <w:u w:val="single"/>
        </w:rPr>
      </w:pPr>
    </w:p>
    <w:p w14:paraId="12134549">
      <w:pPr>
        <w:spacing w:after="0" w:line="240" w:lineRule="auto"/>
        <w:ind w:right="1440"/>
        <w:rPr>
          <w:b/>
          <w:u w:val="single"/>
        </w:rPr>
      </w:pPr>
      <w:r>
        <w:rPr>
          <w:b/>
          <w:u w:val="single"/>
        </w:rPr>
        <w:t>General Notes:</w:t>
      </w:r>
    </w:p>
    <w:p w14:paraId="363BBE6D">
      <w:pPr>
        <w:spacing w:after="0" w:line="240" w:lineRule="auto"/>
        <w:ind w:right="1440"/>
        <w:rPr>
          <w:b/>
          <w:u w:val="single"/>
        </w:rPr>
      </w:pPr>
    </w:p>
    <w:p w14:paraId="3BC9EF12">
      <w:pPr>
        <w:pStyle w:val="13"/>
        <w:numPr>
          <w:ilvl w:val="0"/>
          <w:numId w:val="1"/>
        </w:numPr>
        <w:spacing w:after="0" w:line="240" w:lineRule="auto"/>
        <w:ind w:right="1440"/>
        <w:rPr/>
      </w:pPr>
      <w:r>
        <w:t>This assessment is based on Nessus Essentials scans performed on August 29th and 31st, 2025.</w:t>
      </w:r>
    </w:p>
    <w:p w14:paraId="67D7F658">
      <w:pPr>
        <w:pStyle w:val="13"/>
        <w:numPr>
          <w:ilvl w:val="0"/>
          <w:numId w:val="1"/>
        </w:numPr>
        <w:spacing w:after="0" w:line="240" w:lineRule="auto"/>
        <w:ind w:right="1440"/>
      </w:pPr>
      <w:r>
        <w:t xml:space="preserve">Only severity (CVSS) levels </w:t>
      </w:r>
      <w:r>
        <w:rPr>
          <w:color w:val="FF0000"/>
        </w:rPr>
        <w:t>5</w:t>
      </w:r>
      <w:r>
        <w:t xml:space="preserve"> and higher are included in our assessment</w:t>
      </w:r>
    </w:p>
    <w:p w14:paraId="2C9165F4">
      <w:pPr>
        <w:pStyle w:val="13"/>
        <w:numPr>
          <w:ilvl w:val="0"/>
          <w:numId w:val="1"/>
        </w:numPr>
        <w:spacing w:after="0" w:line="240" w:lineRule="auto"/>
        <w:ind w:right="1440"/>
        <w:rPr/>
      </w:pPr>
      <w:r>
        <w:t>Severity levels range from low (1) to high (10)</w:t>
      </w:r>
    </w:p>
    <w:p w14:paraId="466960F2">
      <w:pPr>
        <w:pStyle w:val="13"/>
        <w:numPr>
          <w:ilvl w:val="0"/>
          <w:numId w:val="1"/>
        </w:numPr>
        <w:spacing w:after="0" w:line="240" w:lineRule="auto"/>
        <w:ind w:right="1440"/>
      </w:pPr>
      <w:r>
        <w:t>Overall Assessment:</w:t>
      </w:r>
      <w:r>
        <w:rPr>
          <w:rFonts w:hint="default"/>
        </w:rPr>
        <w:t> The attack surface reduction tasks were highly effective. Most systems exhibit a minimal and expected footprint. The few medium-severity findings are related to service configuration rather than unpatched software.</w:t>
      </w:r>
    </w:p>
    <w:p w14:paraId="6D9706CC">
      <w:pPr>
        <w:spacing w:after="0" w:line="240" w:lineRule="auto"/>
        <w:ind w:right="1440"/>
      </w:pPr>
    </w:p>
    <w:p w14:paraId="55ECB7C5">
      <w:pPr>
        <w:spacing w:after="0" w:line="240" w:lineRule="auto"/>
        <w:ind w:right="1440"/>
      </w:pPr>
    </w:p>
    <w:p w14:paraId="7552DD8D">
      <w:pPr>
        <w:spacing w:after="0" w:line="240" w:lineRule="auto"/>
        <w:ind w:right="1440"/>
        <w:rPr>
          <w:b/>
          <w:color w:val="000000" w:themeColor="text1"/>
          <w:u w:val="single"/>
          <w14:textFill>
            <w14:solidFill>
              <w14:schemeClr w14:val="tx1"/>
            </w14:solidFill>
          </w14:textFill>
        </w:rPr>
      </w:pPr>
      <w:r>
        <w:rPr>
          <w:b/>
          <w:color w:val="000000" w:themeColor="text1"/>
          <w:u w:val="single"/>
          <w14:textFill>
            <w14:solidFill>
              <w14:schemeClr w14:val="tx1"/>
            </w14:solidFill>
          </w14:textFill>
        </w:rPr>
        <w:t>SYSTEM 1 (Windows Server 2022, 192.168.2.102) Vulnerable Software &amp; Services:</w:t>
      </w:r>
    </w:p>
    <w:p w14:paraId="070A5406">
      <w:pPr>
        <w:spacing w:after="0" w:line="240" w:lineRule="auto"/>
        <w:ind w:right="1440"/>
        <w:rPr>
          <w:b/>
          <w:u w:val="single"/>
        </w:rPr>
      </w:pPr>
    </w:p>
    <w:p w14:paraId="6A3F0E91">
      <w:pPr>
        <w:spacing w:after="0" w:line="240" w:lineRule="auto"/>
        <w:ind w:right="1440"/>
        <w:rPr>
          <w:rFonts w:asciiTheme="minorHAnsi" w:hAnsiTheme="minorHAnsi" w:eastAsiaTheme="minorHAnsi" w:cstheme="minorBidi"/>
          <w:sz w:val="22"/>
          <w:szCs w:val="22"/>
          <w:lang w:val="en-CA" w:eastAsia="en-US" w:bidi="ar-SA"/>
        </w:rPr>
      </w:pPr>
      <w:r>
        <w:rPr>
          <w:rFonts w:hint="default" w:asciiTheme="minorHAnsi" w:hAnsiTheme="minorHAnsi" w:eastAsiaTheme="minorHAnsi" w:cstheme="minorBidi"/>
          <w:b/>
          <w:bCs/>
          <w:sz w:val="22"/>
          <w:szCs w:val="22"/>
          <w:lang w:val="en-CA" w:eastAsia="en-US" w:bidi="ar-SA"/>
        </w:rPr>
        <w:t>Service</w:t>
      </w:r>
      <w:r>
        <w:rPr>
          <w:rFonts w:hint="default" w:asciiTheme="minorHAnsi" w:hAnsiTheme="minorHAnsi" w:eastAsiaTheme="minorHAnsi" w:cstheme="minorBidi"/>
          <w:sz w:val="22"/>
          <w:szCs w:val="22"/>
          <w:lang w:val="en-CA" w:eastAsia="en-US" w:bidi="ar-SA"/>
        </w:rPr>
        <w:t xml:space="preserve"> (SMB:445)</w:t>
      </w:r>
    </w:p>
    <w:p w14:paraId="73791502">
      <w:pPr>
        <w:spacing w:after="0" w:line="240" w:lineRule="auto"/>
        <w:ind w:right="1440"/>
        <w:rPr>
          <w:rFonts w:asciiTheme="minorHAnsi" w:hAnsiTheme="minorHAnsi" w:eastAsiaTheme="minorHAnsi" w:cstheme="minorBidi"/>
          <w:sz w:val="22"/>
          <w:szCs w:val="22"/>
          <w:lang w:val="en-CA" w:eastAsia="en-US" w:bidi="ar-SA"/>
        </w:rPr>
      </w:pPr>
    </w:p>
    <w:p w14:paraId="077B5B59">
      <w:pPr>
        <w:pStyle w:val="13"/>
        <w:numPr>
          <w:ilvl w:val="0"/>
          <w:numId w:val="1"/>
        </w:numPr>
        <w:spacing w:after="0" w:line="240" w:lineRule="auto"/>
        <w:ind w:right="1440"/>
        <w:rPr>
          <w:rFonts w:asciiTheme="minorHAnsi" w:hAnsiTheme="minorHAnsi" w:eastAsiaTheme="minorHAnsi" w:cstheme="minorBidi"/>
          <w:sz w:val="22"/>
          <w:szCs w:val="22"/>
          <w:lang w:val="en-CA" w:eastAsia="en-US" w:bidi="ar-SA"/>
        </w:rPr>
      </w:pPr>
      <w:r>
        <w:rPr>
          <w:rFonts w:hint="default" w:asciiTheme="minorHAnsi" w:hAnsiTheme="minorHAnsi" w:eastAsiaTheme="minorHAnsi" w:cstheme="minorBidi"/>
          <w:b/>
          <w:bCs/>
          <w:sz w:val="22"/>
          <w:szCs w:val="22"/>
          <w:lang w:val="en-CA" w:eastAsia="en-US" w:bidi="ar-SA"/>
        </w:rPr>
        <w:t>Finding</w:t>
      </w:r>
      <w:r>
        <w:rPr>
          <w:rFonts w:hint="default" w:asciiTheme="minorHAnsi" w:hAnsiTheme="minorHAnsi" w:eastAsiaTheme="minorHAnsi" w:cstheme="minorBidi"/>
          <w:sz w:val="22"/>
          <w:szCs w:val="22"/>
          <w:lang w:val="en-CA" w:eastAsia="en-US" w:bidi="ar-SA"/>
        </w:rPr>
        <w:t>: SMB Signing not required (Plugin ID 57608)</w:t>
      </w:r>
    </w:p>
    <w:p w14:paraId="41A8693E">
      <w:pPr>
        <w:pStyle w:val="13"/>
        <w:numPr>
          <w:ilvl w:val="0"/>
          <w:numId w:val="1"/>
        </w:numPr>
        <w:spacing w:after="0" w:line="240" w:lineRule="auto"/>
        <w:ind w:right="1440"/>
        <w:rPr>
          <w:rFonts w:asciiTheme="minorHAnsi" w:hAnsiTheme="minorHAnsi" w:eastAsiaTheme="minorHAnsi" w:cstheme="minorBidi"/>
          <w:sz w:val="22"/>
          <w:szCs w:val="22"/>
          <w:lang w:val="en-CA" w:eastAsia="en-US" w:bidi="ar-SA"/>
        </w:rPr>
      </w:pPr>
      <w:r>
        <w:rPr>
          <w:rFonts w:hint="default" w:asciiTheme="minorHAnsi" w:hAnsiTheme="minorHAnsi" w:eastAsiaTheme="minorHAnsi" w:cstheme="minorBidi"/>
          <w:b/>
          <w:bCs/>
          <w:sz w:val="22"/>
          <w:szCs w:val="22"/>
          <w:lang w:val="en-CA" w:eastAsia="en-US" w:bidi="ar-SA"/>
        </w:rPr>
        <w:t>Description</w:t>
      </w:r>
      <w:r>
        <w:rPr>
          <w:rFonts w:hint="default" w:asciiTheme="minorHAnsi" w:hAnsiTheme="minorHAnsi" w:eastAsiaTheme="minorHAnsi" w:cstheme="minorBidi"/>
          <w:sz w:val="22"/>
          <w:szCs w:val="22"/>
          <w:lang w:val="en-CA" w:eastAsia="en-US" w:bidi="ar-SA"/>
        </w:rPr>
        <w:t>: The remote SMB server does not require message signing. This could allow an unauthenticated attacker to conduct a man-in-the-middle attack against the SMB service, potentially intercepting or modifying data.</w:t>
      </w:r>
    </w:p>
    <w:p w14:paraId="7EC56FD3">
      <w:pPr>
        <w:pStyle w:val="13"/>
        <w:numPr>
          <w:ilvl w:val="0"/>
          <w:numId w:val="1"/>
        </w:numPr>
        <w:spacing w:after="0" w:line="240" w:lineRule="auto"/>
        <w:ind w:right="1440"/>
        <w:rPr>
          <w:rFonts w:asciiTheme="minorHAnsi" w:hAnsiTheme="minorHAnsi" w:eastAsiaTheme="minorHAnsi" w:cstheme="minorBidi"/>
          <w:sz w:val="22"/>
          <w:szCs w:val="22"/>
          <w:lang w:val="en-CA" w:eastAsia="en-US" w:bidi="ar-SA"/>
        </w:rPr>
      </w:pPr>
      <w:r>
        <w:rPr>
          <w:rFonts w:hint="default" w:asciiTheme="minorHAnsi" w:hAnsiTheme="minorHAnsi" w:eastAsiaTheme="minorHAnsi" w:cstheme="minorBidi"/>
          <w:b/>
          <w:bCs/>
          <w:sz w:val="22"/>
          <w:szCs w:val="22"/>
          <w:lang w:val="en-CA" w:eastAsia="en-US" w:bidi="ar-SA"/>
        </w:rPr>
        <w:t>Remediation Action</w:t>
      </w:r>
      <w:r>
        <w:rPr>
          <w:rFonts w:hint="default" w:asciiTheme="minorHAnsi" w:hAnsiTheme="minorHAnsi" w:eastAsiaTheme="minorHAnsi" w:cstheme="minorBidi"/>
          <w:sz w:val="22"/>
          <w:szCs w:val="22"/>
          <w:lang w:val="en-CA" w:eastAsia="en-US" w:bidi="ar-SA"/>
        </w:rPr>
        <w:t>: Enforce SMB signing by enabling the Group Policy setting Microsoft network server: Digitally sign communications (always). Navigate to: Computer Configuration -&gt; Policies -&gt; Windows Settings -&gt; Security Settings -&gt; Local Policies -&gt; Security Options.</w:t>
      </w:r>
    </w:p>
    <w:p w14:paraId="0C45C572">
      <w:pPr>
        <w:pStyle w:val="13"/>
        <w:numPr>
          <w:ilvl w:val="0"/>
          <w:numId w:val="1"/>
        </w:numPr>
        <w:spacing w:after="0" w:line="240" w:lineRule="auto"/>
        <w:ind w:right="1440"/>
        <w:rPr/>
      </w:pPr>
      <w:r>
        <w:rPr>
          <w:rFonts w:hint="default" w:asciiTheme="minorHAnsi" w:hAnsiTheme="minorHAnsi" w:eastAsiaTheme="minorHAnsi" w:cstheme="minorBidi"/>
          <w:b/>
          <w:bCs/>
          <w:sz w:val="22"/>
          <w:szCs w:val="22"/>
          <w:lang w:val="en-CA" w:eastAsia="en-US" w:bidi="ar-SA"/>
        </w:rPr>
        <w:t>Severity</w:t>
      </w:r>
      <w:r>
        <w:rPr>
          <w:rFonts w:hint="default" w:asciiTheme="minorHAnsi" w:hAnsiTheme="minorHAnsi" w:eastAsiaTheme="minorHAnsi" w:cstheme="minorBidi"/>
          <w:sz w:val="22"/>
          <w:szCs w:val="22"/>
          <w:lang w:val="en-CA" w:eastAsia="en-US" w:bidi="ar-SA"/>
        </w:rPr>
        <w:t>: Medium (</w:t>
      </w:r>
      <w:r>
        <w:rPr>
          <w:rFonts w:hint="default" w:asciiTheme="minorHAnsi" w:hAnsiTheme="minorHAnsi" w:eastAsiaTheme="minorHAnsi" w:cstheme="minorBidi"/>
          <w:color w:val="FF0000"/>
          <w:sz w:val="22"/>
          <w:szCs w:val="22"/>
          <w:lang w:val="en-CA" w:eastAsia="en-US" w:bidi="ar-SA"/>
        </w:rPr>
        <w:t>CVSS v3.0: 5.3</w:t>
      </w:r>
      <w:r>
        <w:rPr>
          <w:rFonts w:hint="default" w:asciiTheme="minorHAnsi" w:hAnsiTheme="minorHAnsi" w:eastAsiaTheme="minorHAnsi" w:cstheme="minorBidi"/>
          <w:sz w:val="22"/>
          <w:szCs w:val="22"/>
          <w:lang w:val="en-CA" w:eastAsia="en-US" w:bidi="ar-SA"/>
        </w:rPr>
        <w:t>)</w:t>
      </w:r>
    </w:p>
    <w:p w14:paraId="151C31C1">
      <w:pPr>
        <w:spacing w:after="0" w:line="240" w:lineRule="auto"/>
        <w:ind w:right="1440"/>
      </w:pPr>
    </w:p>
    <w:p w14:paraId="75AD73B4">
      <w:pPr>
        <w:spacing w:after="0" w:line="240" w:lineRule="auto"/>
        <w:ind w:right="1440"/>
      </w:pPr>
    </w:p>
    <w:p w14:paraId="0B05EF7F">
      <w:pPr>
        <w:spacing w:after="0" w:line="240" w:lineRule="auto"/>
        <w:ind w:right="1440"/>
        <w:rPr>
          <w:b/>
          <w:color w:val="000000" w:themeColor="text1"/>
          <w:u w:val="single"/>
          <w14:textFill>
            <w14:solidFill>
              <w14:schemeClr w14:val="tx1"/>
            </w14:solidFill>
          </w14:textFill>
        </w:rPr>
      </w:pPr>
      <w:r>
        <w:rPr>
          <w:b/>
          <w:color w:val="000000" w:themeColor="text1"/>
          <w:u w:val="single"/>
          <w14:textFill>
            <w14:solidFill>
              <w14:schemeClr w14:val="tx1"/>
            </w14:solidFill>
          </w14:textFill>
        </w:rPr>
        <w:t>SYSTEM 2 (Fedora 41 Workstation, 192.168.2.105) Vulnerable Software &amp; Services:</w:t>
      </w:r>
    </w:p>
    <w:p w14:paraId="2ADB1EBD">
      <w:pPr>
        <w:pStyle w:val="5"/>
        <w:keepNext w:val="0"/>
        <w:keepLines w:val="0"/>
        <w:widowControl/>
        <w:suppressLineNumbers w:val="0"/>
        <w:shd w:val="clear" w:fill="FFFFFF"/>
        <w:spacing w:before="165" w:beforeAutospacing="0" w:after="165" w:afterAutospacing="0" w:line="343" w:lineRule="atLeast"/>
        <w:ind w:left="0" w:right="0" w:firstLine="0"/>
        <w:rPr>
          <w:rFonts w:hint="default" w:asciiTheme="minorHAnsi" w:hAnsiTheme="minorHAnsi" w:eastAsiaTheme="minorHAnsi" w:cstheme="minorBidi"/>
          <w:sz w:val="22"/>
          <w:szCs w:val="22"/>
          <w:lang w:val="en-CA" w:eastAsia="en-US" w:bidi="ar-SA"/>
        </w:rPr>
      </w:pPr>
      <w:r>
        <w:rPr>
          <w:rFonts w:hint="default" w:asciiTheme="minorHAnsi" w:hAnsiTheme="minorHAnsi" w:eastAsiaTheme="minorHAnsi" w:cstheme="minorBidi"/>
          <w:b/>
          <w:bCs/>
          <w:sz w:val="22"/>
          <w:szCs w:val="22"/>
          <w:lang w:val="en-CA" w:eastAsia="en-US" w:bidi="ar-SA"/>
        </w:rPr>
        <w:t>Service</w:t>
      </w:r>
      <w:r>
        <w:rPr>
          <w:rFonts w:hint="default" w:asciiTheme="minorHAnsi" w:hAnsiTheme="minorHAnsi" w:eastAsiaTheme="minorHAnsi" w:cstheme="minorBidi"/>
          <w:sz w:val="22"/>
          <w:szCs w:val="22"/>
          <w:lang w:val="en-CA" w:eastAsia="en-US" w:bidi="ar-SA"/>
        </w:rPr>
        <w:t xml:space="preserve"> (DNS:53)</w:t>
      </w:r>
    </w:p>
    <w:p w14:paraId="52287D4F">
      <w:pPr>
        <w:pStyle w:val="13"/>
        <w:numPr>
          <w:ilvl w:val="0"/>
          <w:numId w:val="1"/>
        </w:numPr>
        <w:spacing w:after="0" w:line="240" w:lineRule="auto"/>
        <w:ind w:right="1440"/>
        <w:rPr>
          <w:rFonts w:hint="default" w:asciiTheme="minorHAnsi" w:hAnsiTheme="minorHAnsi" w:eastAsiaTheme="minorHAnsi" w:cstheme="minorBidi"/>
          <w:sz w:val="22"/>
          <w:szCs w:val="22"/>
          <w:lang w:val="en-CA" w:eastAsia="en-US" w:bidi="ar-SA"/>
        </w:rPr>
      </w:pPr>
      <w:r>
        <w:rPr>
          <w:rFonts w:hint="default" w:asciiTheme="minorHAnsi" w:hAnsiTheme="minorHAnsi" w:eastAsiaTheme="minorHAnsi" w:cstheme="minorBidi"/>
          <w:b/>
          <w:bCs/>
          <w:sz w:val="22"/>
          <w:szCs w:val="22"/>
          <w:lang w:val="en-CA" w:eastAsia="en-US" w:bidi="ar-SA"/>
        </w:rPr>
        <w:t>Finding</w:t>
      </w:r>
      <w:r>
        <w:rPr>
          <w:rFonts w:hint="default" w:asciiTheme="minorHAnsi" w:hAnsiTheme="minorHAnsi" w:eastAsiaTheme="minorHAnsi" w:cstheme="minorBidi"/>
          <w:sz w:val="22"/>
          <w:szCs w:val="22"/>
          <w:lang w:val="en-CA" w:eastAsia="en-US" w:bidi="ar-SA"/>
        </w:rPr>
        <w:t>: DNS Server Cache Snooping Remote Information Disclosure (Plugin ID 12217)</w:t>
      </w:r>
    </w:p>
    <w:p w14:paraId="180A8B50">
      <w:pPr>
        <w:pStyle w:val="13"/>
        <w:numPr>
          <w:ilvl w:val="0"/>
          <w:numId w:val="1"/>
        </w:numPr>
        <w:spacing w:after="0" w:line="240" w:lineRule="auto"/>
        <w:ind w:right="1440"/>
        <w:rPr>
          <w:rFonts w:hint="default" w:asciiTheme="minorHAnsi" w:hAnsiTheme="minorHAnsi" w:eastAsiaTheme="minorHAnsi" w:cstheme="minorBidi"/>
          <w:sz w:val="22"/>
          <w:szCs w:val="22"/>
          <w:lang w:val="en-CA" w:eastAsia="en-US" w:bidi="ar-SA"/>
        </w:rPr>
      </w:pPr>
      <w:r>
        <w:rPr>
          <w:rFonts w:hint="default" w:asciiTheme="minorHAnsi" w:hAnsiTheme="minorHAnsi" w:eastAsiaTheme="minorHAnsi" w:cstheme="minorBidi"/>
          <w:b/>
          <w:bCs/>
          <w:sz w:val="22"/>
          <w:szCs w:val="22"/>
          <w:lang w:val="en-CA" w:eastAsia="en-US" w:bidi="ar-SA"/>
        </w:rPr>
        <w:t>Description</w:t>
      </w:r>
      <w:r>
        <w:rPr>
          <w:rFonts w:hint="default" w:asciiTheme="minorHAnsi" w:hAnsiTheme="minorHAnsi" w:eastAsiaTheme="minorHAnsi" w:cstheme="minorBidi"/>
          <w:sz w:val="22"/>
          <w:szCs w:val="22"/>
          <w:lang w:val="en-CA" w:eastAsia="en-US" w:bidi="ar-SA"/>
        </w:rPr>
        <w:t>: The remote DNS server responds to queries for third-party domains even when the recursion bit is not set. This allows an attacker to determine which domains have been recently resolved by this server, revealing information about internal network browsing habits or trusted external services.</w:t>
      </w:r>
    </w:p>
    <w:p w14:paraId="259656AD">
      <w:pPr>
        <w:pStyle w:val="13"/>
        <w:numPr>
          <w:ilvl w:val="0"/>
          <w:numId w:val="1"/>
        </w:numPr>
        <w:spacing w:after="0" w:line="240" w:lineRule="auto"/>
        <w:ind w:right="1440"/>
        <w:rPr>
          <w:rFonts w:hint="default" w:asciiTheme="minorHAnsi" w:hAnsiTheme="minorHAnsi" w:eastAsiaTheme="minorHAnsi" w:cstheme="minorBidi"/>
          <w:sz w:val="22"/>
          <w:szCs w:val="22"/>
          <w:lang w:val="en-CA" w:eastAsia="en-US" w:bidi="ar-SA"/>
        </w:rPr>
      </w:pPr>
      <w:r>
        <w:rPr>
          <w:rFonts w:hint="default" w:asciiTheme="minorHAnsi" w:hAnsiTheme="minorHAnsi" w:eastAsiaTheme="minorHAnsi" w:cstheme="minorBidi"/>
          <w:b/>
          <w:bCs/>
          <w:sz w:val="22"/>
          <w:szCs w:val="22"/>
          <w:lang w:val="en-CA" w:eastAsia="en-US" w:bidi="ar-SA"/>
        </w:rPr>
        <w:t>Remediation Action</w:t>
      </w:r>
      <w:r>
        <w:rPr>
          <w:rFonts w:hint="default" w:asciiTheme="minorHAnsi" w:hAnsiTheme="minorHAnsi" w:eastAsiaTheme="minorHAnsi" w:cstheme="minorBidi"/>
          <w:sz w:val="22"/>
          <w:szCs w:val="22"/>
          <w:lang w:val="en-CA" w:eastAsia="en-US" w:bidi="ar-SA"/>
        </w:rPr>
        <w:t>: Configure the DNS server (systemd-resolved or BIND) to disable or restrict recursion for untrusted clients. Ensure it only provides recursive services to authorized internal networks.</w:t>
      </w:r>
    </w:p>
    <w:p w14:paraId="7130F65A">
      <w:pPr>
        <w:pStyle w:val="13"/>
        <w:numPr>
          <w:ilvl w:val="0"/>
          <w:numId w:val="1"/>
        </w:numPr>
        <w:spacing w:after="0" w:line="240" w:lineRule="auto"/>
        <w:ind w:right="1440"/>
      </w:pPr>
      <w:r>
        <w:rPr>
          <w:rFonts w:hint="default" w:asciiTheme="minorHAnsi" w:hAnsiTheme="minorHAnsi" w:eastAsiaTheme="minorHAnsi" w:cstheme="minorBidi"/>
          <w:b/>
          <w:bCs/>
          <w:sz w:val="22"/>
          <w:szCs w:val="22"/>
          <w:lang w:val="en-CA" w:eastAsia="en-US" w:bidi="ar-SA"/>
        </w:rPr>
        <w:t>Severity</w:t>
      </w:r>
      <w:r>
        <w:rPr>
          <w:rFonts w:hint="default" w:asciiTheme="minorHAnsi" w:hAnsiTheme="minorHAnsi" w:eastAsiaTheme="minorHAnsi" w:cstheme="minorBidi"/>
          <w:sz w:val="22"/>
          <w:szCs w:val="22"/>
          <w:lang w:val="en-CA" w:eastAsia="en-US" w:bidi="ar-SA"/>
        </w:rPr>
        <w:t>: Medium (</w:t>
      </w:r>
      <w:r>
        <w:rPr>
          <w:rFonts w:hint="default" w:asciiTheme="minorHAnsi" w:hAnsiTheme="minorHAnsi" w:eastAsiaTheme="minorHAnsi" w:cstheme="minorBidi"/>
          <w:color w:val="FF0000"/>
          <w:sz w:val="22"/>
          <w:szCs w:val="22"/>
          <w:lang w:val="en-CA" w:eastAsia="en-US" w:bidi="ar-SA"/>
        </w:rPr>
        <w:t>CVSS v3.0: 5.3</w:t>
      </w:r>
      <w:r>
        <w:rPr>
          <w:rFonts w:hint="default" w:asciiTheme="minorHAnsi" w:hAnsiTheme="minorHAnsi" w:eastAsiaTheme="minorHAnsi" w:cstheme="minorBidi"/>
          <w:sz w:val="22"/>
          <w:szCs w:val="22"/>
          <w:lang w:val="en-CA" w:eastAsia="en-US" w:bidi="ar-SA"/>
        </w:rPr>
        <w:t>)</w:t>
      </w:r>
    </w:p>
    <w:p w14:paraId="21075F5F">
      <w:pPr>
        <w:spacing w:after="0" w:line="240" w:lineRule="auto"/>
        <w:ind w:right="1440"/>
        <w:rPr>
          <w:b/>
          <w:color w:val="000000" w:themeColor="text1"/>
          <w:u w:val="single"/>
          <w14:textFill>
            <w14:solidFill>
              <w14:schemeClr w14:val="tx1"/>
            </w14:solidFill>
          </w14:textFill>
        </w:rPr>
      </w:pPr>
    </w:p>
    <w:p w14:paraId="6781F43A">
      <w:pPr>
        <w:spacing w:after="0" w:line="240" w:lineRule="auto"/>
        <w:ind w:right="1440"/>
        <w:rPr>
          <w:b/>
          <w:u w:val="single"/>
        </w:rPr>
      </w:pPr>
    </w:p>
    <w:p w14:paraId="32F3E43E">
      <w:pPr>
        <w:spacing w:after="0" w:line="240" w:lineRule="auto"/>
        <w:ind w:right="1440"/>
        <w:rPr>
          <w:b/>
          <w:u w:val="single"/>
        </w:rPr>
      </w:pPr>
    </w:p>
    <w:p w14:paraId="705A6574">
      <w:pPr>
        <w:spacing w:after="0" w:line="240" w:lineRule="auto"/>
        <w:ind w:right="1440"/>
        <w:rPr>
          <w:b/>
          <w:color w:val="000000" w:themeColor="text1"/>
          <w:u w:val="single"/>
          <w14:textFill>
            <w14:solidFill>
              <w14:schemeClr w14:val="tx1"/>
            </w14:solidFill>
          </w14:textFill>
        </w:rPr>
      </w:pPr>
      <w:r>
        <w:rPr>
          <w:b/>
          <w:color w:val="000000" w:themeColor="text1"/>
          <w:u w:val="single"/>
          <w14:textFill>
            <w14:solidFill>
              <w14:schemeClr w14:val="tx1"/>
            </w14:solidFill>
          </w14:textFill>
        </w:rPr>
        <w:t>SYSTEM 3 (Ubuntu 24.04.2 LTS Server, 192.168.2.103) Vulnerable Software &amp; Services:</w:t>
      </w:r>
    </w:p>
    <w:p w14:paraId="3622E7A2">
      <w:pPr>
        <w:spacing w:after="0" w:line="240" w:lineRule="auto"/>
        <w:ind w:right="1440"/>
        <w:rPr>
          <w:b/>
          <w:color w:val="000000" w:themeColor="text1"/>
          <w:u w:val="single"/>
          <w14:textFill>
            <w14:solidFill>
              <w14:schemeClr w14:val="tx1"/>
            </w14:solidFill>
          </w14:textFill>
        </w:rPr>
      </w:pPr>
    </w:p>
    <w:p w14:paraId="2D546942">
      <w:pPr>
        <w:pStyle w:val="5"/>
        <w:keepNext w:val="0"/>
        <w:keepLines w:val="0"/>
        <w:widowControl/>
        <w:suppressLineNumbers w:val="0"/>
        <w:spacing w:before="0" w:beforeAutospacing="0" w:after="0" w:afterAutospacing="0" w:line="343" w:lineRule="atLeast"/>
        <w:ind w:right="0"/>
        <w:rPr>
          <w:rFonts w:hint="default" w:asciiTheme="minorHAnsi" w:hAnsiTheme="minorHAnsi" w:eastAsiaTheme="minorHAnsi" w:cstheme="minorBidi"/>
          <w:sz w:val="22"/>
          <w:szCs w:val="22"/>
          <w:lang w:val="en-CA" w:eastAsia="en-US" w:bidi="ar-SA"/>
        </w:rPr>
      </w:pPr>
      <w:r>
        <w:rPr>
          <w:rFonts w:hint="default" w:asciiTheme="minorHAnsi" w:hAnsiTheme="minorHAnsi" w:eastAsiaTheme="minorHAnsi" w:cstheme="minorBidi"/>
          <w:b/>
          <w:bCs/>
          <w:sz w:val="22"/>
          <w:szCs w:val="22"/>
          <w:lang w:val="en-CA" w:eastAsia="en-US" w:bidi="ar-SA"/>
        </w:rPr>
        <w:t>Assessment</w:t>
      </w:r>
      <w:r>
        <w:rPr>
          <w:rFonts w:hint="default" w:asciiTheme="minorHAnsi" w:hAnsiTheme="minorHAnsi" w:eastAsiaTheme="minorHAnsi" w:cstheme="minorBidi"/>
          <w:sz w:val="22"/>
          <w:szCs w:val="22"/>
          <w:lang w:val="en-CA" w:eastAsia="en-US" w:bidi="ar-SA"/>
        </w:rPr>
        <w:t>: No vulnerabilities with a CVSS score of 5.0 or higher were identified on this system. The configuration (only SSH port 22 open, key-based authentication enforced, unattended-upgrades enabled) presents a very minimal and secure attack surface. The Nessus scan primarily revealed informational findings about the SSH service configuration.</w:t>
      </w:r>
    </w:p>
    <w:p w14:paraId="0591CDD4">
      <w:pPr>
        <w:spacing w:after="0" w:line="240" w:lineRule="auto"/>
        <w:ind w:right="1440"/>
        <w:rPr>
          <w:b/>
          <w:color w:val="000000" w:themeColor="text1"/>
          <w:u w:val="single"/>
          <w14:textFill>
            <w14:solidFill>
              <w14:schemeClr w14:val="tx1"/>
            </w14:solidFill>
          </w14:textFill>
        </w:rPr>
      </w:pPr>
    </w:p>
    <w:p w14:paraId="12EA99F4">
      <w:pPr>
        <w:spacing w:after="0" w:line="240" w:lineRule="auto"/>
        <w:ind w:right="1440"/>
      </w:pPr>
    </w:p>
    <w:p w14:paraId="79C8AB58">
      <w:pPr>
        <w:spacing w:after="0" w:line="240" w:lineRule="auto"/>
        <w:ind w:right="1440"/>
        <w:rPr>
          <w:b/>
          <w:u w:val="single"/>
        </w:rPr>
      </w:pPr>
    </w:p>
    <w:p w14:paraId="5F660403">
      <w:pPr>
        <w:spacing w:after="0" w:line="240" w:lineRule="auto"/>
        <w:ind w:right="1440"/>
        <w:rPr>
          <w:b/>
          <w:color w:val="000000" w:themeColor="text1"/>
          <w:u w:val="single"/>
          <w14:textFill>
            <w14:solidFill>
              <w14:schemeClr w14:val="tx1"/>
            </w14:solidFill>
          </w14:textFill>
        </w:rPr>
      </w:pPr>
      <w:r>
        <w:rPr>
          <w:b/>
          <w:color w:val="000000" w:themeColor="text1"/>
          <w:u w:val="single"/>
          <w14:textFill>
            <w14:solidFill>
              <w14:schemeClr w14:val="tx1"/>
            </w14:solidFill>
          </w14:textFill>
        </w:rPr>
        <w:t>SYSTEM 4 (Windows 10 Client, 192.168.2.108) Vulnerable Software &amp; Services:</w:t>
      </w:r>
    </w:p>
    <w:p w14:paraId="31D46D87">
      <w:pPr>
        <w:spacing w:after="0" w:line="240" w:lineRule="auto"/>
        <w:ind w:right="1440"/>
      </w:pPr>
    </w:p>
    <w:p w14:paraId="5AA9BB37">
      <w:pPr>
        <w:spacing w:after="0" w:line="240" w:lineRule="auto"/>
        <w:ind w:right="1620"/>
        <w:rPr/>
      </w:pPr>
    </w:p>
    <w:p w14:paraId="1C670849">
      <w:pPr>
        <w:pStyle w:val="5"/>
        <w:bidi w:val="0"/>
        <w:rPr>
          <w:rFonts w:hint="default"/>
          <w:sz w:val="22"/>
          <w:szCs w:val="22"/>
          <w:lang w:val="en-CA" w:eastAsia="en-US"/>
        </w:rPr>
      </w:pPr>
      <w:r>
        <w:rPr>
          <w:rFonts w:hint="default"/>
          <w:b/>
          <w:bCs/>
          <w:sz w:val="22"/>
          <w:szCs w:val="22"/>
          <w:lang w:val="en-CA" w:eastAsia="en-US"/>
        </w:rPr>
        <w:t>Assessment</w:t>
      </w:r>
      <w:r>
        <w:rPr>
          <w:rFonts w:hint="default"/>
          <w:sz w:val="22"/>
          <w:szCs w:val="22"/>
          <w:lang w:val="en-CA" w:eastAsia="en-US"/>
        </w:rPr>
        <w:t>: No vulnerabilities with a CVSS score of 5.0 or higher were identified on this system. The Nessus scan found no open ports and no network services responding, which aligns perfectly with the configured client firewall policy to block all unso</w:t>
      </w:r>
      <w:bookmarkStart w:id="0" w:name="_GoBack"/>
      <w:bookmarkEnd w:id="0"/>
      <w:r>
        <w:rPr>
          <w:rFonts w:hint="default"/>
          <w:sz w:val="22"/>
          <w:szCs w:val="22"/>
          <w:lang w:val="en-CA" w:eastAsia="en-US"/>
        </w:rPr>
        <w:t>licited inbound connections. This host presents no network-based attack surface.</w:t>
      </w:r>
    </w:p>
    <w:p w14:paraId="4A428F40">
      <w:pPr>
        <w:spacing w:after="0" w:line="240" w:lineRule="auto"/>
        <w:ind w:right="1620"/>
        <w:rPr/>
      </w:pPr>
    </w:p>
    <w:p w14:paraId="28B435AE">
      <w:pPr>
        <w:spacing w:after="0" w:line="240" w:lineRule="auto"/>
        <w:ind w:right="1620"/>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EFF" w:usb1="C0007843" w:usb2="00000009" w:usb3="00000000" w:csb0="400001FF" w:csb1="FFFF0000"/>
  </w:font>
  <w:font w:name="MS PGothic">
    <w:panose1 w:val="020B0600070205080204"/>
    <w:charset w:val="80"/>
    <w:family w:val="auto"/>
    <w:pitch w:val="default"/>
    <w:sig w:usb0="E00002FF" w:usb1="6AC7FDFB" w:usb2="08000012" w:usb3="00000000" w:csb0="4002009F" w:csb1="DFD7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3EA3122"/>
    <w:multiLevelType w:val="multilevel"/>
    <w:tmpl w:val="73EA312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64BA"/>
    <w:rsid w:val="000D44F7"/>
    <w:rsid w:val="00122CF6"/>
    <w:rsid w:val="00175B2C"/>
    <w:rsid w:val="00383B19"/>
    <w:rsid w:val="003D0BB4"/>
    <w:rsid w:val="005A6562"/>
    <w:rsid w:val="005D2D28"/>
    <w:rsid w:val="00626374"/>
    <w:rsid w:val="006814C7"/>
    <w:rsid w:val="006A4BF6"/>
    <w:rsid w:val="006E069C"/>
    <w:rsid w:val="007547EB"/>
    <w:rsid w:val="007C02BC"/>
    <w:rsid w:val="00810548"/>
    <w:rsid w:val="0083621B"/>
    <w:rsid w:val="00953DB2"/>
    <w:rsid w:val="009F013A"/>
    <w:rsid w:val="00A365EE"/>
    <w:rsid w:val="00A41CCF"/>
    <w:rsid w:val="00A564BA"/>
    <w:rsid w:val="00CD1F07"/>
    <w:rsid w:val="00D50171"/>
    <w:rsid w:val="00E15E98"/>
    <w:rsid w:val="00F5250B"/>
    <w:rsid w:val="00FE7C30"/>
    <w:rsid w:val="07D04D09"/>
    <w:rsid w:val="3F8D08A7"/>
    <w:rsid w:val="3FFE2DCD"/>
    <w:rsid w:val="41763197"/>
    <w:rsid w:val="436A4639"/>
    <w:rsid w:val="4AE53BB2"/>
    <w:rsid w:val="4D782A4E"/>
    <w:rsid w:val="66B3308E"/>
    <w:rsid w:val="7EE84E7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CA" w:eastAsia="en-US"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alloon Text"/>
    <w:basedOn w:val="1"/>
    <w:link w:val="14"/>
    <w:semiHidden/>
    <w:unhideWhenUsed/>
    <w:uiPriority w:val="99"/>
    <w:pPr>
      <w:spacing w:after="0" w:line="240" w:lineRule="auto"/>
    </w:pPr>
    <w:rPr>
      <w:rFonts w:ascii="Tahoma" w:hAnsi="Tahoma" w:cs="Tahoma"/>
      <w:sz w:val="16"/>
      <w:szCs w:val="16"/>
    </w:rPr>
  </w:style>
  <w:style w:type="paragraph" w:styleId="3">
    <w:name w:val="footer"/>
    <w:basedOn w:val="1"/>
    <w:link w:val="12"/>
    <w:unhideWhenUsed/>
    <w:uiPriority w:val="99"/>
    <w:pPr>
      <w:tabs>
        <w:tab w:val="center" w:pos="4680"/>
        <w:tab w:val="right" w:pos="9360"/>
      </w:tabs>
      <w:spacing w:after="0" w:line="240" w:lineRule="auto"/>
    </w:pPr>
  </w:style>
  <w:style w:type="paragraph" w:styleId="4">
    <w:name w:val="header"/>
    <w:basedOn w:val="1"/>
    <w:link w:val="11"/>
    <w:unhideWhenUsed/>
    <w:uiPriority w:val="99"/>
    <w:pPr>
      <w:tabs>
        <w:tab w:val="center" w:pos="4680"/>
        <w:tab w:val="right" w:pos="9360"/>
      </w:tabs>
      <w:spacing w:after="0" w:line="240" w:lineRule="auto"/>
    </w:pPr>
  </w:style>
  <w:style w:type="paragraph" w:styleId="5">
    <w:name w:val="Normal (Web)"/>
    <w:basedOn w:val="1"/>
    <w:unhideWhenUsed/>
    <w:uiPriority w:val="99"/>
    <w:rPr>
      <w:sz w:val="24"/>
    </w:rPr>
  </w:style>
  <w:style w:type="character" w:styleId="8">
    <w:name w:val="Strong"/>
    <w:basedOn w:val="7"/>
    <w:qFormat/>
    <w:uiPriority w:val="22"/>
    <w:rPr>
      <w:b/>
    </w:rPr>
  </w:style>
  <w:style w:type="character" w:styleId="9">
    <w:name w:val="Hyperlink"/>
    <w:basedOn w:val="7"/>
    <w:unhideWhenUsed/>
    <w:uiPriority w:val="99"/>
    <w:rPr>
      <w:color w:val="0563C1" w:themeColor="hyperlink"/>
      <w:u w:val="single"/>
      <w14:textFill>
        <w14:solidFill>
          <w14:schemeClr w14:val="hlink"/>
        </w14:solidFill>
      </w14:textFill>
    </w:rPr>
  </w:style>
  <w:style w:type="character" w:styleId="10">
    <w:name w:val="HTML Code"/>
    <w:basedOn w:val="7"/>
    <w:semiHidden/>
    <w:unhideWhenUsed/>
    <w:uiPriority w:val="99"/>
    <w:rPr>
      <w:rFonts w:ascii="Courier New" w:hAnsi="Courier New"/>
      <w:sz w:val="20"/>
    </w:rPr>
  </w:style>
  <w:style w:type="character" w:customStyle="1" w:styleId="11">
    <w:name w:val="Header Char"/>
    <w:basedOn w:val="7"/>
    <w:link w:val="4"/>
    <w:uiPriority w:val="99"/>
  </w:style>
  <w:style w:type="character" w:customStyle="1" w:styleId="12">
    <w:name w:val="Footer Char"/>
    <w:basedOn w:val="7"/>
    <w:link w:val="3"/>
    <w:uiPriority w:val="99"/>
  </w:style>
  <w:style w:type="paragraph" w:styleId="13">
    <w:name w:val="List Paragraph"/>
    <w:basedOn w:val="1"/>
    <w:qFormat/>
    <w:uiPriority w:val="34"/>
    <w:pPr>
      <w:ind w:left="720"/>
      <w:contextualSpacing/>
    </w:pPr>
  </w:style>
  <w:style w:type="character" w:customStyle="1" w:styleId="14">
    <w:name w:val="Balloon Text Char"/>
    <w:basedOn w:val="7"/>
    <w:link w:val="2"/>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3.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DE2FC482527EF4D9D900601D1E3D695" ma:contentTypeVersion="12" ma:contentTypeDescription="Create a new document." ma:contentTypeScope="" ma:versionID="5223b7aa50ca81815ee2ae38136254ac">
  <xsd:schema xmlns:xsd="http://www.w3.org/2001/XMLSchema" xmlns:xs="http://www.w3.org/2001/XMLSchema" xmlns:p="http://schemas.microsoft.com/office/2006/metadata/properties" xmlns:ns2="181932f3-b70c-4ae3-9b96-7c16a663abfa" xmlns:ns3="029802f2-e9ff-4dce-b8c1-3c05ef30e87b" targetNamespace="http://schemas.microsoft.com/office/2006/metadata/properties" ma:root="true" ma:fieldsID="a42e8c942462cba6274f89ec343370c3" ns2:_="" ns3:_="">
    <xsd:import namespace="181932f3-b70c-4ae3-9b96-7c16a663abfa"/>
    <xsd:import namespace="029802f2-e9ff-4dce-b8c1-3c05ef30e87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1932f3-b70c-4ae3-9b96-7c16a663ab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879db1d1-907c-4334-b8ee-f19533b23b9f"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29802f2-e9ff-4dce-b8c1-3c05ef30e87b"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7dec1d16-6593-44a8-a348-f1cf045cb340}" ma:internalName="TaxCatchAll" ma:showField="CatchAllData" ma:web="029802f2-e9ff-4dce-b8c1-3c05ef30e87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029802f2-e9ff-4dce-b8c1-3c05ef30e87b" xsi:nil="true"/>
    <lcf76f155ced4ddcb4097134ff3c332f xmlns="181932f3-b70c-4ae3-9b96-7c16a663abf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B7182A7-C7A3-4D99-8682-8A9482E9F12F}">
  <ds:schemaRefs/>
</ds:datastoreItem>
</file>

<file path=customXml/itemProps2.xml><?xml version="1.0" encoding="utf-8"?>
<ds:datastoreItem xmlns:ds="http://schemas.openxmlformats.org/officeDocument/2006/customXml" ds:itemID="{DCC56D02-B9A2-496F-8186-138B0966B3DE}">
  <ds:schemaRefs/>
</ds:datastoreItem>
</file>

<file path=customXml/itemProps3.xml><?xml version="1.0" encoding="utf-8"?>
<ds:datastoreItem xmlns:ds="http://schemas.openxmlformats.org/officeDocument/2006/customXml" ds:itemID="{C23D693F-D15D-4431-8D17-764C4EE84BAD}">
  <ds:schemaRefs/>
</ds:datastoreItem>
</file>

<file path=docProps/app.xml><?xml version="1.0" encoding="utf-8"?>
<Properties xmlns="http://schemas.openxmlformats.org/officeDocument/2006/extended-properties" xmlns:vt="http://schemas.openxmlformats.org/officeDocument/2006/docPropsVTypes">
  <Template>Normal.dotm</Template>
  <Pages>2</Pages>
  <Words>112</Words>
  <Characters>729</Characters>
  <Lines>6</Lines>
  <Paragraphs>1</Paragraphs>
  <TotalTime>5</TotalTime>
  <ScaleCrop>false</ScaleCrop>
  <LinksUpToDate>false</LinksUpToDate>
  <CharactersWithSpaces>831</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2018-11-06T14:33:00Z</dcterms:created>
  <dc:creator>Jason Eckert</dc:creator>
  <cp:lastModifiedBy>Jan Li</cp:lastModifiedBy>
  <dcterms:modified xsi:type="dcterms:W3CDTF">2025-09-02T13:47:48Z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0x0101009DE2FC482527EF4D9D900601D1E3D695</vt:lpwstr>
  </property>
  <property fmtid="{D5CDD505-2E9C-101B-9397-08002B2CF9AE}" pid="3" name="KSOTemplateDocerSaveRecord">
    <vt:lpwstr>eyJoZGlkIjoiMWJmYmVhMGQ2YWQwOTc0ZDFkYmVkZTE0NzFkNThlYzIiLCJ1c2VySWQiOiIxMTUzNzc3OTM1In0=</vt:lpwstr>
  </property>
  <property fmtid="{D5CDD505-2E9C-101B-9397-08002B2CF9AE}" pid="4" name="KSOProductBuildVer">
    <vt:lpwstr>2052-12.1.0.22529</vt:lpwstr>
  </property>
  <property fmtid="{D5CDD505-2E9C-101B-9397-08002B2CF9AE}" pid="5" name="ICV">
    <vt:lpwstr>021290F406574619ACF21B49F2704DBA_13</vt:lpwstr>
  </property>
</Properties>
</file>