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1F1F"/>
          <w:sz w:val="40"/>
        </w:rPr>
        <w:t>Pair-State Consistency in Paired Combinatorial Logit Assortment Planning</w:t>
      </w:r>
    </w:p>
    <w:p>
      <w:pPr>
        <w:spacing w:before="0" w:after="280"/>
      </w:pPr>
      <w:r>
        <w:rPr>
          <w:rFonts w:ascii="Calibri" w:hAnsi="Calibri"/>
          <w:b/>
          <w:color w:val="666666"/>
          <w:sz w:val="20"/>
        </w:rPr>
        <w:t>OR-Bench | Business-level description</w:t>
      </w:r>
    </w:p>
    <w:p>
      <w:pPr>
        <w:pStyle w:val="Heading1"/>
      </w:pPr>
      <w:r>
        <w:t>Business Request</w:t>
      </w:r>
    </w:p>
    <w:p>
      <w:pPr>
        <w:keepLines/>
      </w:pPr>
      <w:r>
        <w:t>A retailer must choose up to four products for a limited display. The demand science team has estimated an attraction weight and a normalized contribution margin for each product. It has also calibrated a paired combinatorial logit choice model with a dissimilarity parameter for every unordered product pair and an outside-option weight for customers who leave without purchasing. The retailer selects the assortment that maximizes expected contribution margin while accounting for substitution among the displayed products.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Pair-State Consistency in Paired Combinatorial Logit Assortment Planning</dc:title>
  <dc:subject>OR-Bench business-level problem description</dc:subject>
  <dc:creator>Zhengzhong Ricky You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