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B344E"/>
          <w:sz w:val="46"/>
        </w:rPr>
        <w:t>从无共享符号到社会语言</w:t>
      </w:r>
    </w:p>
    <w:p>
      <w:pPr>
        <w:jc w:val="center"/>
      </w:pPr>
      <w:r>
        <w:rPr>
          <w:rFonts w:ascii="Noto Sans CJK SC" w:hAnsi="Noto Sans CJK SC" w:eastAsia="Noto Sans CJK SC"/>
          <w:b/>
          <w:sz w:val="30"/>
        </w:rPr>
        <w:t>多智能体语言涌现的生态条件与 Language Emergence Benchmark 研究计划书</w:t>
      </w:r>
    </w:p>
    <w:p>
      <w:pPr>
        <w:spacing w:before="280"/>
        <w:jc w:val="center"/>
      </w:pPr>
      <w:r>
        <w:rPr>
          <w:rFonts w:ascii="Noto Serif CJK SC" w:hAnsi="Noto Serif CJK SC" w:eastAsia="Noto Serif CJK SC"/>
          <w:b w:val="0"/>
          <w:i/>
          <w:color w:val="5A5A5A"/>
          <w:sz w:val="22"/>
        </w:rPr>
        <w:t>Research Proposal · Version 0.1</w:t>
      </w:r>
    </w:p>
    <w:p>
      <w:pPr>
        <w:spacing w:before="3200"/>
        <w:jc w:val="center"/>
      </w:pPr>
      <w:r>
        <w:rPr>
          <w:rFonts w:ascii="Noto Serif CJK SC" w:hAnsi="Noto Serif CJK SC" w:eastAsia="Noto Serif CJK SC"/>
          <w:sz w:val="21"/>
        </w:rPr>
        <w:t>2026 年 9 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2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项目定位</w:t>
            </w:r>
          </w:p>
          <w:p>
            <w:pPr>
              <w:spacing w:line="300" w:lineRule="auto"/>
            </w:pPr>
            <w:r>
              <w:rPr>
                <w:rFonts w:ascii="Noto Serif CJK SC" w:hAnsi="Noto Serif CJK SC" w:eastAsia="Noto Serif CJK SC"/>
                <w:sz w:val="20"/>
              </w:rPr>
              <w:t>本项目不把“两个 agent 能否发明暗号”作为最终目标，而是研究：在什么社会—信息—认知条件下，一个群体会从无共享符号系统跨越到具有因果通信、语义落地、社会约定、组合性、生产性与文化传递能力的语言式系统；并比较这一转变在人类与不同人工 agent 中是否遵循相似规律。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一、项目摘要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语言起源至少包含三个不同层面：语言能力的生物学起源、共享符号系统如何从无到有形成，以及符号系统如何进一步获得结构、生产性和文化传承能力。本项目聚焦后两者：给定具有感知、记忆、行动和学习能力、但起初没有共享外部通信协议的多个主体，研究何种生态压力使通信出现，并进一步使临时信号演化为稳定、可组合、可泛化、可社会传播的语言式系统。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现有实验符号学、迭代学习和多智能体 emergent communication 已证明人类或人工主体能够形成新的通信协议；2025 年以后，LLM 研究进一步展示了人工语言在 referential game 和复杂多 agent 场景中的形成与传递。与此同时，领域仍缺乏对“语言何时真正产生”的统一操作性判据，许多工作以任务成功率、互信息或单一结构指标替代语言本身的测量。2025 年系统综述明确指出 emergent language 的指标、概念和可比性仍高度碎片化；2026 年 GlossoGen 又使“复杂社会环境中的 LLM 语言演化”本身不再足以构成主要创新。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因此，本项目拟把研究重心放在两个彼此耦合的问题上：（1）建立 Language Emergence Benchmark（LEB），将“通信出现—符号形成—结构化—生产性—群体化—文化传递”拆解为可干预、可反驳的行为指标；（2）利用最小可控社会环境系统操纵相互依赖、信息不对称、通信带宽、意义空间复杂度、群体规模和成员更替等变量，寻找语言涌现的条件与可能的相变。Benchmark 的理论构念先固定，具体度量与阈值通过 synthetic systems 与 pilot 实验校准，并在正式主实验前冻结。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2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核心方法论原则</w:t>
            </w:r>
          </w:p>
          <w:p>
            <w:pPr>
              <w:spacing w:line="300" w:lineRule="auto"/>
            </w:pPr>
            <w:r>
              <w:rPr>
                <w:rFonts w:ascii="Noto Serif CJK SC" w:hAnsi="Noto Serif CJK SC" w:eastAsia="Noto Serif CJK SC"/>
                <w:sz w:val="20"/>
              </w:rPr>
              <w:t>构念先固定（what counts as language properties）；测量方法可在 pilot 阶段校准（how to measure）；主实验前冻结 benchmark 与判据（freeze before confirmatory experiments）。</w:t>
            </w:r>
          </w:p>
        </w:tc>
      </w:tr>
    </w:tbl>
    <w:p>
      <w:pPr>
        <w:spacing w:after="0"/>
      </w:pPr>
    </w:p>
    <w:p>
      <w:pPr>
        <w:pStyle w:val="Heading1"/>
      </w:pPr>
      <w:r>
        <w:t>二、研究背景与问题界定</w:t>
      </w:r>
    </w:p>
    <w:p>
      <w:pPr>
        <w:pStyle w:val="Heading2"/>
      </w:pPr>
      <w:r>
        <w:t>2.1 本项目所研究的“语言诞生”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本项目不直接解决“人类为何在生物演化上获得语言能力”这一宏观问题，而是研究一个更可实验化的问题：当具有一定认知能力的主体没有共享通信约定时，在何种社会与信息条件下会自发形成公共符号系统，以及该系统何时获得语言式结构。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因此，“零起点”被定义为 zero shared linguistic code，而非 zero cognition。主体可以拥有视觉、物体恒常性、记忆、规划、因果预测甚至社会推断能力，但实验开始时不共享任何符号—意义映射。对于预训练 LLM，这一条件只能近似实现，因为其内部已有自然语言能力；因此 LLM 更适合研究“已有语言认知的主体如何形成新协议”，而 vision-only 或 tabula-rasa agent 更接近 de novo symbol grounding。</w:t>
      </w:r>
    </w:p>
    <w:p>
      <w:pPr>
        <w:pStyle w:val="Heading2"/>
      </w:pPr>
      <w:r>
        <w:t>2.2 现有研究为本项目提供的四条基础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实验符号学：人类参与者在禁止使用既有语言或文字的情况下，可以迅速建立新的图形通信约定，说明共享符号系统可以在实验室中被观察和操纵（Galantucci, 2005）。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文化演化与迭代学习：语言在学习—使用—再学习过程中会趋向更可学习、更系统的结构，说明语言结构不仅来自即时交流压力，也来自传递瓶颈（Kirby, Cornish, &amp; Smith, 2008）。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自然新语言案例：尼加拉瓜手语等案例显示，不同 cohort 的学习者会进一步结构化正在形成的语言，提示群体与代际传递对语言成熟具有重要作用（Senghas, 2011 等）。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人工 emergent language：从无预设语义的离散符号到 LLM 复杂社会场景，已有工作证明 grounded/compositional communication 可以出现；但评价标准仍不统一，任务成功不等价于语言形成（Mordatch &amp; Abbeel, 2018; Lowe et al., 2019; Peters et al., 2025; Stengel-Eskin et al., 2026）。</w:t>
      </w:r>
    </w:p>
    <w:p>
      <w:pPr>
        <w:pStyle w:val="Heading1"/>
      </w:pPr>
      <w:r>
        <w:t>三、核心科学问题与研究假设</w:t>
      </w:r>
    </w:p>
    <w:p>
      <w:pPr>
        <w:pStyle w:val="Heading2"/>
      </w:pPr>
      <w:r>
        <w:t>3.1 核心科学问题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RQ1：什么条件使主体从“不通信也能完成任务”跨越到必须依赖消息的 causal communication？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RQ2：什么条件使一次性信号稳定为跨情境、跨个体共享的符号约定（convention）？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RQ3：什么压力使系统从 holistic codebook 转向具有可复用单元和组合结构的语言式系统？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RQ4：什么条件产生 productivity，即使用有限形式表达训练中从未出现过的新意义？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RQ5：群体规模、伙伴更换和代际更替如何把“私人暗号”转变为 population-level public language？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RQ6：人类、LLM agent、vision-only agent 与 tabula-rasa agent 是否表现出相似的语言涌现阶段与相变条件？若不同，差异来自何种认知约束？</w:t>
      </w:r>
    </w:p>
    <w:p>
      <w:pPr>
        <w:pStyle w:val="Heading2"/>
      </w:pPr>
      <w:r>
        <w:t>3.2 初始可检验假设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H1 协调压力假设：</w:t>
      </w:r>
      <w:r>
        <w:rPr>
          <w:rFonts w:ascii="Noto Serif CJK SC" w:hAnsi="Noto Serif CJK SC" w:eastAsia="Noto Serif CJK SC"/>
          <w:sz w:val="20"/>
        </w:rPr>
        <w:t>相互依赖（interdependence）与信息不对称（information asymmetry）存在交互：只有当“我需要你的行动”且“你掌握我缺失的信息”同时存在时，通信通道才具有显著因果价值。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H2 结构化压力假设：</w:t>
      </w:r>
      <w:r>
        <w:rPr>
          <w:rFonts w:ascii="Noto Serif CJK SC" w:hAnsi="Noto Serif CJK SC" w:eastAsia="Noto Serif CJK SC"/>
          <w:sz w:val="20"/>
        </w:rPr>
        <w:t>随着 meaning space 扩大且通信带宽受限，holistic codebook 的成本上升，系统更可能出现可复用形式、组合结构与规则化。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H3 生产性假设：</w:t>
      </w:r>
      <w:r>
        <w:rPr>
          <w:rFonts w:ascii="Noto Serif CJK SC" w:hAnsi="Noto Serif CJK SC" w:eastAsia="Noto Serif CJK SC"/>
          <w:sz w:val="20"/>
        </w:rPr>
        <w:t>真正的语言式结构应在 held-out meaning combinations 上表现出零样本或少样本沟通能力；高训练成功率但 OOD 失败的系统应被判为 codebook，而非 productive language。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H4 社会化假设：</w:t>
      </w:r>
      <w:r>
        <w:rPr>
          <w:rFonts w:ascii="Noto Serif CJK SC" w:hAnsi="Noto Serif CJK SC" w:eastAsia="Noto Serif CJK SC"/>
          <w:sz w:val="20"/>
        </w:rPr>
        <w:t>伙伴轮换、群体扩大和新成员加入会抑制 dyad-specific private codes，推动更公共、更一致、更可学习的 convention。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H5 认知瓶颈假设：</w:t>
      </w:r>
      <w:r>
        <w:rPr>
          <w:rFonts w:ascii="Noto Serif CJK SC" w:hAnsi="Noto Serif CJK SC" w:eastAsia="Noto Serif CJK SC"/>
          <w:sz w:val="20"/>
        </w:rPr>
        <w:t>人类的记忆、学习速度和表达成本会促使压缩与结构化；容量更大的人工 agent 可能更容易记忆 holistic mapping，除非外部或内部瓶颈被显式施加。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H6 语言先验假设：</w:t>
      </w:r>
      <w:r>
        <w:rPr>
          <w:rFonts w:ascii="Noto Serif CJK SC" w:hAnsi="Noto Serif CJK SC" w:eastAsia="Noto Serif CJK SC"/>
          <w:sz w:val="20"/>
        </w:rPr>
        <w:t>LLM、vision-only 与 tabula-rasa agent 的语言涌现轨迹不同：LLM 可能更快形成结构，但其“零到一”受到自然语言先验污染；vision-only agent 更适合测试概念到符号的 de novo grounding。</w:t>
      </w:r>
    </w:p>
    <w:p>
      <w:pPr>
        <w:pStyle w:val="Heading1"/>
      </w:pPr>
      <w:r>
        <w:t>四、项目创新点与现有工作的区别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本项目的创新不应简单表述为“构造一个更复杂的多 agent 生存环境”。Kouwenhoven 等（2025）已经在 LLM referential game 中研究人工语言学习与代际传递；GlossoGen（Stengel-Eskin et al., 2026）进一步在部分信息、效率压力和新成员传递的复杂多 agent 场景中观察到组合性和形态生产性。因此，本项目需要把 novelty 放在“测量框架 + 因果生态学 + 跨认知架构比较”上。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创新方向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具体含义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从“能否通信”转向“语言相变”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区分 communication、symbolic convention、language-like system、population language 与 cultural transmission，研究阶段之间的因果条件。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Language Emergence Benchmark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不是用单一 reward 或 TopSim 代替语言，而是用多维、可干预、带反例的 LEB profile。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生态变量作为因果因素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系统操纵 interdependence、information asymmetry、bandwidth、meaning-space complexity、population、turnover 等变量，绘制 phase diagram。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 Codebook 判据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显式构造 holistic oracle/control，要求 benchmark 能区分“完美任务密码表”和“可生产的语言式系统”。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Human–Agent 可比性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核心指标仅依赖世界状态、消息、行为与学习曲线，避免必须读取神经网络内部表示，从而可用于人类实验。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语言先验轴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比较 LLM、vision-only、tabula-rasa 与人类，拆解“已有语言能力”“已有世界模型”“从头学习”对涌现的影响。</w:t>
            </w:r>
          </w:p>
        </w:tc>
      </w:tr>
    </w:tbl>
    <w:p>
      <w:pPr>
        <w:spacing w:after="0"/>
      </w:pPr>
    </w:p>
    <w:p>
      <w:pPr>
        <w:pStyle w:val="Heading1"/>
      </w:pPr>
      <w:r>
        <w:t>五、Language Emergence Benchmark（LEB）v0.1</w:t>
      </w:r>
    </w:p>
    <w:p>
      <w:pPr>
        <w:pStyle w:val="Heading2"/>
      </w:pPr>
      <w:r>
        <w:t>5.1 基本原则：不用单一总分定义“语言”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LEB 首先输出多维 profile，而非一个可被轻易优化的总分。必要时可用于排序的聚合指标只作为辅助结果。核心结果应回答：系统在哪些维度形成了语言性质、在哪些维度仍停留在通信协议或密码表阶段。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最低操作性判据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Stage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无有效通信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移除/打乱消息对任务行为几乎无影响。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Stage 1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因果信号（Causal signaling）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消息内容会因果性改变接收者行为并提升协调。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Stage 2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共享符号（Conventional symbols）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任意形式获得跨情境稳定、至少双向共享的意义。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Stage 3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结构化符号系统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出现可复用的形式—意义单元、顺序或其他组合规律。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Stage 4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生产性语言式系统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能对未训练的新意义组合进行系统泛化。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Stage 5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群体语言（Population language）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跨伙伴、跨个体仍可用，不能只依赖固定 dyad 的共同历史。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Stage 6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可文化传递语言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naïve 新成员可从有限互动中学习并继续使用/重构该系统。</w:t>
            </w:r>
          </w:p>
        </w:tc>
      </w:tr>
    </w:tbl>
    <w:p>
      <w:pPr>
        <w:spacing w:after="0"/>
      </w:pPr>
    </w:p>
    <w:p>
      <w:pPr>
        <w:pStyle w:val="Heading2"/>
      </w:pPr>
      <w:r>
        <w:t>5.2 七维 LEB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维度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问题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核心干预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候选指标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必须排除的反例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 — Causal communication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消息是否真正影响他者？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channel block；message shuffle；counterfactual replacement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 task performance；行为分布变化；因果效应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消息与行为相关，但接收者实际不使用消息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 — Grounding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符号是否稳定指向世界状态/事件/关系？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只改变一个环境因子，观察消息局部变化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concept–form consistency；MI/nPMI；干预一致性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 episode ID 编码、无可迁移语义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 — Conventionality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意义是否被交互双方/群体共享？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speaker/listener swap；cross-context role reversal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跨主体映射一致性；交叉解码成功率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只有固定 sender 能“说”，listener 不能反向使用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 — Compositional structure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是否存在可复用形式与组合规则？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morpheme induction；顺序/片段消融与替换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nPMI morphemes；结构可恢复性；局部干预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每个完整意义一个随机字符串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 — Productivity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能否表达从未见过的新意义？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held-out combinations；meaning-space expansion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zero/few-shot communication accuracy；systematicity gap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训练集 100%，新组合接近随机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 — Social robustness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是否是群体语言而非私人密码？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unseen partner；population swap；通信者身份打乱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跨伙伴成功率；群体一致性；恢复速度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dyad A/B 完美，换伙伴立即崩溃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 — Transmissibility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新成员能否有效学习并继续语言？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naïve agent replacement；iterated learning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sample efficiency；learning curve AUC；代际保持/变化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必须重新共同训练才可使用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2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关键判定原则</w:t>
            </w:r>
          </w:p>
          <w:p>
            <w:pPr>
              <w:spacing w:line="300" w:lineRule="auto"/>
            </w:pPr>
            <w:r>
              <w:rPr>
                <w:rFonts w:ascii="Noto Serif CJK SC" w:hAnsi="Noto Serif CJK SC" w:eastAsia="Noto Serif CJK SC"/>
                <w:sz w:val="20"/>
              </w:rPr>
              <w:t>任务成功率只证明“系统能协作”，不证明“语言产生”。一个任务成功率 100% 的 holistic lookup table，可以在 C/G/V 上表现良好，却必须在 K/P/S/T 中暴露其非语言式性质。</w:t>
            </w:r>
          </w:p>
        </w:tc>
      </w:tr>
    </w:tbl>
    <w:p>
      <w:pPr>
        <w:spacing w:after="0"/>
      </w:pPr>
    </w:p>
    <w:p>
      <w:pPr>
        <w:pStyle w:val="Heading1"/>
      </w:pPr>
      <w:r>
        <w:t>六、Benchmark 的开发与冻结流程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Benchmark 需要结合初步实验结果进行校准，但必须防止“看完结果再定义语言”。因此采用 Theory → Synthetic Validation → Pilot → Freeze → Confirmatory Experiment 的流程。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阶段 A：理论构念冻结：</w:t>
      </w:r>
      <w:r>
        <w:rPr>
          <w:rFonts w:ascii="Noto Serif CJK SC" w:hAnsi="Noto Serif CJK SC" w:eastAsia="Noto Serif CJK SC"/>
          <w:sz w:val="20"/>
        </w:rPr>
        <w:t>固定 C/G/V/K/P/S/T 的定义、每个维度要排除的反例，以及 Stage 0–6 的逻辑关系。此阶段不设武断数值阈值。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阶段 B：Synthetic validation：</w:t>
      </w:r>
      <w:r>
        <w:rPr>
          <w:rFonts w:ascii="Noto Serif CJK SC" w:hAnsi="Noto Serif CJK SC" w:eastAsia="Noto Serif CJK SC"/>
          <w:sz w:val="20"/>
        </w:rPr>
        <w:t>人工生成已知 ground truth 的通信系统，验证指标能否识别 Random、Holistic、Partially structured、Fully compositional、Ambiguous、Noisy compositional、Hierarchical 等体系。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阶段 C：Pilot calibration：</w:t>
      </w:r>
      <w:r>
        <w:rPr>
          <w:rFonts w:ascii="Noto Serif CJK SC" w:hAnsi="Noto Serif CJK SC" w:eastAsia="Noto Serif CJK SC"/>
          <w:sz w:val="20"/>
        </w:rPr>
        <w:t>用小规模 agent 环境测试指标稳定性、训练方差、message budget、meaning-space 大小与 held-out 难度；淘汰不可靠指标或修改测量实现。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阶段 D：LEB v1.0 Freeze：</w:t>
      </w:r>
      <w:r>
        <w:rPr>
          <w:rFonts w:ascii="Noto Serif CJK SC" w:hAnsi="Noto Serif CJK SC" w:eastAsia="Noto Serif CJK SC"/>
          <w:sz w:val="20"/>
        </w:rPr>
        <w:t>在主实验前冻结 benchmark 代码、主要指标、统计方案与最低判据；必要时预注册。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b/>
          <w:sz w:val="20"/>
        </w:rPr>
        <w:t>阶段 E：主实验：</w:t>
      </w:r>
      <w:r>
        <w:rPr>
          <w:rFonts w:ascii="Noto Serif CJK SC" w:hAnsi="Noto Serif CJK SC" w:eastAsia="Noto Serif CJK SC"/>
          <w:sz w:val="20"/>
        </w:rPr>
        <w:t>在冻结后的测量系统上操纵社会生态变量，避免 benchmark 随结果变化。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Synthetic system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构造方式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预期 profile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Random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消息与意义随机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所有语言维度应接近 null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Holistic codebook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每个完整状态唯一随机串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C/G/V 可高；K/P 应低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Partial composition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部分属性复用形式，其余整体编码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K/P 中等，能呈现连续而非二元结果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 composition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属性/关系有稳定可组合编码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K/P 高；若跨 agent 共享则 S 高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Ambiguous / synonymic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多义、同义并存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 grounding 与 convention 指标鲁棒性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Noisy composition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有规则但有随机噪声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测试指标是否容忍自然变异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Hierarchical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存在多级结构而非简单拼接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防止 benchmark 只奖励“一属性一字符”</w:t>
            </w:r>
          </w:p>
        </w:tc>
      </w:tr>
    </w:tbl>
    <w:p>
      <w:pPr>
        <w:spacing w:after="0"/>
      </w:pPr>
    </w:p>
    <w:p>
      <w:pPr>
        <w:pStyle w:val="Heading1"/>
      </w:pPr>
      <w:r>
        <w:t>七、实验环境：从最小世界到“原始社会”</w:t>
      </w:r>
    </w:p>
    <w:p>
      <w:pPr>
        <w:pStyle w:val="Heading2"/>
      </w:pPr>
      <w:r>
        <w:t>7.1 第一阶段不直接使用真实图片或开放世界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为了能够证明 grounding 和 compositionality，LEB v1 的环境首先应具有可控的潜在因子。例如一个状态可表示为 object × attribute × quantity × location × action × role × time/event。主体看到的是局部信息而非完整 state，研究者知道 ground-truth factors，但不告诉 agent 如何编码。这样可通过因子干预判断某个消息成分究竟对应什么。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真实图片/视频应作为后续生态有效性扩展，而非最初 benchmark 的唯一输入。高维视觉中存在大量非人类可见但机器可利用的潜信息，可能使 agent 通过纹理、模型共享偏差或 latent features 建立“捷径协议”，导致我们无法区分语言式概念和模型内部指纹。</w:t>
      </w:r>
    </w:p>
    <w:p>
      <w:pPr>
        <w:pStyle w:val="Heading2"/>
      </w:pPr>
      <w:r>
        <w:t>7.2 最小环境的核心变量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变量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操纵方式示例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I：Interdependence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一个主体能否独立完成目标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从完全独立到角色互补/必须协作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A：Information asymmetry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不同主体掌握的信息是否互补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全可见 → 局部可见 → 私有线索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B：Bandwidth / cost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消息长度、字母表大小、发送代价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高带宽 → 低带宽/有成本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C：Meaning complexity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需要表达的意义空间大小与组合结构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少量状态 → 因子组合快速扩张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P：Population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同时参与的主体数量和伙伴多样性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 dyad → 多伙伴群体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T：Turnover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是否有成员替换/代际传递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固定群体 → 部分替换 → 迭代学习链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R：Role diversity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主体是否存在分工与能力差异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同质 agent → 感知/行动能力互补</w:t>
            </w:r>
          </w:p>
        </w:tc>
      </w:tr>
    </w:tbl>
    <w:p>
      <w:pPr>
        <w:spacing w:after="0"/>
      </w:pPr>
    </w:p>
    <w:p>
      <w:pPr>
        <w:pStyle w:val="Heading1"/>
      </w:pPr>
      <w:r>
        <w:t>八、第一个可执行 Pilot：2×2 语言需求实验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建议首个实验只检验最基础的“语言为什么被需要”：相互依赖与信息不对称是否构成通信出现的联合条件。使用同一世界、同一 agent 架构和同一通信通道，仅改变两个因子。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条件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设置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核心预测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 I / 低 A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各自可完成任务；信息基本共享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通信价值最低，Stage 0 或弱 Stage 1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 I / 低 A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必须协作，但双方看到近似相同信息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可能依赖行为协调，不一定需要丰富语义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 I / 高 A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信息不同，但彼此不依赖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存在信息差却缺少发送动机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 I / 高 A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目标相互依赖且信息互补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最可能出现 causal communication 与 convention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通信通道采用有限离散 alphabet（如 5–10 个无预设语义 token）与短消息上限。关键控制包括 channel blocking、message shuffling、随机 token 重映射、多随机种子、去除可泄漏全局状态 ID、以及观察通信是否真的改变接收者行动。若 2×2 pilot 无法产生清晰的 causal communication 差异，则不应继续增加“原始社会”复杂度，而应先修正任务的激励结构。</w:t>
      </w:r>
    </w:p>
    <w:p>
      <w:pPr>
        <w:pStyle w:val="Heading1"/>
      </w:pPr>
      <w:r>
        <w:t>九、从通信到语言：后续实验阶梯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实验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主要操纵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主要 LEB 维度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Experiment 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通信需求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 × 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Experiment 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codebook 到结构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meaning complexity × bandwidth/cost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G, K, P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Experiment 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私人约定到公共语言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partner diversity × population size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V, 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Experiment 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文化传递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turnover × learning bottleneck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T, K, P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Experiment 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认知架构比较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 vs vision-only vs tabula-rasa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 LEB profile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Experiment 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人类对照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 agent 相同外部任务与 channel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行为级 LEB + 学习轨迹</w:t>
            </w:r>
          </w:p>
        </w:tc>
      </w:tr>
    </w:tbl>
    <w:p>
      <w:pPr>
        <w:spacing w:after="0"/>
      </w:pPr>
    </w:p>
    <w:p>
      <w:pPr>
        <w:pStyle w:val="Heading1"/>
      </w:pPr>
      <w:r>
        <w:t>十、Agent 条件与“从零到一”的操作化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主体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语言先验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研究价值与主要限制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 agent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已有自然语言与大量世界知识；只限制外部输出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最容易实现，但不是严格 zero-language；适合研究新协议与社会语言演化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Vision-only / world-model agent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通过图像/视频自监督获得世界表征，但不接触语言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最适合研究“已有概念/世界模型 → 新符号”的 de novo grounding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Tabula-rasa neural agent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感知、行动、通信均从任务中学习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最接近从零学习，但失败时难区分“没学会世界”与“没形成语言”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Human experimental-semiotics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已有完整人类语言能力，但实验中禁止既有语言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提供行为基线，可比较 convention、productivity、publicness 与 transmission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建议的实施顺序是：先用可控神经 agent 验证 LEB 和环境，再加入 LLM 作为“强语言先验”条件；随后构建 vision-only 条件测试更严格的 de novo symbol grounding。人类实验应在核心任务和 benchmark 稳定后进入，以确保外部条件真正可比。</w:t>
      </w:r>
    </w:p>
    <w:p>
      <w:pPr>
        <w:pStyle w:val="Heading1"/>
      </w:pPr>
      <w:r>
        <w:t>十一、数据记录与统计分析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所有实验至少记录：每个主体的局部 observation、可见 world factors、发送/接收消息、行动、奖励、交互伙伴、episode 时间线、训练阶段和随机种子。神经网络内部表示可作为 diagnostic data，但不作为 LEB 核心判据，以保证未来能与人类实验使用相同的核心测量。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主效应与交互效应：使用多随机种子/多群体重复，检验 I、A、B、C、P、T、R 等生态变量对各 LEB 维度的影响。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相变分析：关注指标是否随参数变化出现非线性跃迁，而非只报告终点均值。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学习轨迹：记录 convention 形成时间、符号稳定速度、message entropy、伙伴切换后的恢复速度。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泛化：预先固定 held-out meaning combinations 与 OOD world configurations。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稳健性：不同随机种子、不同 token alphabet 重命名、不同模型初始化以及不同 agent architecture 重复实验。</w:t>
      </w:r>
    </w:p>
    <w:p>
      <w:pPr>
        <w:pStyle w:val="Heading1"/>
      </w:pPr>
      <w:r>
        <w:t>十二、可证伪性：什么结果会否定我们的核心叙事？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为了避免把任何 emergent code 都解释成语言，项目应提前写明失败和反例。以下结果都具有理论价值，并可能迫使我们修正假设：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高 interdependence × 高 information asymmetry 仍不产生 causal communication，说明“协调 + 信息差”并不足以构成语言需求，可能缺少共同意图、长期互动或可学习反馈。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meaning space 扩大和带宽收缩只使 agent 建立更紧凑的 holistic code，而不产生生产性结构，说明结构化并非该压力的必然结果。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agent 的 compositionality 指标很高但 held-out productivity 很低，说明结构指标没有测到真正可使用的语言规律。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新成员可以快速掌握语言，但群体内部不存在可解释的稳定 morphemes，提示“可传递性”可能不要求人类式组合结构。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人类和 agent 在相同生态条件下出现完全不同的 phase diagram，说明语言结构高度依赖主体认知架构，而非仅由外部社会生态决定。</w:t>
      </w:r>
    </w:p>
    <w:p>
      <w:pPr>
        <w:pStyle w:val="Heading1"/>
      </w:pPr>
      <w:r>
        <w:t>十三、主要风险与控制策略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控制策略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通信捷径/隐写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利用 episode ID、像素噪声、共享随机性或模型特征绕开语义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严格 observation audit；随机化无关特征；禁止共享 hidden state；token 重映射；跨环境泛化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预训练语言泄漏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将符号内部翻译成自然语言，不能视为真正从零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明确把 LLM 定义为“已有语言能力条件”；增加 vision-only/tabula-rasa 对照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指标被优化而非语言产生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针对 benchmark 指标形成特殊策略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主任务训练不直接奖励 LEB；synthetic adversarial validation；指标多维化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训练不稳定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MARL 方差使社会条件效应难复现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多随机种子；先小世界；报告分布和失败率而非最佳 run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过度人类中心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只奖励“一属性一词素”而错失非人类式有效结构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 causality/productivity/transmission 为核心；形态指标作为诊断而非唯一判据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环境过于复杂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无法判断语言失败是激励、学习还是感知问题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逐级扩展；每个阶段只增加少量新压力；保留 oracle/ablations</w:t>
            </w:r>
          </w:p>
        </w:tc>
      </w:tr>
    </w:tbl>
    <w:p>
      <w:pPr>
        <w:spacing w:after="0"/>
      </w:pPr>
    </w:p>
    <w:p>
      <w:pPr>
        <w:pStyle w:val="Heading1"/>
      </w:pPr>
      <w:r>
        <w:t>十四、建议阶段计划（12 个月示意）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主要产出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M1–M2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文献与 LEB v0.1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完成构念定义；实现 synthetic language generator；复现若干经典指标。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M2–M4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最小环境与 2×2 Pilot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 causal communication；确定 message budget、meaning space 与训练稳定性。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M4–M5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Benchmark 校准与冻结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synthetic validation + pilot；形成 LEB v1.0、统计方案与测试集。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M5–M8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生态条件主实验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系统操纵 I/A/B/C/P/T；绘制 language emergence phase diagram。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M7–M10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认知架构比较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LLM、vision-only、tabula-rasa 的 LEB profile 与涌现轨迹比较。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M9–M12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人类对照与论文整合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设计 experimental-semiotics pilot；形成 benchmark/causal ecology 两条论文线。</w:t>
            </w:r>
          </w:p>
        </w:tc>
      </w:tr>
    </w:tbl>
    <w:p>
      <w:pPr>
        <w:spacing w:after="0"/>
      </w:pPr>
    </w:p>
    <w:p>
      <w:pPr>
        <w:pStyle w:val="Heading1"/>
      </w:pPr>
      <w:r>
        <w:t>十五、预期成果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LEB v1.0：一套开源、任务无关程度较高的 language emergence 行为评价框架。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Synthetic Language Suite：随机、holistic、部分组合、完全组合、模糊、噪声、层级结构等已知 ground-truth 语言，用于验证指标。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Minimal Social World：可系统操纵 interdependence、information asymmetry、bandwidth、population、turnover 等变量的实验环境。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Language Emergence Phase Diagram：展示不同环境压力下从无通信到社会语言各阶段的出现概率与边界。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Cross-architecture comparison：比较 LLM、vision-only、tabula-rasa（以及条件成熟时的人类）在相同外部生态下的语言形成轨迹。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潜在论文线 A：How Should We Measure Whether Language Has Emerged? — LEB 的构建、synthetic validation 与 benchmark 研究。</w:t>
      </w:r>
    </w:p>
    <w:p>
      <w:pPr>
        <w:pStyle w:val="ListBullet"/>
        <w:spacing w:after="40" w:line="300" w:lineRule="auto"/>
      </w:pPr>
      <w:r>
        <w:rPr>
          <w:rFonts w:ascii="Noto Serif CJK SC" w:hAnsi="Noto Serif CJK SC" w:eastAsia="Noto Serif CJK SC"/>
          <w:sz w:val="20"/>
        </w:rPr>
        <w:t>潜在论文线 B：Under What Conditions Does Language Emerge? — 基于冻结 LEB 的语言涌现因果生态与相变研究。</w:t>
      </w:r>
    </w:p>
    <w:p>
      <w:pPr>
        <w:pStyle w:val="Heading1"/>
      </w:pPr>
      <w:r>
        <w:t>十六、近期最小可执行工作包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如果现在开始落地，最优先的目标不是实现一个大型 survival simulator，而是在 2–4 周内完成一个足以“击穿错误指标”的最小研究原型。建议工作包如下：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定义一个因子化 meaning space，例如颜色 × 物体 × 位置 × 数量，并生成 Random / Holistic / Compositional 三类人工协议。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实现 LEB 中 C/G/K/P 的最小版本，并验证它们能否把 holistic codebook 与 productive compositional language 区分开。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构建 2×2 的 interdependence × information asymmetry 环境，先验证消息是否出现真正因果价值。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在通信出现后逐步扩大 meaning space、收紧 bandwidth，观察是否发生从整体编码到可复用结构的转变。</w:t>
      </w:r>
    </w:p>
    <w:p>
      <w:pPr>
        <w:pStyle w:val="ListNumber"/>
        <w:spacing w:after="60" w:line="300" w:lineRule="auto"/>
      </w:pPr>
      <w:r>
        <w:rPr>
          <w:rFonts w:ascii="Noto Serif CJK SC" w:hAnsi="Noto Serif CJK SC" w:eastAsia="Noto Serif CJK SC"/>
          <w:sz w:val="20"/>
        </w:rPr>
        <w:t>只有当前述现象稳定后，再加入群体、伙伴更换、代际、新 agent、视觉输入和 LLM 等更复杂因素。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EF2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本版本最重要的结论</w:t>
            </w:r>
          </w:p>
          <w:p>
            <w:pPr>
              <w:spacing w:line="300" w:lineRule="auto"/>
            </w:pPr>
            <w:r>
              <w:rPr>
                <w:rFonts w:ascii="Noto Serif CJK SC" w:hAnsi="Noto Serif CJK SC" w:eastAsia="Noto Serif CJK SC"/>
                <w:sz w:val="20"/>
              </w:rPr>
              <w:t>“原始社会”不是项目本身，而是实验装置；LEB 是测量仪器；真正的科学问题是：什么生态条件、学习瓶颈和认知架构使系统依次跨越 communication → convention → productive language → public/transmissible language。</w:t>
            </w:r>
          </w:p>
        </w:tc>
      </w:tr>
    </w:tbl>
    <w:p>
      <w:pPr>
        <w:spacing w:after="0"/>
      </w:pPr>
    </w:p>
    <w:p>
      <w:pPr>
        <w:pStyle w:val="Heading1"/>
      </w:pPr>
      <w:r>
        <w:t>参考文献（初步）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Boldt, B., &amp; Mortensen, D. (2024). XferBench: a Data-Driven Benchmark for Emergent Language. NAACL 2024, 1475–1489. https://doi.org/10.18653/v1/2024.naacl-long.82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Boldt, B., &amp; Mortensen, D. R. (2025). Morpheme Induction for Emergent Language. EMNLP 2025, 25264–25279. https://doi.org/10.18653/v1/2025.emnlp-main.1284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Boldt, B., &amp; Mortensen, D. R. (2026). Communicating in Emergent Language with an Induced Morphological Phrasebook. ACL 2026, 30101–30121. https://doi.org/10.18653/v1/2026.acl-long.1389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Galantucci, B. (2005). An experimental study of the emergence of human communication systems. Cognitive Science, 29(5), 737–767. https://doi.org/10.1207/s15516709cog0000_34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Kirby, S., Cornish, H., &amp; Smith, K. (2008). Cumulative cultural evolution in the laboratory: An experimental approach to the origins of structure in human language. PNAS, 105(31), 10681–10686. https://doi.org/10.1073/pnas.0707835105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Kouwenhoven, T., Peeperkorn, M., &amp; Verhoef, T. (2025). Searching for Structure: Investigating Emergent Communication with Large Language Models. COLING 2025, 9977–9991. https://aclanthology.org/2025.coling-main.667/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Lewis, D. K. (1969). Convention: A Philosophical Study. Harvard University Press.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Lowe, R., Foerster, J., Boureau, Y.-L., Pineau, J., &amp; Dauphin, Y. (2019). On the Pitfalls of Measuring Emergent Communication. arXiv:1903.05168.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Mordatch, I., &amp; Abbeel, P. (2018). Emergence of Grounded Compositional Language in Multi-Agent Populations. AAAI 2018. https://doi.org/10.1609/aaai.v32i1.11492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Peters, J., Waubert de Puiseau, C., Tercan, H., et al. (2025). Emergent language: a survey and taxonomy. Autonomous Agents and Multi-Agent Systems, 39, 18. https://doi.org/10.1007/s10458-025-09691-y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Raviv, L., Meyer, A., &amp; Lev-Ari, S. (2019). Larger communities create more systematic languages. Proceedings of the Royal Society B, 286, 20191262. https://doi.org/10.1098/rspb.2019.1262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Senghas, A. (2011). The Emergence of Two Functions for Spatial Devices in Nicaraguan Sign Language. Human Development, 53(5), 287–302. https://doi.org/10.1159/000321455</w:t>
      </w:r>
    </w:p>
    <w:p>
      <w:pPr>
        <w:spacing w:after="60"/>
        <w:ind w:left="340" w:hanging="340"/>
      </w:pPr>
      <w:r>
        <w:rPr>
          <w:rFonts w:ascii="Noto Serif CJK SC" w:hAnsi="Noto Serif CJK SC" w:eastAsia="Noto Serif CJK SC"/>
          <w:sz w:val="17"/>
        </w:rPr>
        <w:t>Stengel-Eskin, E., Sander, N., Bonetti, C., Boguraev, S., Bowler, J., Sirin, H., &amp; Kirby, S. (2026). GlossoGen: Emergent Language in Complex Multi-Agent LLM Interactions. arXiv:2609.01491. https://arxiv.org/abs/2609.01491</w:t>
      </w:r>
    </w:p>
    <w:p>
      <w:pPr>
        <w:pStyle w:val="Heading1"/>
      </w:pPr>
      <w:r>
        <w:t>附录 A：LEB v0.1 的最低判定逻辑</w:t>
      </w:r>
    </w:p>
    <w:p>
      <w:pPr>
        <w:spacing w:after="80" w:line="324" w:lineRule="auto"/>
        <w:ind w:firstLine="420"/>
      </w:pPr>
      <w:r>
        <w:rPr>
          <w:rFonts w:ascii="Noto Serif CJK SC" w:hAnsi="Noto Serif CJK SC" w:eastAsia="Noto Serif CJK SC"/>
          <w:sz w:val="21"/>
        </w:rPr>
        <w:t>以下逻辑不是最终的数值阈值，而是 benchmark 开发期间不可轻易改变的概念边界：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声明层级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最低条件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解释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Communication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 必须通过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消息内容对接收者行为具有可重复因果作用。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Symbolic convention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 + G + V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存在共享且稳定的任意形式—意义映射。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Language-like structure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 + G + V + K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存在可复用的内部结构，而非纯整体映射。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Productive language-like system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前项 + P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能将结构用于训练中未见的新意义。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Population language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前项 + 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语言超越固定 pair 的私人共同历史。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Culturally transmissible language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前项 + T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新成员可以从有限使用样本中获得并延续该系统。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Noto Serif CJK SC" w:hAnsi="Noto Serif CJK SC" w:eastAsia="Noto Serif CJK SC"/>
          <w:b w:val="0"/>
          <w:i/>
          <w:color w:val="646464"/>
          <w:sz w:val="18"/>
        </w:rPr>
        <w:t>—— 研究计划书 v0.1 结束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/>
        <w:color w:val="646464"/>
        <w:sz w:val="17"/>
      </w:rPr>
      <w:t>语言涌现研究计划书 ·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D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D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D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2D3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从无共享符号到社会语言：多智能体语言涌现的生态条件与 Language Emergence Benchmark 研究计划书</dc:title>
  <dc:subject>语言起源、Emergent Communication、Multi-Agent、Language Emergence Benchmark</dc:subject>
  <dc:creator>python-docx</dc:creator>
  <cp:keywords/>
  <dc:description>Research proposal draft v0.1, September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