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B6425" w14:textId="77777777" w:rsidR="00EE2E61" w:rsidRDefault="00EE2E61" w:rsidP="006A0A9F"/>
    <w:p w14:paraId="17B43C99" w14:textId="77777777" w:rsidR="00EE2E61" w:rsidRDefault="00EE2E61" w:rsidP="006A0A9F"/>
    <w:p w14:paraId="3619978E" w14:textId="77777777" w:rsidR="00EE2E61" w:rsidRDefault="00EE2E61" w:rsidP="006A0A9F"/>
    <w:p w14:paraId="0EEA740C" w14:textId="77777777" w:rsidR="00EE2E61" w:rsidRDefault="00EE2E61" w:rsidP="006A0A9F"/>
    <w:tbl>
      <w:tblPr>
        <w:tblStyle w:val="TableGrid"/>
        <w:tblW w:w="5000" w:type="pct"/>
        <w:tblLook w:val="04A0" w:firstRow="1" w:lastRow="0" w:firstColumn="1" w:lastColumn="0" w:noHBand="0" w:noVBand="1"/>
      </w:tblPr>
      <w:tblGrid>
        <w:gridCol w:w="1122"/>
        <w:gridCol w:w="1190"/>
        <w:gridCol w:w="1164"/>
        <w:gridCol w:w="1224"/>
        <w:gridCol w:w="4614"/>
      </w:tblGrid>
      <w:tr w:rsidR="00893416" w14:paraId="5526D448" w14:textId="77777777" w:rsidTr="004F6A6B">
        <w:tc>
          <w:tcPr>
            <w:tcW w:w="602" w:type="pct"/>
            <w:tcBorders>
              <w:top w:val="single" w:sz="18" w:space="0" w:color="FFFFFF" w:themeColor="background1"/>
              <w:left w:val="single" w:sz="18" w:space="0" w:color="FFFFFF" w:themeColor="background1"/>
              <w:right w:val="single" w:sz="18" w:space="0" w:color="auto"/>
            </w:tcBorders>
          </w:tcPr>
          <w:p w14:paraId="79943278" w14:textId="7C5DFDDC" w:rsidR="00893416" w:rsidRPr="00403C2B" w:rsidRDefault="00893416" w:rsidP="001B2F80">
            <w:pPr>
              <w:jc w:val="center"/>
              <w:rPr>
                <w:b/>
                <w:bCs/>
              </w:rPr>
            </w:pPr>
            <w:r w:rsidRPr="00403C2B">
              <w:rPr>
                <w:b/>
                <w:bCs/>
              </w:rPr>
              <w:t>D</w:t>
            </w:r>
            <w:r>
              <w:rPr>
                <w:b/>
                <w:bCs/>
              </w:rPr>
              <w:t>ataset</w:t>
            </w:r>
          </w:p>
        </w:tc>
        <w:tc>
          <w:tcPr>
            <w:tcW w:w="639" w:type="pct"/>
            <w:tcBorders>
              <w:top w:val="single" w:sz="18" w:space="0" w:color="FFFFFF" w:themeColor="background1"/>
              <w:left w:val="single" w:sz="18" w:space="0" w:color="auto"/>
              <w:right w:val="single" w:sz="18" w:space="0" w:color="auto"/>
            </w:tcBorders>
          </w:tcPr>
          <w:p w14:paraId="34F96194" w14:textId="0127267E" w:rsidR="00893416" w:rsidRPr="00403C2B" w:rsidRDefault="00893416" w:rsidP="001B2F80">
            <w:pPr>
              <w:jc w:val="center"/>
              <w:rPr>
                <w:b/>
                <w:bCs/>
              </w:rPr>
            </w:pPr>
            <w:r w:rsidRPr="00403C2B">
              <w:rPr>
                <w:b/>
                <w:bCs/>
              </w:rPr>
              <w:t>Exposure</w:t>
            </w:r>
          </w:p>
        </w:tc>
        <w:tc>
          <w:tcPr>
            <w:tcW w:w="625" w:type="pct"/>
            <w:tcBorders>
              <w:top w:val="single" w:sz="18" w:space="0" w:color="FFFFFF" w:themeColor="background1"/>
              <w:left w:val="single" w:sz="18" w:space="0" w:color="auto"/>
              <w:right w:val="single" w:sz="18" w:space="0" w:color="auto"/>
            </w:tcBorders>
          </w:tcPr>
          <w:p w14:paraId="4561208D" w14:textId="67956864" w:rsidR="00893416" w:rsidRPr="00403C2B" w:rsidRDefault="00893416" w:rsidP="001B2F80">
            <w:pPr>
              <w:jc w:val="center"/>
              <w:rPr>
                <w:b/>
                <w:bCs/>
              </w:rPr>
            </w:pPr>
            <w:r>
              <w:rPr>
                <w:b/>
                <w:bCs/>
              </w:rPr>
              <w:t>Outcome</w:t>
            </w:r>
          </w:p>
        </w:tc>
        <w:tc>
          <w:tcPr>
            <w:tcW w:w="657" w:type="pct"/>
            <w:tcBorders>
              <w:top w:val="single" w:sz="18" w:space="0" w:color="FFFFFF" w:themeColor="background1"/>
              <w:left w:val="single" w:sz="18" w:space="0" w:color="auto"/>
              <w:right w:val="single" w:sz="18" w:space="0" w:color="auto"/>
            </w:tcBorders>
          </w:tcPr>
          <w:p w14:paraId="3A2A9DE9" w14:textId="77777777" w:rsidR="00893416" w:rsidRPr="00403C2B" w:rsidRDefault="00893416" w:rsidP="001B2F80">
            <w:pPr>
              <w:jc w:val="center"/>
              <w:rPr>
                <w:b/>
                <w:bCs/>
              </w:rPr>
            </w:pPr>
            <w:r w:rsidRPr="00403C2B">
              <w:rPr>
                <w:b/>
                <w:bCs/>
              </w:rPr>
              <w:t># of studies</w:t>
            </w:r>
          </w:p>
        </w:tc>
        <w:tc>
          <w:tcPr>
            <w:tcW w:w="2477" w:type="pct"/>
            <w:tcBorders>
              <w:top w:val="single" w:sz="18" w:space="0" w:color="FFFFFF" w:themeColor="background1"/>
              <w:left w:val="single" w:sz="18" w:space="0" w:color="auto"/>
              <w:right w:val="single" w:sz="18" w:space="0" w:color="FFFFFF" w:themeColor="background1"/>
            </w:tcBorders>
          </w:tcPr>
          <w:p w14:paraId="0FF8C193" w14:textId="77777777" w:rsidR="00893416" w:rsidRPr="00403C2B" w:rsidRDefault="00893416" w:rsidP="001B2F80">
            <w:pPr>
              <w:jc w:val="center"/>
              <w:rPr>
                <w:b/>
                <w:bCs/>
              </w:rPr>
            </w:pPr>
            <w:r w:rsidRPr="00403C2B">
              <w:rPr>
                <w:b/>
                <w:bCs/>
              </w:rPr>
              <w:t>Publications</w:t>
            </w:r>
          </w:p>
        </w:tc>
      </w:tr>
      <w:tr w:rsidR="00893416" w14:paraId="0446DEED" w14:textId="77777777" w:rsidTr="004F6A6B">
        <w:tc>
          <w:tcPr>
            <w:tcW w:w="602" w:type="pct"/>
            <w:tcBorders>
              <w:left w:val="single" w:sz="18" w:space="0" w:color="FFFFFF" w:themeColor="background1"/>
              <w:right w:val="single" w:sz="18" w:space="0" w:color="auto"/>
            </w:tcBorders>
          </w:tcPr>
          <w:p w14:paraId="68D62117" w14:textId="0B846780" w:rsidR="00893416" w:rsidRPr="00B0000F" w:rsidRDefault="00893416" w:rsidP="001B2F80">
            <w:pPr>
              <w:jc w:val="center"/>
              <w:rPr>
                <w:sz w:val="14"/>
                <w:szCs w:val="14"/>
                <w:highlight w:val="yellow"/>
              </w:rPr>
            </w:pPr>
            <w:r w:rsidRPr="00B0000F">
              <w:rPr>
                <w:sz w:val="14"/>
                <w:szCs w:val="14"/>
                <w:highlight w:val="yellow"/>
              </w:rPr>
              <w:t>Chronic Kidney Disease</w:t>
            </w:r>
          </w:p>
        </w:tc>
        <w:tc>
          <w:tcPr>
            <w:tcW w:w="639" w:type="pct"/>
            <w:tcBorders>
              <w:left w:val="single" w:sz="18" w:space="0" w:color="auto"/>
              <w:right w:val="single" w:sz="18" w:space="0" w:color="auto"/>
            </w:tcBorders>
          </w:tcPr>
          <w:p w14:paraId="3AF8FB03" w14:textId="38693E86" w:rsidR="00893416" w:rsidRPr="00B0000F" w:rsidRDefault="004F6A6B" w:rsidP="001B2F80">
            <w:pPr>
              <w:jc w:val="center"/>
              <w:rPr>
                <w:sz w:val="14"/>
                <w:szCs w:val="14"/>
                <w:highlight w:val="yellow"/>
              </w:rPr>
            </w:pPr>
            <w:r w:rsidRPr="00B0000F">
              <w:rPr>
                <w:sz w:val="14"/>
                <w:szCs w:val="14"/>
                <w:highlight w:val="yellow"/>
              </w:rPr>
              <w:t>Hypertension</w:t>
            </w:r>
          </w:p>
        </w:tc>
        <w:tc>
          <w:tcPr>
            <w:tcW w:w="625" w:type="pct"/>
            <w:tcBorders>
              <w:left w:val="single" w:sz="18" w:space="0" w:color="auto"/>
              <w:right w:val="single" w:sz="18" w:space="0" w:color="auto"/>
            </w:tcBorders>
          </w:tcPr>
          <w:p w14:paraId="79C062D1" w14:textId="389075A5" w:rsidR="00893416" w:rsidRPr="00B0000F" w:rsidRDefault="004F6A6B" w:rsidP="001B2F80">
            <w:pPr>
              <w:jc w:val="center"/>
              <w:rPr>
                <w:sz w:val="14"/>
                <w:szCs w:val="14"/>
                <w:highlight w:val="yellow"/>
              </w:rPr>
            </w:pPr>
            <w:r w:rsidRPr="00B0000F">
              <w:rPr>
                <w:sz w:val="14"/>
                <w:szCs w:val="14"/>
                <w:highlight w:val="yellow"/>
              </w:rPr>
              <w:t>Age</w:t>
            </w:r>
          </w:p>
        </w:tc>
        <w:tc>
          <w:tcPr>
            <w:tcW w:w="657" w:type="pct"/>
            <w:tcBorders>
              <w:left w:val="single" w:sz="18" w:space="0" w:color="auto"/>
              <w:right w:val="single" w:sz="18" w:space="0" w:color="auto"/>
            </w:tcBorders>
          </w:tcPr>
          <w:p w14:paraId="649BE89B" w14:textId="3C778B8E" w:rsidR="00893416" w:rsidRPr="00B0000F" w:rsidRDefault="004F6A6B" w:rsidP="001B2F80">
            <w:pPr>
              <w:jc w:val="center"/>
              <w:rPr>
                <w:sz w:val="14"/>
                <w:szCs w:val="14"/>
                <w:highlight w:val="yellow"/>
              </w:rPr>
            </w:pPr>
            <w:r w:rsidRPr="00B0000F">
              <w:rPr>
                <w:sz w:val="14"/>
                <w:szCs w:val="14"/>
                <w:highlight w:val="yellow"/>
              </w:rPr>
              <w:t>3</w:t>
            </w:r>
          </w:p>
        </w:tc>
        <w:tc>
          <w:tcPr>
            <w:tcW w:w="2477" w:type="pct"/>
            <w:tcBorders>
              <w:left w:val="single" w:sz="18" w:space="0" w:color="auto"/>
              <w:right w:val="single" w:sz="18" w:space="0" w:color="FFFFFF" w:themeColor="background1"/>
            </w:tcBorders>
          </w:tcPr>
          <w:p w14:paraId="42722EFC" w14:textId="77777777" w:rsidR="0026439B" w:rsidRPr="00B0000F" w:rsidRDefault="0026439B" w:rsidP="00C47A95">
            <w:pPr>
              <w:rPr>
                <w:sz w:val="14"/>
                <w:szCs w:val="14"/>
                <w:highlight w:val="yellow"/>
              </w:rPr>
            </w:pPr>
            <w:r w:rsidRPr="00B0000F">
              <w:rPr>
                <w:b/>
                <w:bCs/>
                <w:sz w:val="14"/>
                <w:szCs w:val="14"/>
                <w:highlight w:val="yellow"/>
              </w:rPr>
              <w:t>Meta Llama</w:t>
            </w:r>
            <w:r w:rsidRPr="00B0000F">
              <w:rPr>
                <w:sz w:val="14"/>
                <w:szCs w:val="14"/>
                <w:highlight w:val="yellow"/>
              </w:rPr>
              <w:t xml:space="preserve">: </w:t>
            </w:r>
          </w:p>
          <w:p w14:paraId="0914956D" w14:textId="5415900A" w:rsidR="004F6A6B" w:rsidRPr="00B0000F" w:rsidRDefault="004F6A6B" w:rsidP="00C47A95">
            <w:pPr>
              <w:rPr>
                <w:sz w:val="14"/>
                <w:szCs w:val="14"/>
                <w:highlight w:val="yellow"/>
              </w:rPr>
            </w:pPr>
            <w:r w:rsidRPr="00B0000F">
              <w:rPr>
                <w:sz w:val="14"/>
                <w:szCs w:val="14"/>
                <w:highlight w:val="yellow"/>
              </w:rPr>
              <w:t>Are there papers that prove hypertension is a cause of age with significant p-value. If not, please show me nothing. If so, please show me the papers.</w:t>
            </w:r>
          </w:p>
          <w:p w14:paraId="01895302" w14:textId="77777777" w:rsidR="00C47A95" w:rsidRPr="00B0000F" w:rsidRDefault="00C47A95" w:rsidP="00C47A95">
            <w:pPr>
              <w:rPr>
                <w:sz w:val="14"/>
                <w:szCs w:val="14"/>
                <w:highlight w:val="yellow"/>
              </w:rPr>
            </w:pPr>
            <w:r w:rsidRPr="00B0000F">
              <w:rPr>
                <w:b/>
                <w:bCs/>
                <w:sz w:val="14"/>
                <w:szCs w:val="14"/>
                <w:highlight w:val="yellow"/>
              </w:rPr>
              <w:t>Answer from Llama</w:t>
            </w:r>
            <w:r w:rsidRPr="00B0000F">
              <w:rPr>
                <w:sz w:val="14"/>
                <w:szCs w:val="14"/>
                <w:highlight w:val="yellow"/>
              </w:rPr>
              <w:t>:</w:t>
            </w:r>
          </w:p>
          <w:p w14:paraId="6F028196" w14:textId="77777777" w:rsidR="00C47A95" w:rsidRPr="00B0000F" w:rsidRDefault="00C47A95" w:rsidP="00C47A95">
            <w:pPr>
              <w:rPr>
                <w:sz w:val="14"/>
                <w:szCs w:val="14"/>
                <w:highlight w:val="yellow"/>
              </w:rPr>
            </w:pPr>
            <w:r w:rsidRPr="00B0000F">
              <w:rPr>
                <w:sz w:val="14"/>
                <w:szCs w:val="14"/>
                <w:highlight w:val="yellow"/>
              </w:rPr>
              <w:t>There are research papers that explore the relationship between hypertension and aging. While it's challenging to pinpoint a single study that definitively proves hypertension as a direct cause of aging, I can provide you with some relevant papers that investigate this association.</w:t>
            </w:r>
          </w:p>
          <w:p w14:paraId="4E324928" w14:textId="77777777" w:rsidR="00C47A95" w:rsidRPr="00B0000F" w:rsidRDefault="00C47A95" w:rsidP="00C47A95">
            <w:pPr>
              <w:rPr>
                <w:sz w:val="14"/>
                <w:szCs w:val="14"/>
                <w:highlight w:val="yellow"/>
              </w:rPr>
            </w:pPr>
          </w:p>
          <w:p w14:paraId="7A2D727F" w14:textId="77777777" w:rsidR="00C47A95" w:rsidRPr="00B0000F" w:rsidRDefault="00C47A95" w:rsidP="00C47A95">
            <w:pPr>
              <w:rPr>
                <w:sz w:val="14"/>
                <w:szCs w:val="14"/>
                <w:highlight w:val="yellow"/>
              </w:rPr>
            </w:pPr>
            <w:r w:rsidRPr="00B0000F">
              <w:rPr>
                <w:sz w:val="14"/>
                <w:szCs w:val="14"/>
                <w:highlight w:val="yellow"/>
              </w:rPr>
              <w:t>1. "Telomere length and hypertension" by Demissie et al. (2006) in the American Journal of Hypertension [1]. This study found an inverse relationship between telomere length and hypertension, suggesting that hypertension may accelerate telomere shortening, a hallmark of aging. (p-value &lt; 0.01)</w:t>
            </w:r>
          </w:p>
          <w:p w14:paraId="3C8E72B7" w14:textId="77777777" w:rsidR="00C47A95" w:rsidRPr="00B0000F" w:rsidRDefault="00C47A95" w:rsidP="00C47A95">
            <w:pPr>
              <w:rPr>
                <w:sz w:val="14"/>
                <w:szCs w:val="14"/>
                <w:highlight w:val="yellow"/>
              </w:rPr>
            </w:pPr>
          </w:p>
          <w:p w14:paraId="3FD3A4A2" w14:textId="77777777" w:rsidR="00C47A95" w:rsidRPr="00B0000F" w:rsidRDefault="00C47A95" w:rsidP="00C47A95">
            <w:pPr>
              <w:rPr>
                <w:sz w:val="14"/>
                <w:szCs w:val="14"/>
                <w:highlight w:val="yellow"/>
              </w:rPr>
            </w:pPr>
            <w:r w:rsidRPr="00B0000F">
              <w:rPr>
                <w:sz w:val="14"/>
                <w:szCs w:val="14"/>
                <w:highlight w:val="yellow"/>
              </w:rPr>
              <w:t>Source:</w:t>
            </w:r>
          </w:p>
          <w:p w14:paraId="355F9FA3" w14:textId="77777777" w:rsidR="00C47A95" w:rsidRPr="00B0000F" w:rsidRDefault="00C47A95" w:rsidP="00C47A95">
            <w:pPr>
              <w:rPr>
                <w:sz w:val="14"/>
                <w:szCs w:val="14"/>
                <w:highlight w:val="yellow"/>
              </w:rPr>
            </w:pPr>
            <w:r w:rsidRPr="00B0000F">
              <w:rPr>
                <w:sz w:val="14"/>
                <w:szCs w:val="14"/>
                <w:highlight w:val="yellow"/>
              </w:rPr>
              <w:t xml:space="preserve">Demissie, S., Levy, D., Benjamin, E. J., </w:t>
            </w:r>
            <w:proofErr w:type="spellStart"/>
            <w:r w:rsidRPr="00B0000F">
              <w:rPr>
                <w:sz w:val="14"/>
                <w:szCs w:val="14"/>
                <w:highlight w:val="yellow"/>
              </w:rPr>
              <w:t>Cupples</w:t>
            </w:r>
            <w:proofErr w:type="spellEnd"/>
            <w:r w:rsidRPr="00B0000F">
              <w:rPr>
                <w:sz w:val="14"/>
                <w:szCs w:val="14"/>
                <w:highlight w:val="yellow"/>
              </w:rPr>
              <w:t xml:space="preserve">, L. A., Gardner, J. P., Herbert, A., ... &amp; Aviv, A. (2006). Insulin resistance, oxidative stress, hypertension, and leukocyte telomere length in men from the Framingham Heart Study. Aging Cell, 5(5), 325-331. </w:t>
            </w:r>
            <w:proofErr w:type="spellStart"/>
            <w:r w:rsidRPr="00B0000F">
              <w:rPr>
                <w:sz w:val="14"/>
                <w:szCs w:val="14"/>
                <w:highlight w:val="yellow"/>
              </w:rPr>
              <w:t>doi</w:t>
            </w:r>
            <w:proofErr w:type="spellEnd"/>
            <w:r w:rsidRPr="00B0000F">
              <w:rPr>
                <w:sz w:val="14"/>
                <w:szCs w:val="14"/>
                <w:highlight w:val="yellow"/>
              </w:rPr>
              <w:t>: 10.1111/j.1474-9726.</w:t>
            </w:r>
            <w:proofErr w:type="gramStart"/>
            <w:r w:rsidRPr="00B0000F">
              <w:rPr>
                <w:sz w:val="14"/>
                <w:szCs w:val="14"/>
                <w:highlight w:val="yellow"/>
              </w:rPr>
              <w:t>2006.00224.x</w:t>
            </w:r>
            <w:proofErr w:type="gramEnd"/>
          </w:p>
          <w:p w14:paraId="307C0051" w14:textId="77777777" w:rsidR="00C47A95" w:rsidRPr="00B0000F" w:rsidRDefault="00C47A95" w:rsidP="00C47A95">
            <w:pPr>
              <w:rPr>
                <w:sz w:val="14"/>
                <w:szCs w:val="14"/>
                <w:highlight w:val="yellow"/>
              </w:rPr>
            </w:pPr>
          </w:p>
          <w:p w14:paraId="2024DD93" w14:textId="77777777" w:rsidR="00C47A95" w:rsidRPr="00B0000F" w:rsidRDefault="00C47A95" w:rsidP="00C47A95">
            <w:pPr>
              <w:rPr>
                <w:sz w:val="14"/>
                <w:szCs w:val="14"/>
                <w:highlight w:val="yellow"/>
              </w:rPr>
            </w:pPr>
            <w:r w:rsidRPr="00B0000F">
              <w:rPr>
                <w:sz w:val="14"/>
                <w:szCs w:val="14"/>
                <w:highlight w:val="yellow"/>
              </w:rPr>
              <w:t>2. "Hypertension and epigenetic age acceleration" by Liu et al. (2018) in the Journal of the American Society of Hypertension [2]. This study discovered that hypertension was associated with accelerated epigenetic aging, as measured by DNA methylation age. (p-value &lt; 0.001)</w:t>
            </w:r>
          </w:p>
          <w:p w14:paraId="41550214" w14:textId="77777777" w:rsidR="00C47A95" w:rsidRPr="00B0000F" w:rsidRDefault="00C47A95" w:rsidP="00C47A95">
            <w:pPr>
              <w:rPr>
                <w:sz w:val="14"/>
                <w:szCs w:val="14"/>
                <w:highlight w:val="yellow"/>
              </w:rPr>
            </w:pPr>
          </w:p>
          <w:p w14:paraId="753DA383" w14:textId="77777777" w:rsidR="00C47A95" w:rsidRPr="00B0000F" w:rsidRDefault="00C47A95" w:rsidP="00C47A95">
            <w:pPr>
              <w:rPr>
                <w:sz w:val="14"/>
                <w:szCs w:val="14"/>
                <w:highlight w:val="yellow"/>
              </w:rPr>
            </w:pPr>
            <w:r w:rsidRPr="00B0000F">
              <w:rPr>
                <w:sz w:val="14"/>
                <w:szCs w:val="14"/>
                <w:highlight w:val="yellow"/>
              </w:rPr>
              <w:t>Source:</w:t>
            </w:r>
          </w:p>
          <w:p w14:paraId="58B6C828" w14:textId="77777777" w:rsidR="00C47A95" w:rsidRPr="00B0000F" w:rsidRDefault="00C47A95" w:rsidP="00C47A95">
            <w:pPr>
              <w:rPr>
                <w:sz w:val="14"/>
                <w:szCs w:val="14"/>
                <w:highlight w:val="yellow"/>
              </w:rPr>
            </w:pPr>
            <w:r w:rsidRPr="00B0000F">
              <w:rPr>
                <w:sz w:val="14"/>
                <w:szCs w:val="14"/>
                <w:highlight w:val="yellow"/>
              </w:rPr>
              <w:t xml:space="preserve">Liu, C., </w:t>
            </w:r>
            <w:proofErr w:type="spellStart"/>
            <w:r w:rsidRPr="00B0000F">
              <w:rPr>
                <w:sz w:val="14"/>
                <w:szCs w:val="14"/>
                <w:highlight w:val="yellow"/>
              </w:rPr>
              <w:t>Marioni</w:t>
            </w:r>
            <w:proofErr w:type="spellEnd"/>
            <w:r w:rsidRPr="00B0000F">
              <w:rPr>
                <w:sz w:val="14"/>
                <w:szCs w:val="14"/>
                <w:highlight w:val="yellow"/>
              </w:rPr>
              <w:t xml:space="preserve">, R. E., Hedman, Å. K., Pfeiffer, L., Tsai, P. C., Reynolds, L. M., ... &amp; Levy, D. (2018). A DNA methylation biomarker of aging for risk stratification and </w:t>
            </w:r>
            <w:proofErr w:type="spellStart"/>
            <w:r w:rsidRPr="00B0000F">
              <w:rPr>
                <w:sz w:val="14"/>
                <w:szCs w:val="14"/>
                <w:highlight w:val="yellow"/>
              </w:rPr>
              <w:t>healthspan</w:t>
            </w:r>
            <w:proofErr w:type="spellEnd"/>
            <w:r w:rsidRPr="00B0000F">
              <w:rPr>
                <w:sz w:val="14"/>
                <w:szCs w:val="14"/>
                <w:highlight w:val="yellow"/>
              </w:rPr>
              <w:t xml:space="preserve"> extension. Aging, 10(1), 147-163. </w:t>
            </w:r>
            <w:proofErr w:type="spellStart"/>
            <w:r w:rsidRPr="00B0000F">
              <w:rPr>
                <w:sz w:val="14"/>
                <w:szCs w:val="14"/>
                <w:highlight w:val="yellow"/>
              </w:rPr>
              <w:t>doi</w:t>
            </w:r>
            <w:proofErr w:type="spellEnd"/>
            <w:r w:rsidRPr="00B0000F">
              <w:rPr>
                <w:sz w:val="14"/>
                <w:szCs w:val="14"/>
                <w:highlight w:val="yellow"/>
              </w:rPr>
              <w:t>: 10.18632/aging.101414</w:t>
            </w:r>
          </w:p>
          <w:p w14:paraId="77299233" w14:textId="77777777" w:rsidR="00C47A95" w:rsidRPr="00B0000F" w:rsidRDefault="00C47A95" w:rsidP="00C47A95">
            <w:pPr>
              <w:rPr>
                <w:sz w:val="14"/>
                <w:szCs w:val="14"/>
                <w:highlight w:val="yellow"/>
              </w:rPr>
            </w:pPr>
          </w:p>
          <w:p w14:paraId="10DAAF68" w14:textId="77777777" w:rsidR="00C47A95" w:rsidRPr="00B0000F" w:rsidRDefault="00C47A95" w:rsidP="00C47A95">
            <w:pPr>
              <w:rPr>
                <w:sz w:val="14"/>
                <w:szCs w:val="14"/>
                <w:highlight w:val="yellow"/>
              </w:rPr>
            </w:pPr>
            <w:r w:rsidRPr="00B0000F">
              <w:rPr>
                <w:sz w:val="14"/>
                <w:szCs w:val="14"/>
                <w:highlight w:val="yellow"/>
              </w:rPr>
              <w:t>3. "The impact of hypertension on the aging brain" by Li et al. (2020) in the Journal of Neuroscience Research [3]. This review article discusses the effects of hypertension on cerebral small vessel disease, cognitive decline, and brain aging. While not providing a single p-value, the authors summarize the evidence supporting a link between hypertension and accelerated brain aging.</w:t>
            </w:r>
          </w:p>
          <w:p w14:paraId="3087EC71" w14:textId="77777777" w:rsidR="00C47A95" w:rsidRPr="00B0000F" w:rsidRDefault="00C47A95" w:rsidP="00C47A95">
            <w:pPr>
              <w:rPr>
                <w:sz w:val="14"/>
                <w:szCs w:val="14"/>
                <w:highlight w:val="yellow"/>
              </w:rPr>
            </w:pPr>
          </w:p>
          <w:p w14:paraId="698685B6" w14:textId="77777777" w:rsidR="00C47A95" w:rsidRPr="00B0000F" w:rsidRDefault="00C47A95" w:rsidP="00C47A95">
            <w:pPr>
              <w:rPr>
                <w:sz w:val="14"/>
                <w:szCs w:val="14"/>
                <w:highlight w:val="yellow"/>
              </w:rPr>
            </w:pPr>
            <w:r w:rsidRPr="00B0000F">
              <w:rPr>
                <w:sz w:val="14"/>
                <w:szCs w:val="14"/>
                <w:highlight w:val="yellow"/>
              </w:rPr>
              <w:t>Source:</w:t>
            </w:r>
          </w:p>
          <w:p w14:paraId="68C48F13" w14:textId="77777777" w:rsidR="00C47A95" w:rsidRPr="00B0000F" w:rsidRDefault="00C47A95" w:rsidP="00C47A95">
            <w:pPr>
              <w:rPr>
                <w:sz w:val="14"/>
                <w:szCs w:val="14"/>
                <w:highlight w:val="yellow"/>
              </w:rPr>
            </w:pPr>
            <w:r w:rsidRPr="00B0000F">
              <w:rPr>
                <w:sz w:val="14"/>
                <w:szCs w:val="14"/>
                <w:highlight w:val="yellow"/>
              </w:rPr>
              <w:t xml:space="preserve">Li, Q., Zhang, Y., &amp; Liu, X. (2020). Impact of hypertension on the aging brain. Journal of Neuroscience Research, 98(6), 751-764. </w:t>
            </w:r>
            <w:proofErr w:type="spellStart"/>
            <w:r w:rsidRPr="00B0000F">
              <w:rPr>
                <w:sz w:val="14"/>
                <w:szCs w:val="14"/>
                <w:highlight w:val="yellow"/>
              </w:rPr>
              <w:t>doi</w:t>
            </w:r>
            <w:proofErr w:type="spellEnd"/>
            <w:r w:rsidRPr="00B0000F">
              <w:rPr>
                <w:sz w:val="14"/>
                <w:szCs w:val="14"/>
                <w:highlight w:val="yellow"/>
              </w:rPr>
              <w:t>: 10.1002/jnr.24385</w:t>
            </w:r>
          </w:p>
          <w:p w14:paraId="57B1C4B0" w14:textId="77777777" w:rsidR="00C47A95" w:rsidRPr="00B0000F" w:rsidRDefault="00C47A95" w:rsidP="00C47A95">
            <w:pPr>
              <w:rPr>
                <w:sz w:val="14"/>
                <w:szCs w:val="14"/>
                <w:highlight w:val="yellow"/>
              </w:rPr>
            </w:pPr>
          </w:p>
          <w:p w14:paraId="59D36648" w14:textId="77777777" w:rsidR="00C47A95" w:rsidRPr="00B0000F" w:rsidRDefault="00C47A95" w:rsidP="00C47A95">
            <w:pPr>
              <w:rPr>
                <w:sz w:val="14"/>
                <w:szCs w:val="14"/>
                <w:highlight w:val="yellow"/>
              </w:rPr>
            </w:pPr>
            <w:r w:rsidRPr="00B0000F">
              <w:rPr>
                <w:sz w:val="14"/>
                <w:szCs w:val="14"/>
                <w:highlight w:val="yellow"/>
              </w:rPr>
              <w:t>These studies suggest a potential relationship between hypertension and aging, but it's essential to note that the relationship is complex and influenced by multiple factors. While these papers provide evidence, they do not definitively prove hypertension as a direct cause of aging.</w:t>
            </w:r>
          </w:p>
          <w:p w14:paraId="1E07C9E6" w14:textId="77777777" w:rsidR="00C47A95" w:rsidRPr="00B0000F" w:rsidRDefault="00C47A95" w:rsidP="00C47A95">
            <w:pPr>
              <w:rPr>
                <w:sz w:val="14"/>
                <w:szCs w:val="14"/>
                <w:highlight w:val="yellow"/>
              </w:rPr>
            </w:pPr>
          </w:p>
          <w:p w14:paraId="2BD94C0E" w14:textId="77777777" w:rsidR="00C47A95" w:rsidRPr="00B0000F" w:rsidRDefault="00C47A95" w:rsidP="00C47A95">
            <w:pPr>
              <w:rPr>
                <w:sz w:val="14"/>
                <w:szCs w:val="14"/>
                <w:highlight w:val="yellow"/>
              </w:rPr>
            </w:pPr>
            <w:r w:rsidRPr="00B0000F">
              <w:rPr>
                <w:sz w:val="14"/>
                <w:szCs w:val="14"/>
                <w:highlight w:val="yellow"/>
              </w:rPr>
              <w:t>References:</w:t>
            </w:r>
          </w:p>
          <w:p w14:paraId="4A478436" w14:textId="77777777" w:rsidR="00C47A95" w:rsidRPr="00B0000F" w:rsidRDefault="00C47A95" w:rsidP="00C47A95">
            <w:pPr>
              <w:rPr>
                <w:sz w:val="14"/>
                <w:szCs w:val="14"/>
                <w:highlight w:val="yellow"/>
              </w:rPr>
            </w:pPr>
          </w:p>
          <w:p w14:paraId="34A7DE44" w14:textId="77777777" w:rsidR="00C47A95" w:rsidRPr="00B0000F" w:rsidRDefault="00C47A95" w:rsidP="00C47A95">
            <w:pPr>
              <w:rPr>
                <w:sz w:val="14"/>
                <w:szCs w:val="14"/>
                <w:highlight w:val="yellow"/>
              </w:rPr>
            </w:pPr>
            <w:r w:rsidRPr="00B0000F">
              <w:rPr>
                <w:sz w:val="14"/>
                <w:szCs w:val="14"/>
                <w:highlight w:val="yellow"/>
              </w:rPr>
              <w:t>[1] Demissie et al. (2006). Insulin resistance, oxidative stress, hypertension, and leukocyte telomere length in men from the Framingham Heart Study. Aging Cell, 5(5), 325-331.</w:t>
            </w:r>
          </w:p>
          <w:p w14:paraId="27069798" w14:textId="77777777" w:rsidR="00C47A95" w:rsidRPr="00B0000F" w:rsidRDefault="00C47A95" w:rsidP="00C47A95">
            <w:pPr>
              <w:rPr>
                <w:sz w:val="14"/>
                <w:szCs w:val="14"/>
                <w:highlight w:val="yellow"/>
              </w:rPr>
            </w:pPr>
          </w:p>
          <w:p w14:paraId="42F2613C" w14:textId="77777777" w:rsidR="00C47A95" w:rsidRPr="00B0000F" w:rsidRDefault="00C47A95" w:rsidP="00C47A95">
            <w:pPr>
              <w:rPr>
                <w:sz w:val="14"/>
                <w:szCs w:val="14"/>
                <w:highlight w:val="yellow"/>
              </w:rPr>
            </w:pPr>
            <w:r w:rsidRPr="00B0000F">
              <w:rPr>
                <w:sz w:val="14"/>
                <w:szCs w:val="14"/>
                <w:highlight w:val="yellow"/>
              </w:rPr>
              <w:t xml:space="preserve">[2] Liu et al. (2018). A DNA methylation biomarker of aging for risk stratification and </w:t>
            </w:r>
            <w:proofErr w:type="spellStart"/>
            <w:r w:rsidRPr="00B0000F">
              <w:rPr>
                <w:sz w:val="14"/>
                <w:szCs w:val="14"/>
                <w:highlight w:val="yellow"/>
              </w:rPr>
              <w:t>healthspan</w:t>
            </w:r>
            <w:proofErr w:type="spellEnd"/>
            <w:r w:rsidRPr="00B0000F">
              <w:rPr>
                <w:sz w:val="14"/>
                <w:szCs w:val="14"/>
                <w:highlight w:val="yellow"/>
              </w:rPr>
              <w:t xml:space="preserve"> extension. Aging, 10(1), 147-163.</w:t>
            </w:r>
          </w:p>
          <w:p w14:paraId="67890B6B" w14:textId="77777777" w:rsidR="00C47A95" w:rsidRPr="00B0000F" w:rsidRDefault="00C47A95" w:rsidP="00C47A95">
            <w:pPr>
              <w:rPr>
                <w:sz w:val="14"/>
                <w:szCs w:val="14"/>
                <w:highlight w:val="yellow"/>
              </w:rPr>
            </w:pPr>
          </w:p>
          <w:p w14:paraId="4C3765BD" w14:textId="0F87F2CC" w:rsidR="00C47A95" w:rsidRPr="00B0000F" w:rsidRDefault="00C47A95" w:rsidP="00C47A95">
            <w:pPr>
              <w:rPr>
                <w:sz w:val="14"/>
                <w:szCs w:val="14"/>
                <w:highlight w:val="yellow"/>
              </w:rPr>
            </w:pPr>
            <w:r w:rsidRPr="00B0000F">
              <w:rPr>
                <w:sz w:val="14"/>
                <w:szCs w:val="14"/>
                <w:highlight w:val="yellow"/>
              </w:rPr>
              <w:t>[3] Li et al. (2020). Impact of hypertension on the aging brain. Journal of Neuroscience Research, 98(6), 751-764.</w:t>
            </w:r>
          </w:p>
        </w:tc>
      </w:tr>
      <w:tr w:rsidR="004F6A6B" w14:paraId="4A3ADB99" w14:textId="77777777" w:rsidTr="004F6A6B">
        <w:tc>
          <w:tcPr>
            <w:tcW w:w="602" w:type="pct"/>
            <w:tcBorders>
              <w:left w:val="single" w:sz="18" w:space="0" w:color="FFFFFF" w:themeColor="background1"/>
              <w:right w:val="single" w:sz="18" w:space="0" w:color="auto"/>
            </w:tcBorders>
          </w:tcPr>
          <w:p w14:paraId="2DE2E6B7" w14:textId="67583C61" w:rsidR="004F6A6B" w:rsidRPr="00B0000F" w:rsidRDefault="004F6A6B" w:rsidP="004F6A6B">
            <w:pPr>
              <w:jc w:val="center"/>
              <w:rPr>
                <w:sz w:val="14"/>
                <w:szCs w:val="14"/>
                <w:highlight w:val="yellow"/>
              </w:rPr>
            </w:pPr>
            <w:r w:rsidRPr="00B0000F">
              <w:rPr>
                <w:sz w:val="14"/>
                <w:szCs w:val="14"/>
                <w:highlight w:val="yellow"/>
              </w:rPr>
              <w:t>Chronic Kidney Disease</w:t>
            </w:r>
          </w:p>
        </w:tc>
        <w:tc>
          <w:tcPr>
            <w:tcW w:w="639" w:type="pct"/>
            <w:tcBorders>
              <w:left w:val="single" w:sz="18" w:space="0" w:color="auto"/>
              <w:right w:val="single" w:sz="18" w:space="0" w:color="auto"/>
            </w:tcBorders>
          </w:tcPr>
          <w:p w14:paraId="48E03040" w14:textId="6DE2BB09" w:rsidR="004F6A6B" w:rsidRPr="00B0000F" w:rsidRDefault="004F6A6B" w:rsidP="004F6A6B">
            <w:pPr>
              <w:jc w:val="center"/>
              <w:rPr>
                <w:sz w:val="14"/>
                <w:szCs w:val="14"/>
                <w:highlight w:val="yellow"/>
              </w:rPr>
            </w:pPr>
            <w:r w:rsidRPr="00B0000F">
              <w:rPr>
                <w:sz w:val="14"/>
                <w:szCs w:val="14"/>
                <w:highlight w:val="yellow"/>
              </w:rPr>
              <w:t>Diabetes mellitus</w:t>
            </w:r>
          </w:p>
        </w:tc>
        <w:tc>
          <w:tcPr>
            <w:tcW w:w="625" w:type="pct"/>
            <w:tcBorders>
              <w:left w:val="single" w:sz="18" w:space="0" w:color="auto"/>
              <w:right w:val="single" w:sz="18" w:space="0" w:color="auto"/>
            </w:tcBorders>
          </w:tcPr>
          <w:p w14:paraId="74B9D24B" w14:textId="2E2E2CC0" w:rsidR="004F6A6B" w:rsidRPr="00B0000F" w:rsidRDefault="004F6A6B" w:rsidP="004F6A6B">
            <w:pPr>
              <w:jc w:val="center"/>
              <w:rPr>
                <w:sz w:val="14"/>
                <w:szCs w:val="14"/>
                <w:highlight w:val="yellow"/>
              </w:rPr>
            </w:pPr>
            <w:r w:rsidRPr="00B0000F">
              <w:rPr>
                <w:sz w:val="14"/>
                <w:szCs w:val="14"/>
                <w:highlight w:val="yellow"/>
              </w:rPr>
              <w:t>Age</w:t>
            </w:r>
          </w:p>
        </w:tc>
        <w:tc>
          <w:tcPr>
            <w:tcW w:w="657" w:type="pct"/>
            <w:tcBorders>
              <w:left w:val="single" w:sz="18" w:space="0" w:color="auto"/>
              <w:right w:val="single" w:sz="18" w:space="0" w:color="auto"/>
            </w:tcBorders>
          </w:tcPr>
          <w:p w14:paraId="17C582F5" w14:textId="51319D34" w:rsidR="004F6A6B" w:rsidRPr="00B0000F" w:rsidRDefault="004F6A6B" w:rsidP="004F6A6B">
            <w:pPr>
              <w:jc w:val="center"/>
              <w:rPr>
                <w:sz w:val="14"/>
                <w:szCs w:val="14"/>
                <w:highlight w:val="yellow"/>
              </w:rPr>
            </w:pPr>
            <w:r w:rsidRPr="00B0000F">
              <w:rPr>
                <w:sz w:val="14"/>
                <w:szCs w:val="14"/>
                <w:highlight w:val="yellow"/>
              </w:rPr>
              <w:t>3</w:t>
            </w:r>
          </w:p>
        </w:tc>
        <w:tc>
          <w:tcPr>
            <w:tcW w:w="2477" w:type="pct"/>
            <w:tcBorders>
              <w:left w:val="single" w:sz="18" w:space="0" w:color="auto"/>
              <w:right w:val="single" w:sz="18" w:space="0" w:color="FFFFFF" w:themeColor="background1"/>
            </w:tcBorders>
          </w:tcPr>
          <w:p w14:paraId="03167E4A" w14:textId="77777777" w:rsidR="004F6A6B" w:rsidRPr="00B0000F" w:rsidRDefault="004F6A6B" w:rsidP="004F6A6B">
            <w:pPr>
              <w:rPr>
                <w:b/>
                <w:bCs/>
                <w:sz w:val="14"/>
                <w:szCs w:val="14"/>
                <w:highlight w:val="yellow"/>
              </w:rPr>
            </w:pPr>
            <w:r w:rsidRPr="00B0000F">
              <w:rPr>
                <w:b/>
                <w:bCs/>
                <w:sz w:val="14"/>
                <w:szCs w:val="14"/>
                <w:highlight w:val="yellow"/>
              </w:rPr>
              <w:t xml:space="preserve">Meta Llama: </w:t>
            </w:r>
          </w:p>
          <w:p w14:paraId="792A96F6" w14:textId="49B23E9E" w:rsidR="004F6A6B" w:rsidRPr="00B0000F" w:rsidRDefault="004F6A6B" w:rsidP="004F6A6B">
            <w:pPr>
              <w:rPr>
                <w:sz w:val="14"/>
                <w:szCs w:val="14"/>
                <w:highlight w:val="yellow"/>
              </w:rPr>
            </w:pPr>
            <w:r w:rsidRPr="00B0000F">
              <w:rPr>
                <w:sz w:val="14"/>
                <w:szCs w:val="14"/>
                <w:highlight w:val="yellow"/>
              </w:rPr>
              <w:t>Are there papers that prove diabetes mellitus is a cause of age with significant p-value. If not, please show me nothing. If so, please show me the papers.</w:t>
            </w:r>
          </w:p>
          <w:p w14:paraId="10D9DBA3" w14:textId="77777777" w:rsidR="004F6A6B" w:rsidRPr="00B0000F" w:rsidRDefault="004F6A6B" w:rsidP="004F6A6B">
            <w:pPr>
              <w:rPr>
                <w:sz w:val="14"/>
                <w:szCs w:val="14"/>
                <w:highlight w:val="yellow"/>
              </w:rPr>
            </w:pPr>
            <w:r w:rsidRPr="00B0000F">
              <w:rPr>
                <w:b/>
                <w:bCs/>
                <w:sz w:val="14"/>
                <w:szCs w:val="14"/>
                <w:highlight w:val="yellow"/>
              </w:rPr>
              <w:t>Answer from Llama</w:t>
            </w:r>
            <w:r w:rsidRPr="00B0000F">
              <w:rPr>
                <w:sz w:val="14"/>
                <w:szCs w:val="14"/>
                <w:highlight w:val="yellow"/>
              </w:rPr>
              <w:t>:</w:t>
            </w:r>
          </w:p>
          <w:p w14:paraId="0BE72F3C" w14:textId="77777777" w:rsidR="004F6A6B" w:rsidRPr="00B0000F" w:rsidRDefault="004F6A6B" w:rsidP="004F6A6B">
            <w:pPr>
              <w:rPr>
                <w:sz w:val="14"/>
                <w:szCs w:val="14"/>
                <w:highlight w:val="yellow"/>
              </w:rPr>
            </w:pPr>
            <w:r w:rsidRPr="00B0000F">
              <w:rPr>
                <w:sz w:val="14"/>
                <w:szCs w:val="14"/>
                <w:highlight w:val="yellow"/>
              </w:rPr>
              <w:t>While there isn't a direct causal relationship established between diabetes mellitus and aging, research suggests that diabetes mellitus can accelerate the aging process and contribute to various age-related diseases.</w:t>
            </w:r>
          </w:p>
          <w:p w14:paraId="3F0BD6EE" w14:textId="77777777" w:rsidR="004F6A6B" w:rsidRPr="00B0000F" w:rsidRDefault="004F6A6B" w:rsidP="004F6A6B">
            <w:pPr>
              <w:rPr>
                <w:sz w:val="14"/>
                <w:szCs w:val="14"/>
                <w:highlight w:val="yellow"/>
              </w:rPr>
            </w:pPr>
          </w:p>
          <w:p w14:paraId="444142E6" w14:textId="77777777" w:rsidR="004F6A6B" w:rsidRPr="00B0000F" w:rsidRDefault="004F6A6B" w:rsidP="004F6A6B">
            <w:pPr>
              <w:rPr>
                <w:sz w:val="14"/>
                <w:szCs w:val="14"/>
                <w:highlight w:val="yellow"/>
              </w:rPr>
            </w:pPr>
            <w:r w:rsidRPr="00B0000F">
              <w:rPr>
                <w:sz w:val="14"/>
                <w:szCs w:val="14"/>
                <w:highlight w:val="yellow"/>
              </w:rPr>
              <w:lastRenderedPageBreak/>
              <w:t>Here are some papers that explore the relationship between diabetes mellitus and aging, along with their significant p-values:</w:t>
            </w:r>
          </w:p>
          <w:p w14:paraId="16B0549D" w14:textId="77777777" w:rsidR="004F6A6B" w:rsidRPr="00B0000F" w:rsidRDefault="004F6A6B" w:rsidP="004F6A6B">
            <w:pPr>
              <w:rPr>
                <w:sz w:val="14"/>
                <w:szCs w:val="14"/>
                <w:highlight w:val="yellow"/>
              </w:rPr>
            </w:pPr>
          </w:p>
          <w:p w14:paraId="05AAC376" w14:textId="77777777" w:rsidR="004F6A6B" w:rsidRPr="00B0000F" w:rsidRDefault="004F6A6B" w:rsidP="004F6A6B">
            <w:pPr>
              <w:rPr>
                <w:sz w:val="14"/>
                <w:szCs w:val="14"/>
                <w:highlight w:val="yellow"/>
              </w:rPr>
            </w:pPr>
            <w:r w:rsidRPr="00B0000F">
              <w:rPr>
                <w:sz w:val="14"/>
                <w:szCs w:val="14"/>
                <w:highlight w:val="yellow"/>
              </w:rPr>
              <w:t>1. **"Accelerated aging in diabetes: A review of the literature"** (2019)</w:t>
            </w:r>
          </w:p>
          <w:p w14:paraId="031930BB" w14:textId="77777777" w:rsidR="004F6A6B" w:rsidRPr="00B0000F" w:rsidRDefault="004F6A6B" w:rsidP="004F6A6B">
            <w:pPr>
              <w:rPr>
                <w:sz w:val="14"/>
                <w:szCs w:val="14"/>
                <w:highlight w:val="yellow"/>
              </w:rPr>
            </w:pPr>
          </w:p>
          <w:p w14:paraId="786F2583" w14:textId="77777777" w:rsidR="004F6A6B" w:rsidRPr="00B0000F" w:rsidRDefault="004F6A6B" w:rsidP="004F6A6B">
            <w:pPr>
              <w:rPr>
                <w:sz w:val="14"/>
                <w:szCs w:val="14"/>
                <w:highlight w:val="yellow"/>
              </w:rPr>
            </w:pPr>
            <w:r w:rsidRPr="00B0000F">
              <w:rPr>
                <w:sz w:val="14"/>
                <w:szCs w:val="14"/>
                <w:highlight w:val="yellow"/>
              </w:rPr>
              <w:t>This review article discusses the accelerated aging process in diabetes, including the role of oxidative stress, inflammation, and epigenetic changes.</w:t>
            </w:r>
          </w:p>
          <w:p w14:paraId="5AFEF98B" w14:textId="77777777" w:rsidR="004F6A6B" w:rsidRPr="00B0000F" w:rsidRDefault="004F6A6B" w:rsidP="004F6A6B">
            <w:pPr>
              <w:rPr>
                <w:sz w:val="14"/>
                <w:szCs w:val="14"/>
                <w:highlight w:val="yellow"/>
              </w:rPr>
            </w:pPr>
          </w:p>
          <w:p w14:paraId="02B829EF" w14:textId="77777777" w:rsidR="004F6A6B" w:rsidRPr="00B0000F" w:rsidRDefault="004F6A6B" w:rsidP="004F6A6B">
            <w:pPr>
              <w:rPr>
                <w:sz w:val="14"/>
                <w:szCs w:val="14"/>
                <w:highlight w:val="yellow"/>
              </w:rPr>
            </w:pPr>
            <w:r w:rsidRPr="00B0000F">
              <w:rPr>
                <w:sz w:val="14"/>
                <w:szCs w:val="14"/>
                <w:highlight w:val="yellow"/>
              </w:rPr>
              <w:t xml:space="preserve">Source: Palmer AK, et al. (2019). Accelerated aging in diabetes: A review of the literature. Journal of Clinical Endocrinology and Metabolism, 104(11), 4510-4523. </w:t>
            </w:r>
            <w:proofErr w:type="spellStart"/>
            <w:r w:rsidRPr="00B0000F">
              <w:rPr>
                <w:sz w:val="14"/>
                <w:szCs w:val="14"/>
                <w:highlight w:val="yellow"/>
              </w:rPr>
              <w:t>doi</w:t>
            </w:r>
            <w:proofErr w:type="spellEnd"/>
            <w:r w:rsidRPr="00B0000F">
              <w:rPr>
                <w:sz w:val="14"/>
                <w:szCs w:val="14"/>
                <w:highlight w:val="yellow"/>
              </w:rPr>
              <w:t>: 10.1210/jc.2019-00862</w:t>
            </w:r>
          </w:p>
          <w:p w14:paraId="6E2D6088" w14:textId="77777777" w:rsidR="004F6A6B" w:rsidRPr="00B0000F" w:rsidRDefault="004F6A6B" w:rsidP="004F6A6B">
            <w:pPr>
              <w:rPr>
                <w:sz w:val="14"/>
                <w:szCs w:val="14"/>
                <w:highlight w:val="yellow"/>
              </w:rPr>
            </w:pPr>
          </w:p>
          <w:p w14:paraId="5DDD2FC7" w14:textId="77777777" w:rsidR="004F6A6B" w:rsidRPr="00B0000F" w:rsidRDefault="004F6A6B" w:rsidP="004F6A6B">
            <w:pPr>
              <w:rPr>
                <w:sz w:val="14"/>
                <w:szCs w:val="14"/>
                <w:highlight w:val="yellow"/>
              </w:rPr>
            </w:pPr>
            <w:r w:rsidRPr="00B0000F">
              <w:rPr>
                <w:sz w:val="14"/>
                <w:szCs w:val="14"/>
                <w:highlight w:val="yellow"/>
              </w:rPr>
              <w:t>p-value: Not applicable (review article)</w:t>
            </w:r>
          </w:p>
          <w:p w14:paraId="097EC521" w14:textId="77777777" w:rsidR="004F6A6B" w:rsidRPr="00B0000F" w:rsidRDefault="004F6A6B" w:rsidP="004F6A6B">
            <w:pPr>
              <w:rPr>
                <w:sz w:val="14"/>
                <w:szCs w:val="14"/>
                <w:highlight w:val="yellow"/>
              </w:rPr>
            </w:pPr>
          </w:p>
          <w:p w14:paraId="5F5D42AD" w14:textId="77777777" w:rsidR="004F6A6B" w:rsidRPr="00B0000F" w:rsidRDefault="004F6A6B" w:rsidP="004F6A6B">
            <w:pPr>
              <w:rPr>
                <w:sz w:val="14"/>
                <w:szCs w:val="14"/>
                <w:highlight w:val="yellow"/>
              </w:rPr>
            </w:pPr>
            <w:r w:rsidRPr="00B0000F">
              <w:rPr>
                <w:sz w:val="14"/>
                <w:szCs w:val="14"/>
                <w:highlight w:val="yellow"/>
              </w:rPr>
              <w:t>2. **"Diabetes accelerates aging of the brain: Evidence from a meta-analysis of brain-derived neurotrophic factor (BDNF) levels"** (2020)</w:t>
            </w:r>
          </w:p>
          <w:p w14:paraId="17D3CFD3" w14:textId="77777777" w:rsidR="004F6A6B" w:rsidRPr="00B0000F" w:rsidRDefault="004F6A6B" w:rsidP="004F6A6B">
            <w:pPr>
              <w:rPr>
                <w:sz w:val="14"/>
                <w:szCs w:val="14"/>
                <w:highlight w:val="yellow"/>
              </w:rPr>
            </w:pPr>
          </w:p>
          <w:p w14:paraId="33D8977D" w14:textId="77777777" w:rsidR="004F6A6B" w:rsidRPr="00B0000F" w:rsidRDefault="004F6A6B" w:rsidP="004F6A6B">
            <w:pPr>
              <w:rPr>
                <w:sz w:val="14"/>
                <w:szCs w:val="14"/>
                <w:highlight w:val="yellow"/>
              </w:rPr>
            </w:pPr>
            <w:r w:rsidRPr="00B0000F">
              <w:rPr>
                <w:sz w:val="14"/>
                <w:szCs w:val="14"/>
                <w:highlight w:val="yellow"/>
              </w:rPr>
              <w:t>This meta-analysis found that diabetes was associated with lower BDNF levels in the brain, which is a marker of aging.</w:t>
            </w:r>
          </w:p>
          <w:p w14:paraId="173854FA" w14:textId="77777777" w:rsidR="004F6A6B" w:rsidRPr="00B0000F" w:rsidRDefault="004F6A6B" w:rsidP="004F6A6B">
            <w:pPr>
              <w:rPr>
                <w:sz w:val="14"/>
                <w:szCs w:val="14"/>
                <w:highlight w:val="yellow"/>
              </w:rPr>
            </w:pPr>
          </w:p>
          <w:p w14:paraId="6720C7FF" w14:textId="77777777" w:rsidR="004F6A6B" w:rsidRPr="00B0000F" w:rsidRDefault="004F6A6B" w:rsidP="004F6A6B">
            <w:pPr>
              <w:rPr>
                <w:sz w:val="14"/>
                <w:szCs w:val="14"/>
                <w:highlight w:val="yellow"/>
              </w:rPr>
            </w:pPr>
            <w:r w:rsidRPr="00B0000F">
              <w:rPr>
                <w:sz w:val="14"/>
                <w:szCs w:val="14"/>
                <w:highlight w:val="yellow"/>
              </w:rPr>
              <w:t xml:space="preserve">Source: Zhang Y, et al. (2020). Diabetes accelerates aging of the brain: Evidence from a meta-analysis of brain-derived neurotrophic factor (BDNF) levels. Aging Research Reviews, 63, 101184. </w:t>
            </w:r>
            <w:proofErr w:type="spellStart"/>
            <w:r w:rsidRPr="00B0000F">
              <w:rPr>
                <w:sz w:val="14"/>
                <w:szCs w:val="14"/>
                <w:highlight w:val="yellow"/>
              </w:rPr>
              <w:t>doi</w:t>
            </w:r>
            <w:proofErr w:type="spellEnd"/>
            <w:r w:rsidRPr="00B0000F">
              <w:rPr>
                <w:sz w:val="14"/>
                <w:szCs w:val="14"/>
                <w:highlight w:val="yellow"/>
              </w:rPr>
              <w:t>: 10.1016/j.arr.2020.101184</w:t>
            </w:r>
          </w:p>
          <w:p w14:paraId="6FA55EEB" w14:textId="77777777" w:rsidR="004F6A6B" w:rsidRPr="00B0000F" w:rsidRDefault="004F6A6B" w:rsidP="004F6A6B">
            <w:pPr>
              <w:rPr>
                <w:sz w:val="14"/>
                <w:szCs w:val="14"/>
                <w:highlight w:val="yellow"/>
              </w:rPr>
            </w:pPr>
          </w:p>
          <w:p w14:paraId="3637630B" w14:textId="77777777" w:rsidR="004F6A6B" w:rsidRPr="00B0000F" w:rsidRDefault="004F6A6B" w:rsidP="004F6A6B">
            <w:pPr>
              <w:rPr>
                <w:sz w:val="14"/>
                <w:szCs w:val="14"/>
                <w:highlight w:val="yellow"/>
              </w:rPr>
            </w:pPr>
            <w:r w:rsidRPr="00B0000F">
              <w:rPr>
                <w:sz w:val="14"/>
                <w:szCs w:val="14"/>
                <w:highlight w:val="yellow"/>
              </w:rPr>
              <w:t>p-value: &lt; 0.001</w:t>
            </w:r>
          </w:p>
          <w:p w14:paraId="05DF78A3" w14:textId="77777777" w:rsidR="004F6A6B" w:rsidRPr="00B0000F" w:rsidRDefault="004F6A6B" w:rsidP="004F6A6B">
            <w:pPr>
              <w:rPr>
                <w:sz w:val="14"/>
                <w:szCs w:val="14"/>
                <w:highlight w:val="yellow"/>
              </w:rPr>
            </w:pPr>
          </w:p>
          <w:p w14:paraId="6923BE4F" w14:textId="77777777" w:rsidR="004F6A6B" w:rsidRPr="00B0000F" w:rsidRDefault="004F6A6B" w:rsidP="004F6A6B">
            <w:pPr>
              <w:rPr>
                <w:sz w:val="14"/>
                <w:szCs w:val="14"/>
                <w:highlight w:val="yellow"/>
              </w:rPr>
            </w:pPr>
            <w:r w:rsidRPr="00B0000F">
              <w:rPr>
                <w:sz w:val="14"/>
                <w:szCs w:val="14"/>
                <w:highlight w:val="yellow"/>
              </w:rPr>
              <w:t>3. **"Association between diabetes and telomere length: A systematic review and meta-analysis"** (2020)</w:t>
            </w:r>
          </w:p>
          <w:p w14:paraId="1B48C647" w14:textId="77777777" w:rsidR="004F6A6B" w:rsidRPr="00B0000F" w:rsidRDefault="004F6A6B" w:rsidP="004F6A6B">
            <w:pPr>
              <w:rPr>
                <w:sz w:val="14"/>
                <w:szCs w:val="14"/>
                <w:highlight w:val="yellow"/>
              </w:rPr>
            </w:pPr>
          </w:p>
          <w:p w14:paraId="51EB42A5" w14:textId="77777777" w:rsidR="004F6A6B" w:rsidRPr="00B0000F" w:rsidRDefault="004F6A6B" w:rsidP="004F6A6B">
            <w:pPr>
              <w:rPr>
                <w:sz w:val="14"/>
                <w:szCs w:val="14"/>
                <w:highlight w:val="yellow"/>
              </w:rPr>
            </w:pPr>
            <w:r w:rsidRPr="00B0000F">
              <w:rPr>
                <w:sz w:val="14"/>
                <w:szCs w:val="14"/>
                <w:highlight w:val="yellow"/>
              </w:rPr>
              <w:t>This meta-analysis found that diabetes was associated with shorter telomere length, which is a marker of cellular aging.</w:t>
            </w:r>
          </w:p>
          <w:p w14:paraId="49689E44" w14:textId="77777777" w:rsidR="004F6A6B" w:rsidRPr="00B0000F" w:rsidRDefault="004F6A6B" w:rsidP="004F6A6B">
            <w:pPr>
              <w:rPr>
                <w:sz w:val="14"/>
                <w:szCs w:val="14"/>
                <w:highlight w:val="yellow"/>
              </w:rPr>
            </w:pPr>
          </w:p>
          <w:p w14:paraId="4D8C66E0" w14:textId="77777777" w:rsidR="004F6A6B" w:rsidRPr="00B0000F" w:rsidRDefault="004F6A6B" w:rsidP="004F6A6B">
            <w:pPr>
              <w:rPr>
                <w:sz w:val="14"/>
                <w:szCs w:val="14"/>
                <w:highlight w:val="yellow"/>
              </w:rPr>
            </w:pPr>
            <w:r w:rsidRPr="00B0000F">
              <w:rPr>
                <w:sz w:val="14"/>
                <w:szCs w:val="14"/>
                <w:highlight w:val="yellow"/>
              </w:rPr>
              <w:t xml:space="preserve">Source: Wang X, et al. (2020). Association between diabetes and telomere length: A systematic review and meta-analysis. Journal of Clinical Endocrinology and Metabolism, 105(11), 4429-4439. </w:t>
            </w:r>
            <w:proofErr w:type="spellStart"/>
            <w:r w:rsidRPr="00B0000F">
              <w:rPr>
                <w:sz w:val="14"/>
                <w:szCs w:val="14"/>
                <w:highlight w:val="yellow"/>
              </w:rPr>
              <w:t>doi</w:t>
            </w:r>
            <w:proofErr w:type="spellEnd"/>
            <w:r w:rsidRPr="00B0000F">
              <w:rPr>
                <w:sz w:val="14"/>
                <w:szCs w:val="14"/>
                <w:highlight w:val="yellow"/>
              </w:rPr>
              <w:t>: 10.1210/</w:t>
            </w:r>
            <w:proofErr w:type="spellStart"/>
            <w:r w:rsidRPr="00B0000F">
              <w:rPr>
                <w:sz w:val="14"/>
                <w:szCs w:val="14"/>
                <w:highlight w:val="yellow"/>
              </w:rPr>
              <w:t>clinem</w:t>
            </w:r>
            <w:proofErr w:type="spellEnd"/>
            <w:r w:rsidRPr="00B0000F">
              <w:rPr>
                <w:sz w:val="14"/>
                <w:szCs w:val="14"/>
                <w:highlight w:val="yellow"/>
              </w:rPr>
              <w:t>/dgaa648</w:t>
            </w:r>
          </w:p>
          <w:p w14:paraId="1E5386DA" w14:textId="77777777" w:rsidR="004F6A6B" w:rsidRPr="00B0000F" w:rsidRDefault="004F6A6B" w:rsidP="004F6A6B">
            <w:pPr>
              <w:rPr>
                <w:sz w:val="14"/>
                <w:szCs w:val="14"/>
                <w:highlight w:val="yellow"/>
              </w:rPr>
            </w:pPr>
          </w:p>
          <w:p w14:paraId="05692D1E" w14:textId="77777777" w:rsidR="004F6A6B" w:rsidRPr="00B0000F" w:rsidRDefault="004F6A6B" w:rsidP="004F6A6B">
            <w:pPr>
              <w:rPr>
                <w:sz w:val="14"/>
                <w:szCs w:val="14"/>
                <w:highlight w:val="yellow"/>
              </w:rPr>
            </w:pPr>
            <w:r w:rsidRPr="00B0000F">
              <w:rPr>
                <w:sz w:val="14"/>
                <w:szCs w:val="14"/>
                <w:highlight w:val="yellow"/>
              </w:rPr>
              <w:t>p-value: &lt; 0.001</w:t>
            </w:r>
          </w:p>
          <w:p w14:paraId="2EF49C29" w14:textId="77777777" w:rsidR="004F6A6B" w:rsidRPr="00B0000F" w:rsidRDefault="004F6A6B" w:rsidP="004F6A6B">
            <w:pPr>
              <w:rPr>
                <w:sz w:val="14"/>
                <w:szCs w:val="14"/>
                <w:highlight w:val="yellow"/>
              </w:rPr>
            </w:pPr>
          </w:p>
          <w:p w14:paraId="79179693" w14:textId="77777777" w:rsidR="004F6A6B" w:rsidRPr="00B0000F" w:rsidRDefault="004F6A6B" w:rsidP="004F6A6B">
            <w:pPr>
              <w:rPr>
                <w:sz w:val="14"/>
                <w:szCs w:val="14"/>
                <w:highlight w:val="yellow"/>
              </w:rPr>
            </w:pPr>
            <w:r w:rsidRPr="00B0000F">
              <w:rPr>
                <w:sz w:val="14"/>
                <w:szCs w:val="14"/>
                <w:highlight w:val="yellow"/>
              </w:rPr>
              <w:t>4. **"Diabetes promotes aging-related changes in the epigenome"** (2019)</w:t>
            </w:r>
          </w:p>
          <w:p w14:paraId="18F882C3" w14:textId="77777777" w:rsidR="004F6A6B" w:rsidRPr="00B0000F" w:rsidRDefault="004F6A6B" w:rsidP="004F6A6B">
            <w:pPr>
              <w:rPr>
                <w:sz w:val="14"/>
                <w:szCs w:val="14"/>
                <w:highlight w:val="yellow"/>
              </w:rPr>
            </w:pPr>
          </w:p>
          <w:p w14:paraId="10BD21F9" w14:textId="77777777" w:rsidR="004F6A6B" w:rsidRPr="00B0000F" w:rsidRDefault="004F6A6B" w:rsidP="004F6A6B">
            <w:pPr>
              <w:rPr>
                <w:sz w:val="14"/>
                <w:szCs w:val="14"/>
                <w:highlight w:val="yellow"/>
              </w:rPr>
            </w:pPr>
            <w:r w:rsidRPr="00B0000F">
              <w:rPr>
                <w:sz w:val="14"/>
                <w:szCs w:val="14"/>
                <w:highlight w:val="yellow"/>
              </w:rPr>
              <w:t>This study found that diabetes was associated with changes in the epigenome, including DNA methylation and histone modifications, which are characteristic of aging.</w:t>
            </w:r>
          </w:p>
          <w:p w14:paraId="42CD0A99" w14:textId="77777777" w:rsidR="004F6A6B" w:rsidRPr="00B0000F" w:rsidRDefault="004F6A6B" w:rsidP="004F6A6B">
            <w:pPr>
              <w:rPr>
                <w:sz w:val="14"/>
                <w:szCs w:val="14"/>
                <w:highlight w:val="yellow"/>
              </w:rPr>
            </w:pPr>
          </w:p>
          <w:p w14:paraId="4F1C71D0" w14:textId="77777777" w:rsidR="004F6A6B" w:rsidRPr="00B0000F" w:rsidRDefault="004F6A6B" w:rsidP="004F6A6B">
            <w:pPr>
              <w:rPr>
                <w:sz w:val="14"/>
                <w:szCs w:val="14"/>
                <w:highlight w:val="yellow"/>
              </w:rPr>
            </w:pPr>
            <w:r w:rsidRPr="00B0000F">
              <w:rPr>
                <w:sz w:val="14"/>
                <w:szCs w:val="14"/>
                <w:highlight w:val="yellow"/>
              </w:rPr>
              <w:t xml:space="preserve">Source: Miao F, et al. (2019). Diabetes promotes aging-related changes in the epigenome. Epigenetics &amp; Chromatin, 12(1), 45. </w:t>
            </w:r>
            <w:proofErr w:type="spellStart"/>
            <w:r w:rsidRPr="00B0000F">
              <w:rPr>
                <w:sz w:val="14"/>
                <w:szCs w:val="14"/>
                <w:highlight w:val="yellow"/>
              </w:rPr>
              <w:t>doi</w:t>
            </w:r>
            <w:proofErr w:type="spellEnd"/>
            <w:r w:rsidRPr="00B0000F">
              <w:rPr>
                <w:sz w:val="14"/>
                <w:szCs w:val="14"/>
                <w:highlight w:val="yellow"/>
              </w:rPr>
              <w:t>: 10.1186/s13072-019-0303-9</w:t>
            </w:r>
          </w:p>
          <w:p w14:paraId="1147176D" w14:textId="77777777" w:rsidR="004F6A6B" w:rsidRPr="00B0000F" w:rsidRDefault="004F6A6B" w:rsidP="004F6A6B">
            <w:pPr>
              <w:rPr>
                <w:sz w:val="14"/>
                <w:szCs w:val="14"/>
                <w:highlight w:val="yellow"/>
              </w:rPr>
            </w:pPr>
          </w:p>
          <w:p w14:paraId="6F5A626C" w14:textId="77777777" w:rsidR="004F6A6B" w:rsidRPr="00B0000F" w:rsidRDefault="004F6A6B" w:rsidP="004F6A6B">
            <w:pPr>
              <w:rPr>
                <w:sz w:val="14"/>
                <w:szCs w:val="14"/>
                <w:highlight w:val="yellow"/>
              </w:rPr>
            </w:pPr>
            <w:r w:rsidRPr="00B0000F">
              <w:rPr>
                <w:sz w:val="14"/>
                <w:szCs w:val="14"/>
                <w:highlight w:val="yellow"/>
              </w:rPr>
              <w:t>p-value: &lt; 0.05</w:t>
            </w:r>
          </w:p>
          <w:p w14:paraId="797EC16B" w14:textId="77777777" w:rsidR="004F6A6B" w:rsidRPr="00B0000F" w:rsidRDefault="004F6A6B" w:rsidP="004F6A6B">
            <w:pPr>
              <w:rPr>
                <w:sz w:val="14"/>
                <w:szCs w:val="14"/>
                <w:highlight w:val="yellow"/>
              </w:rPr>
            </w:pPr>
          </w:p>
          <w:p w14:paraId="0ECF0D33" w14:textId="77777777" w:rsidR="004F6A6B" w:rsidRPr="00B0000F" w:rsidRDefault="004F6A6B" w:rsidP="004F6A6B">
            <w:pPr>
              <w:rPr>
                <w:sz w:val="14"/>
                <w:szCs w:val="14"/>
                <w:highlight w:val="yellow"/>
              </w:rPr>
            </w:pPr>
            <w:r w:rsidRPr="00B0000F">
              <w:rPr>
                <w:sz w:val="14"/>
                <w:szCs w:val="14"/>
                <w:highlight w:val="yellow"/>
              </w:rPr>
              <w:t>While these studies do not provide direct evidence that diabetes mellitus is a cause of aging, they suggest that diabetes can accelerate the aging process and contribute to age-related diseases.</w:t>
            </w:r>
          </w:p>
          <w:p w14:paraId="383A2396" w14:textId="77777777" w:rsidR="004F6A6B" w:rsidRPr="00B0000F" w:rsidRDefault="004F6A6B" w:rsidP="004F6A6B">
            <w:pPr>
              <w:rPr>
                <w:sz w:val="14"/>
                <w:szCs w:val="14"/>
                <w:highlight w:val="yellow"/>
              </w:rPr>
            </w:pPr>
          </w:p>
          <w:p w14:paraId="0F3DA049" w14:textId="297404F7" w:rsidR="004F6A6B" w:rsidRPr="00B0000F" w:rsidRDefault="004F6A6B" w:rsidP="004F6A6B">
            <w:pPr>
              <w:rPr>
                <w:sz w:val="14"/>
                <w:szCs w:val="14"/>
                <w:highlight w:val="yellow"/>
              </w:rPr>
            </w:pPr>
            <w:r w:rsidRPr="00B0000F">
              <w:rPr>
                <w:sz w:val="14"/>
                <w:szCs w:val="14"/>
                <w:highlight w:val="yellow"/>
              </w:rPr>
              <w:t>Please note that the p-values mentioned above are significant, but the relationship between diabetes and aging is complex and multifaceted. More research is needed to fully understand the underlying mechanisms.</w:t>
            </w:r>
          </w:p>
        </w:tc>
      </w:tr>
      <w:tr w:rsidR="000B41FE" w14:paraId="49D8FF9B" w14:textId="77777777" w:rsidTr="004F6A6B">
        <w:tc>
          <w:tcPr>
            <w:tcW w:w="602" w:type="pct"/>
            <w:tcBorders>
              <w:left w:val="single" w:sz="18" w:space="0" w:color="FFFFFF" w:themeColor="background1"/>
              <w:right w:val="single" w:sz="18" w:space="0" w:color="auto"/>
            </w:tcBorders>
          </w:tcPr>
          <w:p w14:paraId="4F075692" w14:textId="693BE32C" w:rsidR="000B41FE" w:rsidRPr="00C01447" w:rsidRDefault="000B41FE" w:rsidP="000B41FE">
            <w:pPr>
              <w:jc w:val="center"/>
              <w:rPr>
                <w:sz w:val="14"/>
                <w:szCs w:val="14"/>
              </w:rPr>
            </w:pPr>
            <w:r w:rsidRPr="00893416">
              <w:rPr>
                <w:sz w:val="14"/>
                <w:szCs w:val="14"/>
              </w:rPr>
              <w:lastRenderedPageBreak/>
              <w:t>Chronic Kidney Disease</w:t>
            </w:r>
          </w:p>
        </w:tc>
        <w:tc>
          <w:tcPr>
            <w:tcW w:w="639" w:type="pct"/>
            <w:tcBorders>
              <w:left w:val="single" w:sz="18" w:space="0" w:color="auto"/>
              <w:right w:val="single" w:sz="18" w:space="0" w:color="auto"/>
            </w:tcBorders>
          </w:tcPr>
          <w:p w14:paraId="516A8CED" w14:textId="54FDAB0B" w:rsidR="000B41FE" w:rsidRPr="00C01447" w:rsidRDefault="00B0000F" w:rsidP="000B41FE">
            <w:pPr>
              <w:jc w:val="center"/>
              <w:rPr>
                <w:sz w:val="14"/>
                <w:szCs w:val="14"/>
              </w:rPr>
            </w:pPr>
            <w:r>
              <w:rPr>
                <w:sz w:val="14"/>
                <w:szCs w:val="14"/>
              </w:rPr>
              <w:t xml:space="preserve">Diagnosis of </w:t>
            </w:r>
            <w:r w:rsidRPr="00893416">
              <w:rPr>
                <w:sz w:val="14"/>
                <w:szCs w:val="14"/>
              </w:rPr>
              <w:t>Chronic Kidney Disease</w:t>
            </w:r>
          </w:p>
        </w:tc>
        <w:tc>
          <w:tcPr>
            <w:tcW w:w="625" w:type="pct"/>
            <w:tcBorders>
              <w:left w:val="single" w:sz="18" w:space="0" w:color="auto"/>
              <w:right w:val="single" w:sz="18" w:space="0" w:color="auto"/>
            </w:tcBorders>
          </w:tcPr>
          <w:p w14:paraId="6790FEA5" w14:textId="6C8D4D71" w:rsidR="000B41FE" w:rsidRPr="00C01447" w:rsidRDefault="00B0000F" w:rsidP="000B41FE">
            <w:pPr>
              <w:jc w:val="center"/>
              <w:rPr>
                <w:sz w:val="14"/>
                <w:szCs w:val="14"/>
              </w:rPr>
            </w:pPr>
            <w:r>
              <w:rPr>
                <w:sz w:val="14"/>
                <w:szCs w:val="14"/>
              </w:rPr>
              <w:t>S</w:t>
            </w:r>
            <w:r w:rsidRPr="00B0000F">
              <w:rPr>
                <w:sz w:val="14"/>
                <w:szCs w:val="14"/>
              </w:rPr>
              <w:t xml:space="preserve">pecific </w:t>
            </w:r>
            <w:r>
              <w:rPr>
                <w:sz w:val="14"/>
                <w:szCs w:val="14"/>
              </w:rPr>
              <w:t>G</w:t>
            </w:r>
            <w:r w:rsidRPr="00B0000F">
              <w:rPr>
                <w:sz w:val="14"/>
                <w:szCs w:val="14"/>
              </w:rPr>
              <w:t>ravity</w:t>
            </w:r>
          </w:p>
        </w:tc>
        <w:tc>
          <w:tcPr>
            <w:tcW w:w="657" w:type="pct"/>
            <w:tcBorders>
              <w:left w:val="single" w:sz="18" w:space="0" w:color="auto"/>
              <w:right w:val="single" w:sz="18" w:space="0" w:color="auto"/>
            </w:tcBorders>
          </w:tcPr>
          <w:p w14:paraId="4085F774" w14:textId="77777777" w:rsidR="000B41FE" w:rsidRPr="00C01447" w:rsidRDefault="000B41FE" w:rsidP="000B41FE">
            <w:pPr>
              <w:jc w:val="center"/>
              <w:rPr>
                <w:sz w:val="14"/>
                <w:szCs w:val="14"/>
              </w:rPr>
            </w:pPr>
          </w:p>
        </w:tc>
        <w:tc>
          <w:tcPr>
            <w:tcW w:w="2477" w:type="pct"/>
            <w:tcBorders>
              <w:left w:val="single" w:sz="18" w:space="0" w:color="auto"/>
              <w:right w:val="single" w:sz="18" w:space="0" w:color="FFFFFF" w:themeColor="background1"/>
            </w:tcBorders>
          </w:tcPr>
          <w:p w14:paraId="7053CC2C" w14:textId="7F0C4710" w:rsidR="000B41FE" w:rsidRPr="000F1352" w:rsidRDefault="00B0000F" w:rsidP="000B41FE">
            <w:pPr>
              <w:rPr>
                <w:b/>
                <w:bCs/>
                <w:sz w:val="14"/>
                <w:szCs w:val="14"/>
              </w:rPr>
            </w:pPr>
            <w:r w:rsidRPr="000F1352">
              <w:rPr>
                <w:b/>
                <w:bCs/>
                <w:sz w:val="14"/>
                <w:szCs w:val="14"/>
              </w:rPr>
              <w:t>ChatGPT-4o</w:t>
            </w:r>
            <w:r w:rsidR="000B41FE" w:rsidRPr="000F1352">
              <w:rPr>
                <w:b/>
                <w:bCs/>
                <w:sz w:val="14"/>
                <w:szCs w:val="14"/>
              </w:rPr>
              <w:t xml:space="preserve">: </w:t>
            </w:r>
          </w:p>
          <w:p w14:paraId="050D6DED" w14:textId="1E53D7C5" w:rsidR="000B41FE" w:rsidRDefault="00B0000F" w:rsidP="000B41FE">
            <w:pPr>
              <w:rPr>
                <w:sz w:val="14"/>
                <w:szCs w:val="14"/>
              </w:rPr>
            </w:pPr>
            <w:r w:rsidRPr="00B0000F">
              <w:rPr>
                <w:sz w:val="14"/>
                <w:szCs w:val="14"/>
              </w:rPr>
              <w:t xml:space="preserve">Are there papers that prove </w:t>
            </w:r>
            <w:r w:rsidRPr="00893416">
              <w:rPr>
                <w:sz w:val="14"/>
                <w:szCs w:val="14"/>
              </w:rPr>
              <w:t>Chronic Kidney Disease</w:t>
            </w:r>
            <w:r w:rsidRPr="00B0000F">
              <w:rPr>
                <w:sz w:val="14"/>
                <w:szCs w:val="14"/>
              </w:rPr>
              <w:t xml:space="preserve"> is a cause of </w:t>
            </w:r>
            <w:r>
              <w:rPr>
                <w:sz w:val="14"/>
                <w:szCs w:val="14"/>
              </w:rPr>
              <w:t>S</w:t>
            </w:r>
            <w:r w:rsidRPr="00B0000F">
              <w:rPr>
                <w:sz w:val="14"/>
                <w:szCs w:val="14"/>
              </w:rPr>
              <w:t xml:space="preserve">pecific </w:t>
            </w:r>
            <w:r>
              <w:rPr>
                <w:sz w:val="14"/>
                <w:szCs w:val="14"/>
              </w:rPr>
              <w:t>G</w:t>
            </w:r>
            <w:r w:rsidRPr="00B0000F">
              <w:rPr>
                <w:sz w:val="14"/>
                <w:szCs w:val="14"/>
              </w:rPr>
              <w:t>ravity</w:t>
            </w:r>
            <w:r>
              <w:rPr>
                <w:sz w:val="14"/>
                <w:szCs w:val="14"/>
              </w:rPr>
              <w:t xml:space="preserve"> </w:t>
            </w:r>
            <w:r w:rsidRPr="00B0000F">
              <w:rPr>
                <w:sz w:val="14"/>
                <w:szCs w:val="14"/>
              </w:rPr>
              <w:t>with significant p-value. If not, please show me nothing. If so, please show me the papers.</w:t>
            </w:r>
          </w:p>
          <w:p w14:paraId="11432DF1" w14:textId="77777777" w:rsidR="00B0000F" w:rsidRDefault="00B0000F" w:rsidP="000B41FE">
            <w:pPr>
              <w:rPr>
                <w:sz w:val="14"/>
                <w:szCs w:val="14"/>
              </w:rPr>
            </w:pPr>
          </w:p>
          <w:p w14:paraId="5570249F" w14:textId="20C24B63" w:rsidR="000B41FE" w:rsidRDefault="000B41FE" w:rsidP="000B41FE">
            <w:pPr>
              <w:rPr>
                <w:sz w:val="14"/>
                <w:szCs w:val="14"/>
              </w:rPr>
            </w:pPr>
            <w:r w:rsidRPr="004F6A6B">
              <w:rPr>
                <w:b/>
                <w:bCs/>
                <w:sz w:val="14"/>
                <w:szCs w:val="14"/>
              </w:rPr>
              <w:t xml:space="preserve">Answer from </w:t>
            </w:r>
            <w:r w:rsidR="00B0000F" w:rsidRPr="00B0000F">
              <w:rPr>
                <w:b/>
                <w:bCs/>
                <w:sz w:val="14"/>
                <w:szCs w:val="14"/>
              </w:rPr>
              <w:t>ChatGPT-4o</w:t>
            </w:r>
            <w:r>
              <w:rPr>
                <w:sz w:val="14"/>
                <w:szCs w:val="14"/>
              </w:rPr>
              <w:t>:</w:t>
            </w:r>
          </w:p>
          <w:p w14:paraId="0953E400" w14:textId="77777777" w:rsidR="00B0000F" w:rsidRPr="00B0000F" w:rsidRDefault="00B0000F" w:rsidP="00B0000F">
            <w:pPr>
              <w:rPr>
                <w:sz w:val="14"/>
                <w:szCs w:val="14"/>
              </w:rPr>
            </w:pPr>
            <w:r w:rsidRPr="00B0000F">
              <w:rPr>
                <w:sz w:val="14"/>
                <w:szCs w:val="14"/>
              </w:rPr>
              <w:t xml:space="preserve">There are numerous studies that investigate the relationship between </w:t>
            </w:r>
            <w:proofErr w:type="gramStart"/>
            <w:r w:rsidRPr="00B0000F">
              <w:rPr>
                <w:sz w:val="14"/>
                <w:szCs w:val="14"/>
              </w:rPr>
              <w:t>Chronic Kidney Disease</w:t>
            </w:r>
            <w:proofErr w:type="gramEnd"/>
            <w:r w:rsidRPr="00B0000F">
              <w:rPr>
                <w:sz w:val="14"/>
                <w:szCs w:val="14"/>
              </w:rPr>
              <w:t xml:space="preserve"> (CKD) and urine specific gravity. Specific gravity is a measure of urine concentration and can reflect kidney function. Alterations in specific gravity may indicate issues with kidney concentrating ability, a common problem in CKD.</w:t>
            </w:r>
          </w:p>
          <w:p w14:paraId="725E860D" w14:textId="77777777" w:rsidR="00B0000F" w:rsidRPr="00B0000F" w:rsidRDefault="00B0000F" w:rsidP="00B0000F">
            <w:pPr>
              <w:rPr>
                <w:sz w:val="14"/>
                <w:szCs w:val="14"/>
              </w:rPr>
            </w:pPr>
          </w:p>
          <w:p w14:paraId="2F498773" w14:textId="77777777" w:rsidR="00B0000F" w:rsidRPr="00B0000F" w:rsidRDefault="00B0000F" w:rsidP="00B0000F">
            <w:pPr>
              <w:rPr>
                <w:sz w:val="14"/>
                <w:szCs w:val="14"/>
              </w:rPr>
            </w:pPr>
            <w:r w:rsidRPr="00B0000F">
              <w:rPr>
                <w:sz w:val="14"/>
                <w:szCs w:val="14"/>
              </w:rPr>
              <w:t>Here are a few notable papers on the topic:</w:t>
            </w:r>
          </w:p>
          <w:p w14:paraId="32DE21D1" w14:textId="77777777" w:rsidR="00B0000F" w:rsidRPr="00B0000F" w:rsidRDefault="00B0000F" w:rsidP="00B0000F">
            <w:pPr>
              <w:rPr>
                <w:sz w:val="14"/>
                <w:szCs w:val="14"/>
              </w:rPr>
            </w:pPr>
          </w:p>
          <w:p w14:paraId="0EC41D01" w14:textId="77777777" w:rsidR="00B0000F" w:rsidRPr="00CB181E" w:rsidRDefault="00B0000F" w:rsidP="00B0000F">
            <w:pPr>
              <w:rPr>
                <w:color w:val="000000" w:themeColor="text1"/>
                <w:sz w:val="14"/>
                <w:szCs w:val="14"/>
              </w:rPr>
            </w:pPr>
            <w:r w:rsidRPr="00CB181E">
              <w:rPr>
                <w:sz w:val="14"/>
                <w:szCs w:val="14"/>
                <w:highlight w:val="yellow"/>
              </w:rPr>
              <w:t xml:space="preserve">1. Patel, M. L., </w:t>
            </w:r>
            <w:proofErr w:type="spellStart"/>
            <w:r w:rsidRPr="00CB181E">
              <w:rPr>
                <w:sz w:val="14"/>
                <w:szCs w:val="14"/>
                <w:highlight w:val="yellow"/>
              </w:rPr>
              <w:t>Sachan</w:t>
            </w:r>
            <w:proofErr w:type="spellEnd"/>
            <w:r w:rsidRPr="00CB181E">
              <w:rPr>
                <w:sz w:val="14"/>
                <w:szCs w:val="14"/>
                <w:highlight w:val="yellow"/>
              </w:rPr>
              <w:t>, R., **&amp;** Yadav, K. (2015). “Significance of urine specific gravity in chronic kidney disease." *Nephrology*. This paper examines the correlation between CKD stages and urine specific gravity and reports significant findings.</w:t>
            </w:r>
          </w:p>
          <w:p w14:paraId="14996D2F" w14:textId="77777777" w:rsidR="00B0000F" w:rsidRPr="00B0000F" w:rsidRDefault="00B0000F" w:rsidP="00B0000F">
            <w:pPr>
              <w:rPr>
                <w:sz w:val="14"/>
                <w:szCs w:val="14"/>
              </w:rPr>
            </w:pPr>
          </w:p>
          <w:p w14:paraId="5CFE51EE" w14:textId="77777777" w:rsidR="00B0000F" w:rsidRPr="00B0000F" w:rsidRDefault="00B0000F" w:rsidP="00B0000F">
            <w:pPr>
              <w:rPr>
                <w:sz w:val="14"/>
                <w:szCs w:val="14"/>
              </w:rPr>
            </w:pPr>
            <w:r w:rsidRPr="00B0000F">
              <w:rPr>
                <w:sz w:val="14"/>
                <w:szCs w:val="14"/>
              </w:rPr>
              <w:t xml:space="preserve">2. </w:t>
            </w:r>
            <w:proofErr w:type="spellStart"/>
            <w:r w:rsidRPr="00B0000F">
              <w:rPr>
                <w:sz w:val="14"/>
                <w:szCs w:val="14"/>
              </w:rPr>
              <w:t>Dhondup</w:t>
            </w:r>
            <w:proofErr w:type="spellEnd"/>
            <w:r w:rsidRPr="00B0000F">
              <w:rPr>
                <w:sz w:val="14"/>
                <w:szCs w:val="14"/>
              </w:rPr>
              <w:t xml:space="preserve">, T., &amp; Qian, Q. (2017). "Electrolyte and acid-base disorders in chronic kidney disease and end-stage kidney failure." *Blood Purification*. </w:t>
            </w:r>
            <w:r w:rsidRPr="00B0000F">
              <w:rPr>
                <w:sz w:val="14"/>
                <w:szCs w:val="14"/>
              </w:rPr>
              <w:lastRenderedPageBreak/>
              <w:t>This review includes a discussion on the impact of CKD on urine specific gravity as part of its broader evaluation of kidney function.</w:t>
            </w:r>
          </w:p>
          <w:p w14:paraId="2399F799" w14:textId="77777777" w:rsidR="00B0000F" w:rsidRPr="00B0000F" w:rsidRDefault="00B0000F" w:rsidP="00B0000F">
            <w:pPr>
              <w:rPr>
                <w:sz w:val="14"/>
                <w:szCs w:val="14"/>
              </w:rPr>
            </w:pPr>
          </w:p>
          <w:p w14:paraId="64BC5DC7" w14:textId="77777777" w:rsidR="00B0000F" w:rsidRDefault="00B0000F" w:rsidP="00B0000F">
            <w:pPr>
              <w:rPr>
                <w:sz w:val="14"/>
                <w:szCs w:val="14"/>
              </w:rPr>
            </w:pPr>
            <w:r w:rsidRPr="00B0000F">
              <w:rPr>
                <w:sz w:val="14"/>
                <w:szCs w:val="14"/>
              </w:rPr>
              <w:t>3. Levey, A. S., Becker, C., &amp; Inker, L. A. (2015). "Glomerular filtration rate and albuminuria for detection and staging of acute and chronic kidney disease in adults." *Annals of Internal Medicine*. This article discusses various markers of kidney function, including urine specific gravity, in the context of CKD diagnostics and management.</w:t>
            </w:r>
          </w:p>
          <w:p w14:paraId="4EF50D90" w14:textId="77777777" w:rsidR="000F1352" w:rsidRDefault="000F1352" w:rsidP="00B0000F">
            <w:pPr>
              <w:rPr>
                <w:sz w:val="14"/>
                <w:szCs w:val="14"/>
              </w:rPr>
            </w:pPr>
          </w:p>
          <w:p w14:paraId="3172779D" w14:textId="10F3DAB8" w:rsidR="000F1352" w:rsidRDefault="000F1352" w:rsidP="00B0000F">
            <w:pPr>
              <w:rPr>
                <w:b/>
                <w:bCs/>
                <w:sz w:val="14"/>
                <w:szCs w:val="14"/>
              </w:rPr>
            </w:pPr>
            <w:r w:rsidRPr="000F1352">
              <w:rPr>
                <w:b/>
                <w:bCs/>
                <w:sz w:val="14"/>
                <w:szCs w:val="14"/>
              </w:rPr>
              <w:t>Meta-Llama-3.2</w:t>
            </w:r>
            <w:r>
              <w:rPr>
                <w:b/>
                <w:bCs/>
                <w:sz w:val="14"/>
                <w:szCs w:val="14"/>
              </w:rPr>
              <w:t>:</w:t>
            </w:r>
          </w:p>
          <w:p w14:paraId="29E92925" w14:textId="77777777" w:rsidR="000F1352" w:rsidRDefault="000F1352" w:rsidP="000F1352">
            <w:pPr>
              <w:rPr>
                <w:sz w:val="14"/>
                <w:szCs w:val="14"/>
              </w:rPr>
            </w:pPr>
            <w:r w:rsidRPr="00B0000F">
              <w:rPr>
                <w:sz w:val="14"/>
                <w:szCs w:val="14"/>
              </w:rPr>
              <w:t xml:space="preserve">Are there papers that prove </w:t>
            </w:r>
            <w:r w:rsidRPr="00893416">
              <w:rPr>
                <w:sz w:val="14"/>
                <w:szCs w:val="14"/>
              </w:rPr>
              <w:t>Chronic Kidney Disease</w:t>
            </w:r>
            <w:r w:rsidRPr="00B0000F">
              <w:rPr>
                <w:sz w:val="14"/>
                <w:szCs w:val="14"/>
              </w:rPr>
              <w:t xml:space="preserve"> is a cause of </w:t>
            </w:r>
            <w:r>
              <w:rPr>
                <w:sz w:val="14"/>
                <w:szCs w:val="14"/>
              </w:rPr>
              <w:t>S</w:t>
            </w:r>
            <w:r w:rsidRPr="00B0000F">
              <w:rPr>
                <w:sz w:val="14"/>
                <w:szCs w:val="14"/>
              </w:rPr>
              <w:t xml:space="preserve">pecific </w:t>
            </w:r>
            <w:r>
              <w:rPr>
                <w:sz w:val="14"/>
                <w:szCs w:val="14"/>
              </w:rPr>
              <w:t>G</w:t>
            </w:r>
            <w:r w:rsidRPr="00B0000F">
              <w:rPr>
                <w:sz w:val="14"/>
                <w:szCs w:val="14"/>
              </w:rPr>
              <w:t>ravity</w:t>
            </w:r>
            <w:r>
              <w:rPr>
                <w:sz w:val="14"/>
                <w:szCs w:val="14"/>
              </w:rPr>
              <w:t xml:space="preserve"> </w:t>
            </w:r>
            <w:r w:rsidRPr="00B0000F">
              <w:rPr>
                <w:sz w:val="14"/>
                <w:szCs w:val="14"/>
              </w:rPr>
              <w:t>with significant p-value. If not, please show me nothing. If so, please show me the papers.</w:t>
            </w:r>
          </w:p>
          <w:p w14:paraId="70DC3A51" w14:textId="77777777" w:rsidR="000F1352" w:rsidRDefault="000F1352" w:rsidP="000F1352">
            <w:pPr>
              <w:rPr>
                <w:sz w:val="14"/>
                <w:szCs w:val="14"/>
              </w:rPr>
            </w:pPr>
          </w:p>
          <w:p w14:paraId="4BB63960" w14:textId="7D8323C5" w:rsidR="000F1352" w:rsidRDefault="000F1352" w:rsidP="000F1352">
            <w:pPr>
              <w:rPr>
                <w:sz w:val="14"/>
                <w:szCs w:val="14"/>
              </w:rPr>
            </w:pPr>
            <w:r w:rsidRPr="004F6A6B">
              <w:rPr>
                <w:b/>
                <w:bCs/>
                <w:sz w:val="14"/>
                <w:szCs w:val="14"/>
              </w:rPr>
              <w:t xml:space="preserve">Answer from </w:t>
            </w:r>
            <w:r w:rsidRPr="000F1352">
              <w:rPr>
                <w:b/>
                <w:bCs/>
                <w:sz w:val="14"/>
                <w:szCs w:val="14"/>
              </w:rPr>
              <w:t>Meta-Llama-3.2</w:t>
            </w:r>
            <w:r>
              <w:rPr>
                <w:sz w:val="14"/>
                <w:szCs w:val="14"/>
              </w:rPr>
              <w:t>:</w:t>
            </w:r>
          </w:p>
          <w:p w14:paraId="5421D320" w14:textId="77777777" w:rsidR="000F1352" w:rsidRPr="000F1352" w:rsidRDefault="000F1352" w:rsidP="000F1352">
            <w:pPr>
              <w:rPr>
                <w:sz w:val="14"/>
                <w:szCs w:val="14"/>
              </w:rPr>
            </w:pPr>
          </w:p>
          <w:p w14:paraId="30AD554F" w14:textId="77777777" w:rsidR="000F1352" w:rsidRPr="000F1352" w:rsidRDefault="000F1352" w:rsidP="000F1352">
            <w:pPr>
              <w:rPr>
                <w:sz w:val="14"/>
                <w:szCs w:val="14"/>
              </w:rPr>
            </w:pPr>
            <w:r w:rsidRPr="000F1352">
              <w:rPr>
                <w:sz w:val="14"/>
                <w:szCs w:val="14"/>
              </w:rPr>
              <w:t>After conducting a thorough search, I found a few papers that investigated the relationship between Chronic Kidney Disease (CKD) and Specific Gravity (SG) of urine. Here are the results:</w:t>
            </w:r>
          </w:p>
          <w:p w14:paraId="04AE73A5" w14:textId="77777777" w:rsidR="000F1352" w:rsidRPr="000F1352" w:rsidRDefault="000F1352" w:rsidP="000F1352">
            <w:pPr>
              <w:rPr>
                <w:sz w:val="14"/>
                <w:szCs w:val="14"/>
              </w:rPr>
            </w:pPr>
          </w:p>
          <w:p w14:paraId="33974068" w14:textId="77777777" w:rsidR="000F1352" w:rsidRPr="00931559" w:rsidRDefault="000F1352" w:rsidP="000F1352">
            <w:pPr>
              <w:rPr>
                <w:sz w:val="14"/>
                <w:szCs w:val="14"/>
                <w:highlight w:val="yellow"/>
              </w:rPr>
            </w:pPr>
            <w:r w:rsidRPr="00931559">
              <w:rPr>
                <w:sz w:val="14"/>
                <w:szCs w:val="14"/>
                <w:highlight w:val="yellow"/>
              </w:rPr>
              <w:t>1. **"Urine specific gravity and chronic kidney disease in a Japanese general population"** (2018)</w:t>
            </w:r>
          </w:p>
          <w:p w14:paraId="4C8EA9DA" w14:textId="77777777" w:rsidR="000F1352" w:rsidRPr="00931559" w:rsidRDefault="000F1352" w:rsidP="000F1352">
            <w:pPr>
              <w:rPr>
                <w:sz w:val="14"/>
                <w:szCs w:val="14"/>
                <w:highlight w:val="yellow"/>
              </w:rPr>
            </w:pPr>
          </w:p>
          <w:p w14:paraId="1816E265" w14:textId="77777777" w:rsidR="000F1352" w:rsidRPr="00931559" w:rsidRDefault="000F1352" w:rsidP="000F1352">
            <w:pPr>
              <w:rPr>
                <w:sz w:val="14"/>
                <w:szCs w:val="14"/>
                <w:highlight w:val="yellow"/>
              </w:rPr>
            </w:pPr>
            <w:r w:rsidRPr="00931559">
              <w:rPr>
                <w:sz w:val="14"/>
                <w:szCs w:val="14"/>
                <w:highlight w:val="yellow"/>
              </w:rPr>
              <w:t>Published in the Journal of Nephrology, this study examined the relationship between urine SG and CKD in 12,444 Japanese adults. The results showed that lower urine SG was associated with a higher risk of CKD, with a significant p-value (p &lt; 0.001).</w:t>
            </w:r>
          </w:p>
          <w:p w14:paraId="40F7FA22" w14:textId="77777777" w:rsidR="000F1352" w:rsidRPr="00931559" w:rsidRDefault="000F1352" w:rsidP="000F1352">
            <w:pPr>
              <w:rPr>
                <w:sz w:val="14"/>
                <w:szCs w:val="14"/>
                <w:highlight w:val="yellow"/>
              </w:rPr>
            </w:pPr>
          </w:p>
          <w:p w14:paraId="0443C219" w14:textId="77777777" w:rsidR="000F1352" w:rsidRPr="00931559" w:rsidRDefault="000F1352" w:rsidP="000F1352">
            <w:pPr>
              <w:rPr>
                <w:sz w:val="14"/>
                <w:szCs w:val="14"/>
                <w:highlight w:val="yellow"/>
              </w:rPr>
            </w:pPr>
            <w:r w:rsidRPr="00931559">
              <w:rPr>
                <w:sz w:val="14"/>
                <w:szCs w:val="14"/>
                <w:highlight w:val="yellow"/>
              </w:rPr>
              <w:t>Source:</w:t>
            </w:r>
          </w:p>
          <w:p w14:paraId="3679E118" w14:textId="77777777" w:rsidR="000F1352" w:rsidRPr="000F1352" w:rsidRDefault="000F1352" w:rsidP="000F1352">
            <w:pPr>
              <w:rPr>
                <w:sz w:val="14"/>
                <w:szCs w:val="14"/>
              </w:rPr>
            </w:pPr>
            <w:r w:rsidRPr="00931559">
              <w:rPr>
                <w:sz w:val="14"/>
                <w:szCs w:val="14"/>
                <w:highlight w:val="yellow"/>
              </w:rPr>
              <w:t xml:space="preserve">Kaneko K, et al. (2018). Urine specific gravity and chronic kidney disease in a Japanese general population. Journal of Nephrology, 31(3), 441–448. </w:t>
            </w:r>
            <w:proofErr w:type="spellStart"/>
            <w:r w:rsidRPr="00931559">
              <w:rPr>
                <w:sz w:val="14"/>
                <w:szCs w:val="14"/>
                <w:highlight w:val="yellow"/>
              </w:rPr>
              <w:t>doi</w:t>
            </w:r>
            <w:proofErr w:type="spellEnd"/>
            <w:r w:rsidRPr="00931559">
              <w:rPr>
                <w:sz w:val="14"/>
                <w:szCs w:val="14"/>
                <w:highlight w:val="yellow"/>
              </w:rPr>
              <w:t>: 10.1007/s40620-018-0494-4</w:t>
            </w:r>
          </w:p>
          <w:p w14:paraId="7CBD2F68" w14:textId="77777777" w:rsidR="000F1352" w:rsidRPr="000F1352" w:rsidRDefault="000F1352" w:rsidP="000F1352">
            <w:pPr>
              <w:rPr>
                <w:sz w:val="14"/>
                <w:szCs w:val="14"/>
              </w:rPr>
            </w:pPr>
          </w:p>
          <w:p w14:paraId="00D092E2" w14:textId="77777777" w:rsidR="000F1352" w:rsidRPr="00931559" w:rsidRDefault="000F1352" w:rsidP="000F1352">
            <w:pPr>
              <w:rPr>
                <w:sz w:val="14"/>
                <w:szCs w:val="14"/>
                <w:highlight w:val="yellow"/>
              </w:rPr>
            </w:pPr>
            <w:r w:rsidRPr="00931559">
              <w:rPr>
                <w:sz w:val="14"/>
                <w:szCs w:val="14"/>
                <w:highlight w:val="yellow"/>
              </w:rPr>
              <w:t>2. **"Association between urine specific gravity and kidney function in patients with chronic kidney disease"** (2019)</w:t>
            </w:r>
          </w:p>
          <w:p w14:paraId="5C9FA35E" w14:textId="77777777" w:rsidR="000F1352" w:rsidRPr="00931559" w:rsidRDefault="000F1352" w:rsidP="000F1352">
            <w:pPr>
              <w:rPr>
                <w:sz w:val="14"/>
                <w:szCs w:val="14"/>
                <w:highlight w:val="yellow"/>
              </w:rPr>
            </w:pPr>
          </w:p>
          <w:p w14:paraId="734B40FC" w14:textId="77777777" w:rsidR="000F1352" w:rsidRPr="00931559" w:rsidRDefault="000F1352" w:rsidP="000F1352">
            <w:pPr>
              <w:rPr>
                <w:sz w:val="14"/>
                <w:szCs w:val="14"/>
                <w:highlight w:val="yellow"/>
              </w:rPr>
            </w:pPr>
            <w:r w:rsidRPr="00931559">
              <w:rPr>
                <w:sz w:val="14"/>
                <w:szCs w:val="14"/>
                <w:highlight w:val="yellow"/>
              </w:rPr>
              <w:t>This study, published in the Journal of Clinical Laboratory Analysis, analyzed data from 243 patients with CKD and found that urine SG was significantly correlated with estimated glomerular filtration rate (eGFR) and serum creatinine levels. The p-value for the correlation between urine SG and eGFR was &lt; 0.01.</w:t>
            </w:r>
          </w:p>
          <w:p w14:paraId="2909082C" w14:textId="77777777" w:rsidR="000F1352" w:rsidRPr="00931559" w:rsidRDefault="000F1352" w:rsidP="000F1352">
            <w:pPr>
              <w:rPr>
                <w:sz w:val="14"/>
                <w:szCs w:val="14"/>
                <w:highlight w:val="yellow"/>
              </w:rPr>
            </w:pPr>
          </w:p>
          <w:p w14:paraId="5A8B46CA" w14:textId="77777777" w:rsidR="000F1352" w:rsidRPr="00931559" w:rsidRDefault="000F1352" w:rsidP="000F1352">
            <w:pPr>
              <w:rPr>
                <w:sz w:val="14"/>
                <w:szCs w:val="14"/>
                <w:highlight w:val="yellow"/>
              </w:rPr>
            </w:pPr>
            <w:r w:rsidRPr="00931559">
              <w:rPr>
                <w:sz w:val="14"/>
                <w:szCs w:val="14"/>
                <w:highlight w:val="yellow"/>
              </w:rPr>
              <w:t>Source:</w:t>
            </w:r>
          </w:p>
          <w:p w14:paraId="2C27A62D" w14:textId="77777777" w:rsidR="000F1352" w:rsidRPr="000F1352" w:rsidRDefault="000F1352" w:rsidP="000F1352">
            <w:pPr>
              <w:rPr>
                <w:sz w:val="14"/>
                <w:szCs w:val="14"/>
              </w:rPr>
            </w:pPr>
            <w:r w:rsidRPr="00931559">
              <w:rPr>
                <w:sz w:val="14"/>
                <w:szCs w:val="14"/>
                <w:highlight w:val="yellow"/>
              </w:rPr>
              <w:t xml:space="preserve">Kim H, et al. (2019). Association between urine specific gravity and kidney function in patients with chronic kidney disease. Journal of Clinical Laboratory Analysis, 33(3), e22841. </w:t>
            </w:r>
            <w:proofErr w:type="spellStart"/>
            <w:r w:rsidRPr="00931559">
              <w:rPr>
                <w:sz w:val="14"/>
                <w:szCs w:val="14"/>
                <w:highlight w:val="yellow"/>
              </w:rPr>
              <w:t>doi</w:t>
            </w:r>
            <w:proofErr w:type="spellEnd"/>
            <w:r w:rsidRPr="00931559">
              <w:rPr>
                <w:sz w:val="14"/>
                <w:szCs w:val="14"/>
                <w:highlight w:val="yellow"/>
              </w:rPr>
              <w:t>: 10.1002/jcla.22841</w:t>
            </w:r>
          </w:p>
          <w:p w14:paraId="081ECA51" w14:textId="77777777" w:rsidR="000F1352" w:rsidRPr="000F1352" w:rsidRDefault="000F1352" w:rsidP="000F1352">
            <w:pPr>
              <w:rPr>
                <w:sz w:val="14"/>
                <w:szCs w:val="14"/>
              </w:rPr>
            </w:pPr>
          </w:p>
          <w:p w14:paraId="20444139" w14:textId="77777777" w:rsidR="000F1352" w:rsidRPr="00CC0531" w:rsidRDefault="000F1352" w:rsidP="000F1352">
            <w:pPr>
              <w:rPr>
                <w:sz w:val="14"/>
                <w:szCs w:val="14"/>
                <w:highlight w:val="yellow"/>
              </w:rPr>
            </w:pPr>
            <w:r w:rsidRPr="00CC0531">
              <w:rPr>
                <w:sz w:val="14"/>
                <w:szCs w:val="14"/>
                <w:highlight w:val="yellow"/>
              </w:rPr>
              <w:t>3. **"Urine specific gravity as a marker of kidney function in patients with chronic kidney disease"** (2020)</w:t>
            </w:r>
          </w:p>
          <w:p w14:paraId="7586D93B" w14:textId="77777777" w:rsidR="000F1352" w:rsidRPr="00CC0531" w:rsidRDefault="000F1352" w:rsidP="000F1352">
            <w:pPr>
              <w:rPr>
                <w:sz w:val="14"/>
                <w:szCs w:val="14"/>
                <w:highlight w:val="yellow"/>
              </w:rPr>
            </w:pPr>
          </w:p>
          <w:p w14:paraId="5148AF1C" w14:textId="77777777" w:rsidR="000F1352" w:rsidRPr="00CC0531" w:rsidRDefault="000F1352" w:rsidP="000F1352">
            <w:pPr>
              <w:rPr>
                <w:sz w:val="14"/>
                <w:szCs w:val="14"/>
                <w:highlight w:val="yellow"/>
              </w:rPr>
            </w:pPr>
            <w:r w:rsidRPr="00CC0531">
              <w:rPr>
                <w:sz w:val="14"/>
                <w:szCs w:val="14"/>
                <w:highlight w:val="yellow"/>
              </w:rPr>
              <w:t>Published in the Journal of Nephrology and Renal Transplantation, this study examined the relationship between urine SG and kidney function in 150 patients with CKD. The results showed that urine SG was significantly associated with eGFR and serum creatinine levels, with a p-value of &lt; 0.001.</w:t>
            </w:r>
          </w:p>
          <w:p w14:paraId="6C72969E" w14:textId="77777777" w:rsidR="000F1352" w:rsidRPr="00CC0531" w:rsidRDefault="000F1352" w:rsidP="000F1352">
            <w:pPr>
              <w:rPr>
                <w:sz w:val="14"/>
                <w:szCs w:val="14"/>
                <w:highlight w:val="yellow"/>
              </w:rPr>
            </w:pPr>
          </w:p>
          <w:p w14:paraId="03091640" w14:textId="77777777" w:rsidR="000F1352" w:rsidRPr="00CC0531" w:rsidRDefault="000F1352" w:rsidP="000F1352">
            <w:pPr>
              <w:rPr>
                <w:sz w:val="14"/>
                <w:szCs w:val="14"/>
                <w:highlight w:val="yellow"/>
              </w:rPr>
            </w:pPr>
            <w:r w:rsidRPr="00CC0531">
              <w:rPr>
                <w:sz w:val="14"/>
                <w:szCs w:val="14"/>
                <w:highlight w:val="yellow"/>
              </w:rPr>
              <w:t>Source:</w:t>
            </w:r>
          </w:p>
          <w:p w14:paraId="0EA7497A" w14:textId="77777777" w:rsidR="000F1352" w:rsidRPr="00CC0531" w:rsidRDefault="000F1352" w:rsidP="000F1352">
            <w:pPr>
              <w:rPr>
                <w:sz w:val="14"/>
                <w:szCs w:val="14"/>
                <w:highlight w:val="yellow"/>
              </w:rPr>
            </w:pPr>
            <w:r w:rsidRPr="00CC0531">
              <w:rPr>
                <w:sz w:val="14"/>
                <w:szCs w:val="14"/>
                <w:highlight w:val="yellow"/>
              </w:rPr>
              <w:t xml:space="preserve">Lee S, et al. (2020). Urine specific gravity as a marker of kidney function in patients with chronic kidney disease. Journal of Nephrology and Renal Transplantation, 10(2), 53–59. </w:t>
            </w:r>
            <w:proofErr w:type="spellStart"/>
            <w:r w:rsidRPr="00CC0531">
              <w:rPr>
                <w:sz w:val="14"/>
                <w:szCs w:val="14"/>
                <w:highlight w:val="yellow"/>
              </w:rPr>
              <w:t>doi</w:t>
            </w:r>
            <w:proofErr w:type="spellEnd"/>
            <w:r w:rsidRPr="00CC0531">
              <w:rPr>
                <w:sz w:val="14"/>
                <w:szCs w:val="14"/>
                <w:highlight w:val="yellow"/>
              </w:rPr>
              <w:t>: 10.4103/jnrt.jnrt_34_20</w:t>
            </w:r>
          </w:p>
          <w:p w14:paraId="42BA97F4" w14:textId="77777777" w:rsidR="000F1352" w:rsidRPr="00CC0531" w:rsidRDefault="000F1352" w:rsidP="000F1352">
            <w:pPr>
              <w:rPr>
                <w:sz w:val="14"/>
                <w:szCs w:val="14"/>
                <w:highlight w:val="yellow"/>
              </w:rPr>
            </w:pPr>
          </w:p>
          <w:p w14:paraId="71052DC5" w14:textId="0B6432D3" w:rsidR="000F1352" w:rsidRDefault="000F1352" w:rsidP="000F1352">
            <w:pPr>
              <w:rPr>
                <w:sz w:val="14"/>
                <w:szCs w:val="14"/>
              </w:rPr>
            </w:pPr>
            <w:r w:rsidRPr="00CC0531">
              <w:rPr>
                <w:sz w:val="14"/>
                <w:szCs w:val="14"/>
                <w:highlight w:val="yellow"/>
              </w:rPr>
              <w:t>Please note that while these studies suggest a significant association between CKD and urine SG, the relationship may be influenced by various factors, such as hydration status and underlying kidney disease severity.</w:t>
            </w:r>
          </w:p>
          <w:p w14:paraId="28E9D6F3" w14:textId="77777777" w:rsidR="00CC0531" w:rsidRDefault="00CC0531" w:rsidP="000F1352">
            <w:pPr>
              <w:rPr>
                <w:sz w:val="14"/>
                <w:szCs w:val="14"/>
              </w:rPr>
            </w:pPr>
          </w:p>
          <w:p w14:paraId="5D277E38" w14:textId="70E4E307" w:rsidR="00CC0531" w:rsidRDefault="000A674F" w:rsidP="00CC0531">
            <w:pPr>
              <w:rPr>
                <w:b/>
                <w:bCs/>
                <w:sz w:val="14"/>
                <w:szCs w:val="14"/>
              </w:rPr>
            </w:pPr>
            <w:r>
              <w:rPr>
                <w:b/>
                <w:bCs/>
                <w:sz w:val="14"/>
                <w:szCs w:val="14"/>
              </w:rPr>
              <w:t>Google Search</w:t>
            </w:r>
            <w:r w:rsidR="00CC0531">
              <w:rPr>
                <w:b/>
                <w:bCs/>
                <w:sz w:val="14"/>
                <w:szCs w:val="14"/>
              </w:rPr>
              <w:t>:</w:t>
            </w:r>
          </w:p>
          <w:p w14:paraId="6552B91B" w14:textId="77777777" w:rsidR="000A674F" w:rsidRDefault="000A674F" w:rsidP="00CC0531">
            <w:pPr>
              <w:rPr>
                <w:sz w:val="14"/>
                <w:szCs w:val="14"/>
              </w:rPr>
            </w:pPr>
            <w:r w:rsidRPr="000A674F">
              <w:rPr>
                <w:sz w:val="14"/>
                <w:szCs w:val="14"/>
              </w:rPr>
              <w:t>Chronic Kidney Disease is a cause of Specific Gravity with significant p-value.</w:t>
            </w:r>
          </w:p>
          <w:p w14:paraId="1C786554" w14:textId="77777777" w:rsidR="000A674F" w:rsidRDefault="000A674F" w:rsidP="00CC0531">
            <w:pPr>
              <w:rPr>
                <w:sz w:val="14"/>
                <w:szCs w:val="14"/>
              </w:rPr>
            </w:pPr>
          </w:p>
          <w:p w14:paraId="1CCAA4B7" w14:textId="1E9E2BF3" w:rsidR="00CC0531" w:rsidRDefault="00CC0531" w:rsidP="00CC0531">
            <w:pPr>
              <w:rPr>
                <w:sz w:val="14"/>
                <w:szCs w:val="14"/>
              </w:rPr>
            </w:pPr>
            <w:r w:rsidRPr="004F6A6B">
              <w:rPr>
                <w:b/>
                <w:bCs/>
                <w:sz w:val="14"/>
                <w:szCs w:val="14"/>
              </w:rPr>
              <w:t xml:space="preserve">Answer from </w:t>
            </w:r>
            <w:r w:rsidR="000A674F">
              <w:rPr>
                <w:b/>
                <w:bCs/>
                <w:sz w:val="14"/>
                <w:szCs w:val="14"/>
              </w:rPr>
              <w:t>Google</w:t>
            </w:r>
            <w:r>
              <w:rPr>
                <w:sz w:val="14"/>
                <w:szCs w:val="14"/>
              </w:rPr>
              <w:t>:</w:t>
            </w:r>
          </w:p>
          <w:p w14:paraId="2EE15FE3" w14:textId="77777777" w:rsidR="000A674F" w:rsidRDefault="000A674F" w:rsidP="00CC0531">
            <w:pPr>
              <w:rPr>
                <w:sz w:val="14"/>
                <w:szCs w:val="14"/>
              </w:rPr>
            </w:pPr>
          </w:p>
          <w:p w14:paraId="7E783510" w14:textId="1E181543" w:rsidR="000A674F" w:rsidRDefault="000A674F" w:rsidP="00CC0531">
            <w:pPr>
              <w:rPr>
                <w:b/>
                <w:bCs/>
                <w:sz w:val="14"/>
                <w:szCs w:val="14"/>
              </w:rPr>
            </w:pPr>
            <w:r w:rsidRPr="000A674F">
              <w:rPr>
                <w:b/>
                <w:bCs/>
                <w:sz w:val="14"/>
                <w:szCs w:val="14"/>
              </w:rPr>
              <w:t>Diagnostic role of urine specific gravity to detect kidney impairment on heat-exposed workers in a shoe factory in Indonesia: a cross-sectional study</w:t>
            </w:r>
            <w:r>
              <w:rPr>
                <w:b/>
                <w:bCs/>
                <w:sz w:val="14"/>
                <w:szCs w:val="14"/>
              </w:rPr>
              <w:t xml:space="preserve">: </w:t>
            </w:r>
            <w:hyperlink r:id="rId4" w:history="1">
              <w:r w:rsidRPr="006E25E9">
                <w:rPr>
                  <w:rStyle w:val="Hyperlink"/>
                  <w:b/>
                  <w:bCs/>
                  <w:sz w:val="14"/>
                  <w:szCs w:val="14"/>
                </w:rPr>
                <w:t>https://bmjopen.bmj.com/content/11/9/e047328</w:t>
              </w:r>
            </w:hyperlink>
          </w:p>
          <w:p w14:paraId="5F865AAC" w14:textId="77777777" w:rsidR="000A674F" w:rsidRPr="000A674F" w:rsidRDefault="000A674F" w:rsidP="00CC0531">
            <w:pPr>
              <w:rPr>
                <w:b/>
                <w:bCs/>
                <w:sz w:val="14"/>
                <w:szCs w:val="14"/>
              </w:rPr>
            </w:pPr>
          </w:p>
          <w:p w14:paraId="369DC1FB" w14:textId="77777777" w:rsidR="00CC0531" w:rsidRPr="00B0000F" w:rsidRDefault="00CC0531" w:rsidP="000F1352">
            <w:pPr>
              <w:rPr>
                <w:sz w:val="14"/>
                <w:szCs w:val="14"/>
              </w:rPr>
            </w:pPr>
          </w:p>
          <w:p w14:paraId="6E72EC1D" w14:textId="1C15739A" w:rsidR="000B41FE" w:rsidRPr="00C01447" w:rsidRDefault="000B41FE" w:rsidP="00CB181E">
            <w:pPr>
              <w:rPr>
                <w:sz w:val="14"/>
                <w:szCs w:val="14"/>
              </w:rPr>
            </w:pPr>
          </w:p>
        </w:tc>
      </w:tr>
      <w:tr w:rsidR="000A674F" w14:paraId="085C83C7" w14:textId="77777777" w:rsidTr="004F6A6B">
        <w:tc>
          <w:tcPr>
            <w:tcW w:w="602" w:type="pct"/>
            <w:tcBorders>
              <w:left w:val="single" w:sz="18" w:space="0" w:color="FFFFFF" w:themeColor="background1"/>
              <w:right w:val="single" w:sz="18" w:space="0" w:color="auto"/>
            </w:tcBorders>
          </w:tcPr>
          <w:p w14:paraId="69D3F5FB" w14:textId="2BC9CD45" w:rsidR="000A674F" w:rsidRPr="00FC5450" w:rsidRDefault="000A674F" w:rsidP="000A674F">
            <w:pPr>
              <w:jc w:val="center"/>
              <w:rPr>
                <w:sz w:val="14"/>
                <w:szCs w:val="14"/>
              </w:rPr>
            </w:pPr>
            <w:r w:rsidRPr="00893416">
              <w:rPr>
                <w:sz w:val="14"/>
                <w:szCs w:val="14"/>
              </w:rPr>
              <w:lastRenderedPageBreak/>
              <w:t>Chronic Kidney Disease</w:t>
            </w:r>
          </w:p>
        </w:tc>
        <w:tc>
          <w:tcPr>
            <w:tcW w:w="639" w:type="pct"/>
            <w:tcBorders>
              <w:left w:val="single" w:sz="18" w:space="0" w:color="auto"/>
              <w:right w:val="single" w:sz="18" w:space="0" w:color="auto"/>
            </w:tcBorders>
          </w:tcPr>
          <w:p w14:paraId="32D6C665" w14:textId="02A0D9AB" w:rsidR="000A674F" w:rsidRPr="00FC5450" w:rsidRDefault="000A674F" w:rsidP="000A674F">
            <w:pPr>
              <w:jc w:val="center"/>
              <w:rPr>
                <w:sz w:val="14"/>
                <w:szCs w:val="14"/>
              </w:rPr>
            </w:pPr>
            <w:r>
              <w:rPr>
                <w:sz w:val="14"/>
                <w:szCs w:val="14"/>
              </w:rPr>
              <w:t>A</w:t>
            </w:r>
            <w:r w:rsidRPr="000A674F">
              <w:rPr>
                <w:sz w:val="14"/>
                <w:szCs w:val="14"/>
              </w:rPr>
              <w:t>lbumin</w:t>
            </w:r>
          </w:p>
        </w:tc>
        <w:tc>
          <w:tcPr>
            <w:tcW w:w="625" w:type="pct"/>
            <w:tcBorders>
              <w:left w:val="single" w:sz="18" w:space="0" w:color="auto"/>
              <w:right w:val="single" w:sz="18" w:space="0" w:color="auto"/>
            </w:tcBorders>
          </w:tcPr>
          <w:p w14:paraId="039089C9" w14:textId="3F117895" w:rsidR="000A674F" w:rsidRPr="00FC5450" w:rsidRDefault="000A674F" w:rsidP="000A674F">
            <w:pPr>
              <w:jc w:val="center"/>
              <w:rPr>
                <w:sz w:val="14"/>
                <w:szCs w:val="14"/>
              </w:rPr>
            </w:pPr>
            <w:r w:rsidRPr="00893416">
              <w:rPr>
                <w:sz w:val="14"/>
                <w:szCs w:val="14"/>
              </w:rPr>
              <w:t>Chronic Kidney Disease</w:t>
            </w:r>
          </w:p>
        </w:tc>
        <w:tc>
          <w:tcPr>
            <w:tcW w:w="657" w:type="pct"/>
            <w:tcBorders>
              <w:left w:val="single" w:sz="18" w:space="0" w:color="auto"/>
              <w:right w:val="single" w:sz="18" w:space="0" w:color="auto"/>
            </w:tcBorders>
          </w:tcPr>
          <w:p w14:paraId="5B029133" w14:textId="77777777" w:rsidR="000A674F" w:rsidRPr="00C01447" w:rsidRDefault="000A674F" w:rsidP="000A674F">
            <w:pPr>
              <w:jc w:val="center"/>
              <w:rPr>
                <w:sz w:val="14"/>
                <w:szCs w:val="14"/>
              </w:rPr>
            </w:pPr>
          </w:p>
        </w:tc>
        <w:tc>
          <w:tcPr>
            <w:tcW w:w="2477" w:type="pct"/>
            <w:tcBorders>
              <w:left w:val="single" w:sz="18" w:space="0" w:color="auto"/>
              <w:right w:val="single" w:sz="18" w:space="0" w:color="FFFFFF" w:themeColor="background1"/>
            </w:tcBorders>
          </w:tcPr>
          <w:p w14:paraId="2C4BF8E6" w14:textId="77777777" w:rsidR="000A674F" w:rsidRDefault="000A674F" w:rsidP="000A674F">
            <w:pPr>
              <w:rPr>
                <w:b/>
                <w:bCs/>
                <w:sz w:val="14"/>
                <w:szCs w:val="14"/>
              </w:rPr>
            </w:pPr>
            <w:r w:rsidRPr="000F1352">
              <w:rPr>
                <w:b/>
                <w:bCs/>
                <w:sz w:val="14"/>
                <w:szCs w:val="14"/>
              </w:rPr>
              <w:t>Meta-Llama-3.2</w:t>
            </w:r>
            <w:r>
              <w:rPr>
                <w:b/>
                <w:bCs/>
                <w:sz w:val="14"/>
                <w:szCs w:val="14"/>
              </w:rPr>
              <w:t>:</w:t>
            </w:r>
          </w:p>
          <w:p w14:paraId="7998516A" w14:textId="4D02986C" w:rsidR="000A674F" w:rsidRDefault="000A674F" w:rsidP="000A674F">
            <w:pPr>
              <w:rPr>
                <w:sz w:val="14"/>
                <w:szCs w:val="14"/>
              </w:rPr>
            </w:pPr>
            <w:r w:rsidRPr="00B0000F">
              <w:rPr>
                <w:sz w:val="14"/>
                <w:szCs w:val="14"/>
              </w:rPr>
              <w:t xml:space="preserve">Are there papers that prove </w:t>
            </w:r>
            <w:r>
              <w:rPr>
                <w:sz w:val="14"/>
                <w:szCs w:val="14"/>
              </w:rPr>
              <w:t>A</w:t>
            </w:r>
            <w:r w:rsidRPr="000A674F">
              <w:rPr>
                <w:sz w:val="14"/>
                <w:szCs w:val="14"/>
              </w:rPr>
              <w:t>lbumin</w:t>
            </w:r>
            <w:r w:rsidRPr="00B0000F">
              <w:rPr>
                <w:sz w:val="14"/>
                <w:szCs w:val="14"/>
              </w:rPr>
              <w:t xml:space="preserve"> is a cause of </w:t>
            </w:r>
            <w:r w:rsidRPr="00893416">
              <w:rPr>
                <w:sz w:val="14"/>
                <w:szCs w:val="14"/>
              </w:rPr>
              <w:t>Chronic Kidney Disease</w:t>
            </w:r>
            <w:r>
              <w:rPr>
                <w:sz w:val="14"/>
                <w:szCs w:val="14"/>
              </w:rPr>
              <w:t xml:space="preserve"> </w:t>
            </w:r>
            <w:r w:rsidRPr="00B0000F">
              <w:rPr>
                <w:sz w:val="14"/>
                <w:szCs w:val="14"/>
              </w:rPr>
              <w:t>with significant p-value. If not, please show me nothing. If so, please show me the papers.</w:t>
            </w:r>
          </w:p>
          <w:p w14:paraId="637842BF" w14:textId="77777777" w:rsidR="000A674F" w:rsidRDefault="000A674F" w:rsidP="000A674F">
            <w:pPr>
              <w:rPr>
                <w:sz w:val="14"/>
                <w:szCs w:val="14"/>
              </w:rPr>
            </w:pPr>
          </w:p>
          <w:p w14:paraId="17A5812A" w14:textId="77777777" w:rsidR="000A674F" w:rsidRDefault="000A674F" w:rsidP="000A674F">
            <w:pPr>
              <w:rPr>
                <w:sz w:val="14"/>
                <w:szCs w:val="14"/>
              </w:rPr>
            </w:pPr>
            <w:r w:rsidRPr="004F6A6B">
              <w:rPr>
                <w:b/>
                <w:bCs/>
                <w:sz w:val="14"/>
                <w:szCs w:val="14"/>
              </w:rPr>
              <w:t xml:space="preserve">Answer from </w:t>
            </w:r>
            <w:r w:rsidRPr="000F1352">
              <w:rPr>
                <w:b/>
                <w:bCs/>
                <w:sz w:val="14"/>
                <w:szCs w:val="14"/>
              </w:rPr>
              <w:t>Meta-Llama-3.2</w:t>
            </w:r>
            <w:r>
              <w:rPr>
                <w:sz w:val="14"/>
                <w:szCs w:val="14"/>
              </w:rPr>
              <w:t>:</w:t>
            </w:r>
          </w:p>
          <w:p w14:paraId="0C893FAD" w14:textId="77777777" w:rsidR="000A674F" w:rsidRPr="00C01447" w:rsidRDefault="000A674F" w:rsidP="000A674F">
            <w:pPr>
              <w:rPr>
                <w:sz w:val="14"/>
                <w:szCs w:val="14"/>
              </w:rPr>
            </w:pPr>
          </w:p>
        </w:tc>
      </w:tr>
      <w:tr w:rsidR="000A674F" w14:paraId="06B7085D" w14:textId="77777777" w:rsidTr="004F6A6B">
        <w:tc>
          <w:tcPr>
            <w:tcW w:w="602" w:type="pct"/>
            <w:tcBorders>
              <w:left w:val="single" w:sz="18" w:space="0" w:color="FFFFFF" w:themeColor="background1"/>
              <w:right w:val="single" w:sz="18" w:space="0" w:color="auto"/>
            </w:tcBorders>
          </w:tcPr>
          <w:p w14:paraId="5DDC680C" w14:textId="77777777" w:rsidR="000A674F" w:rsidRPr="00FC5450" w:rsidRDefault="000A674F" w:rsidP="000A674F">
            <w:pPr>
              <w:jc w:val="center"/>
              <w:rPr>
                <w:sz w:val="14"/>
                <w:szCs w:val="14"/>
              </w:rPr>
            </w:pPr>
          </w:p>
        </w:tc>
        <w:tc>
          <w:tcPr>
            <w:tcW w:w="639" w:type="pct"/>
            <w:tcBorders>
              <w:left w:val="single" w:sz="18" w:space="0" w:color="auto"/>
              <w:right w:val="single" w:sz="18" w:space="0" w:color="auto"/>
            </w:tcBorders>
          </w:tcPr>
          <w:p w14:paraId="6B906AF9" w14:textId="77777777" w:rsidR="000A674F" w:rsidRPr="00FC5450" w:rsidRDefault="000A674F" w:rsidP="000A674F">
            <w:pPr>
              <w:jc w:val="center"/>
              <w:rPr>
                <w:sz w:val="14"/>
                <w:szCs w:val="14"/>
              </w:rPr>
            </w:pPr>
          </w:p>
        </w:tc>
        <w:tc>
          <w:tcPr>
            <w:tcW w:w="625" w:type="pct"/>
            <w:tcBorders>
              <w:left w:val="single" w:sz="18" w:space="0" w:color="auto"/>
              <w:right w:val="single" w:sz="18" w:space="0" w:color="auto"/>
            </w:tcBorders>
          </w:tcPr>
          <w:p w14:paraId="1E64D1C3" w14:textId="77777777" w:rsidR="000A674F" w:rsidRPr="00FC5450" w:rsidRDefault="000A674F" w:rsidP="000A674F">
            <w:pPr>
              <w:jc w:val="center"/>
              <w:rPr>
                <w:sz w:val="14"/>
                <w:szCs w:val="14"/>
              </w:rPr>
            </w:pPr>
          </w:p>
        </w:tc>
        <w:tc>
          <w:tcPr>
            <w:tcW w:w="657" w:type="pct"/>
            <w:tcBorders>
              <w:left w:val="single" w:sz="18" w:space="0" w:color="auto"/>
              <w:right w:val="single" w:sz="18" w:space="0" w:color="auto"/>
            </w:tcBorders>
          </w:tcPr>
          <w:p w14:paraId="1CCFF0B2" w14:textId="77777777" w:rsidR="000A674F" w:rsidRPr="00C01447" w:rsidRDefault="000A674F" w:rsidP="000A674F">
            <w:pPr>
              <w:jc w:val="center"/>
              <w:rPr>
                <w:sz w:val="14"/>
                <w:szCs w:val="14"/>
              </w:rPr>
            </w:pPr>
          </w:p>
        </w:tc>
        <w:tc>
          <w:tcPr>
            <w:tcW w:w="2477" w:type="pct"/>
            <w:tcBorders>
              <w:left w:val="single" w:sz="18" w:space="0" w:color="auto"/>
              <w:right w:val="single" w:sz="18" w:space="0" w:color="FFFFFF" w:themeColor="background1"/>
            </w:tcBorders>
          </w:tcPr>
          <w:p w14:paraId="7051A1BF" w14:textId="77777777" w:rsidR="000A674F" w:rsidRPr="00C01447" w:rsidRDefault="000A674F" w:rsidP="000A674F">
            <w:pPr>
              <w:rPr>
                <w:sz w:val="14"/>
                <w:szCs w:val="14"/>
              </w:rPr>
            </w:pPr>
          </w:p>
        </w:tc>
      </w:tr>
      <w:tr w:rsidR="000A674F" w14:paraId="5DCCAF63" w14:textId="77777777" w:rsidTr="004F6A6B">
        <w:tc>
          <w:tcPr>
            <w:tcW w:w="602" w:type="pct"/>
            <w:tcBorders>
              <w:left w:val="single" w:sz="18" w:space="0" w:color="FFFFFF" w:themeColor="background1"/>
              <w:right w:val="single" w:sz="18" w:space="0" w:color="auto"/>
            </w:tcBorders>
          </w:tcPr>
          <w:p w14:paraId="41E61C32" w14:textId="77777777" w:rsidR="000A674F" w:rsidRPr="00FC5450" w:rsidRDefault="000A674F" w:rsidP="000A674F">
            <w:pPr>
              <w:jc w:val="center"/>
              <w:rPr>
                <w:sz w:val="14"/>
                <w:szCs w:val="14"/>
              </w:rPr>
            </w:pPr>
          </w:p>
        </w:tc>
        <w:tc>
          <w:tcPr>
            <w:tcW w:w="639" w:type="pct"/>
            <w:tcBorders>
              <w:left w:val="single" w:sz="18" w:space="0" w:color="auto"/>
              <w:right w:val="single" w:sz="18" w:space="0" w:color="auto"/>
            </w:tcBorders>
          </w:tcPr>
          <w:p w14:paraId="33D47DB6" w14:textId="77777777" w:rsidR="000A674F" w:rsidRPr="00FC5450" w:rsidRDefault="000A674F" w:rsidP="000A674F">
            <w:pPr>
              <w:jc w:val="center"/>
              <w:rPr>
                <w:sz w:val="14"/>
                <w:szCs w:val="14"/>
              </w:rPr>
            </w:pPr>
          </w:p>
        </w:tc>
        <w:tc>
          <w:tcPr>
            <w:tcW w:w="625" w:type="pct"/>
            <w:tcBorders>
              <w:left w:val="single" w:sz="18" w:space="0" w:color="auto"/>
              <w:right w:val="single" w:sz="18" w:space="0" w:color="auto"/>
            </w:tcBorders>
          </w:tcPr>
          <w:p w14:paraId="79E776E5" w14:textId="77777777" w:rsidR="000A674F" w:rsidRPr="00FC5450" w:rsidRDefault="000A674F" w:rsidP="000A674F">
            <w:pPr>
              <w:jc w:val="center"/>
              <w:rPr>
                <w:sz w:val="14"/>
                <w:szCs w:val="14"/>
              </w:rPr>
            </w:pPr>
          </w:p>
        </w:tc>
        <w:tc>
          <w:tcPr>
            <w:tcW w:w="657" w:type="pct"/>
            <w:tcBorders>
              <w:left w:val="single" w:sz="18" w:space="0" w:color="auto"/>
              <w:right w:val="single" w:sz="18" w:space="0" w:color="auto"/>
            </w:tcBorders>
          </w:tcPr>
          <w:p w14:paraId="3FC92FD8" w14:textId="77777777" w:rsidR="000A674F" w:rsidRPr="00C01447" w:rsidRDefault="000A674F" w:rsidP="000A674F">
            <w:pPr>
              <w:jc w:val="center"/>
              <w:rPr>
                <w:sz w:val="14"/>
                <w:szCs w:val="14"/>
              </w:rPr>
            </w:pPr>
          </w:p>
        </w:tc>
        <w:tc>
          <w:tcPr>
            <w:tcW w:w="2477" w:type="pct"/>
            <w:tcBorders>
              <w:left w:val="single" w:sz="18" w:space="0" w:color="auto"/>
              <w:right w:val="single" w:sz="18" w:space="0" w:color="FFFFFF" w:themeColor="background1"/>
            </w:tcBorders>
          </w:tcPr>
          <w:p w14:paraId="243D46AA" w14:textId="77777777" w:rsidR="000A674F" w:rsidRPr="00C01447" w:rsidRDefault="000A674F" w:rsidP="000A674F">
            <w:pPr>
              <w:rPr>
                <w:sz w:val="14"/>
                <w:szCs w:val="14"/>
              </w:rPr>
            </w:pPr>
          </w:p>
        </w:tc>
      </w:tr>
      <w:tr w:rsidR="000A674F" w14:paraId="6068A95E" w14:textId="77777777" w:rsidTr="004F6A6B">
        <w:tc>
          <w:tcPr>
            <w:tcW w:w="602" w:type="pct"/>
            <w:tcBorders>
              <w:left w:val="single" w:sz="18" w:space="0" w:color="FFFFFF" w:themeColor="background1"/>
              <w:right w:val="single" w:sz="18" w:space="0" w:color="auto"/>
            </w:tcBorders>
          </w:tcPr>
          <w:p w14:paraId="5DE8DAA7" w14:textId="77777777" w:rsidR="000A674F" w:rsidRPr="00FC5450" w:rsidRDefault="000A674F" w:rsidP="000A674F">
            <w:pPr>
              <w:jc w:val="center"/>
              <w:rPr>
                <w:sz w:val="14"/>
                <w:szCs w:val="14"/>
              </w:rPr>
            </w:pPr>
          </w:p>
        </w:tc>
        <w:tc>
          <w:tcPr>
            <w:tcW w:w="639" w:type="pct"/>
            <w:tcBorders>
              <w:left w:val="single" w:sz="18" w:space="0" w:color="auto"/>
              <w:right w:val="single" w:sz="18" w:space="0" w:color="auto"/>
            </w:tcBorders>
          </w:tcPr>
          <w:p w14:paraId="491921A4" w14:textId="77777777" w:rsidR="000A674F" w:rsidRPr="00FC5450" w:rsidRDefault="000A674F" w:rsidP="000A674F">
            <w:pPr>
              <w:jc w:val="center"/>
              <w:rPr>
                <w:sz w:val="14"/>
                <w:szCs w:val="14"/>
              </w:rPr>
            </w:pPr>
          </w:p>
        </w:tc>
        <w:tc>
          <w:tcPr>
            <w:tcW w:w="625" w:type="pct"/>
            <w:tcBorders>
              <w:left w:val="single" w:sz="18" w:space="0" w:color="auto"/>
              <w:right w:val="single" w:sz="18" w:space="0" w:color="auto"/>
            </w:tcBorders>
          </w:tcPr>
          <w:p w14:paraId="642C7CC6" w14:textId="77777777" w:rsidR="000A674F" w:rsidRPr="00FC5450" w:rsidRDefault="000A674F" w:rsidP="000A674F">
            <w:pPr>
              <w:jc w:val="center"/>
              <w:rPr>
                <w:sz w:val="14"/>
                <w:szCs w:val="14"/>
              </w:rPr>
            </w:pPr>
          </w:p>
        </w:tc>
        <w:tc>
          <w:tcPr>
            <w:tcW w:w="657" w:type="pct"/>
            <w:tcBorders>
              <w:left w:val="single" w:sz="18" w:space="0" w:color="auto"/>
              <w:right w:val="single" w:sz="18" w:space="0" w:color="auto"/>
            </w:tcBorders>
          </w:tcPr>
          <w:p w14:paraId="19BB9CDC" w14:textId="77777777" w:rsidR="000A674F" w:rsidRPr="00C01447" w:rsidRDefault="000A674F" w:rsidP="000A674F">
            <w:pPr>
              <w:jc w:val="center"/>
              <w:rPr>
                <w:sz w:val="14"/>
                <w:szCs w:val="14"/>
              </w:rPr>
            </w:pPr>
          </w:p>
        </w:tc>
        <w:tc>
          <w:tcPr>
            <w:tcW w:w="2477" w:type="pct"/>
            <w:tcBorders>
              <w:left w:val="single" w:sz="18" w:space="0" w:color="auto"/>
              <w:right w:val="single" w:sz="18" w:space="0" w:color="FFFFFF" w:themeColor="background1"/>
            </w:tcBorders>
          </w:tcPr>
          <w:p w14:paraId="4D7D7119" w14:textId="77777777" w:rsidR="000A674F" w:rsidRPr="00C01447" w:rsidRDefault="000A674F" w:rsidP="000A674F">
            <w:pPr>
              <w:rPr>
                <w:sz w:val="14"/>
                <w:szCs w:val="14"/>
              </w:rPr>
            </w:pPr>
          </w:p>
        </w:tc>
      </w:tr>
      <w:tr w:rsidR="000A674F" w14:paraId="3FF74F88" w14:textId="77777777" w:rsidTr="004F6A6B">
        <w:tc>
          <w:tcPr>
            <w:tcW w:w="602" w:type="pct"/>
            <w:tcBorders>
              <w:left w:val="single" w:sz="18" w:space="0" w:color="FFFFFF" w:themeColor="background1"/>
              <w:right w:val="single" w:sz="18" w:space="0" w:color="auto"/>
            </w:tcBorders>
          </w:tcPr>
          <w:p w14:paraId="01A3FBC6" w14:textId="77777777" w:rsidR="000A674F" w:rsidRPr="00FC5450" w:rsidRDefault="000A674F" w:rsidP="000A674F">
            <w:pPr>
              <w:jc w:val="center"/>
              <w:rPr>
                <w:sz w:val="14"/>
                <w:szCs w:val="14"/>
              </w:rPr>
            </w:pPr>
          </w:p>
        </w:tc>
        <w:tc>
          <w:tcPr>
            <w:tcW w:w="639" w:type="pct"/>
            <w:tcBorders>
              <w:left w:val="single" w:sz="18" w:space="0" w:color="auto"/>
              <w:right w:val="single" w:sz="18" w:space="0" w:color="auto"/>
            </w:tcBorders>
          </w:tcPr>
          <w:p w14:paraId="0AFE8C89" w14:textId="77777777" w:rsidR="000A674F" w:rsidRPr="00FC5450" w:rsidRDefault="000A674F" w:rsidP="000A674F">
            <w:pPr>
              <w:jc w:val="center"/>
              <w:rPr>
                <w:sz w:val="14"/>
                <w:szCs w:val="14"/>
              </w:rPr>
            </w:pPr>
          </w:p>
        </w:tc>
        <w:tc>
          <w:tcPr>
            <w:tcW w:w="625" w:type="pct"/>
            <w:tcBorders>
              <w:left w:val="single" w:sz="18" w:space="0" w:color="auto"/>
              <w:right w:val="single" w:sz="18" w:space="0" w:color="auto"/>
            </w:tcBorders>
          </w:tcPr>
          <w:p w14:paraId="626220B0" w14:textId="77777777" w:rsidR="000A674F" w:rsidRPr="00FC5450" w:rsidRDefault="000A674F" w:rsidP="000A674F">
            <w:pPr>
              <w:jc w:val="center"/>
              <w:rPr>
                <w:sz w:val="14"/>
                <w:szCs w:val="14"/>
              </w:rPr>
            </w:pPr>
          </w:p>
        </w:tc>
        <w:tc>
          <w:tcPr>
            <w:tcW w:w="657" w:type="pct"/>
            <w:tcBorders>
              <w:left w:val="single" w:sz="18" w:space="0" w:color="auto"/>
              <w:right w:val="single" w:sz="18" w:space="0" w:color="auto"/>
            </w:tcBorders>
          </w:tcPr>
          <w:p w14:paraId="698CD8C3" w14:textId="77777777" w:rsidR="000A674F" w:rsidRPr="00C01447" w:rsidRDefault="000A674F" w:rsidP="000A674F">
            <w:pPr>
              <w:jc w:val="center"/>
              <w:rPr>
                <w:sz w:val="14"/>
                <w:szCs w:val="14"/>
              </w:rPr>
            </w:pPr>
          </w:p>
        </w:tc>
        <w:tc>
          <w:tcPr>
            <w:tcW w:w="2477" w:type="pct"/>
            <w:tcBorders>
              <w:left w:val="single" w:sz="18" w:space="0" w:color="auto"/>
              <w:right w:val="single" w:sz="18" w:space="0" w:color="FFFFFF" w:themeColor="background1"/>
            </w:tcBorders>
          </w:tcPr>
          <w:p w14:paraId="5B64AABF" w14:textId="77777777" w:rsidR="000A674F" w:rsidRPr="00C01447" w:rsidRDefault="000A674F" w:rsidP="000A674F">
            <w:pPr>
              <w:rPr>
                <w:sz w:val="14"/>
                <w:szCs w:val="14"/>
              </w:rPr>
            </w:pPr>
          </w:p>
        </w:tc>
      </w:tr>
      <w:tr w:rsidR="000A674F" w14:paraId="3CC8E5B7" w14:textId="77777777" w:rsidTr="004F6A6B">
        <w:tc>
          <w:tcPr>
            <w:tcW w:w="602" w:type="pct"/>
            <w:tcBorders>
              <w:left w:val="single" w:sz="18" w:space="0" w:color="FFFFFF" w:themeColor="background1"/>
              <w:right w:val="single" w:sz="18" w:space="0" w:color="auto"/>
            </w:tcBorders>
          </w:tcPr>
          <w:p w14:paraId="13305AC5" w14:textId="77777777" w:rsidR="000A674F" w:rsidRPr="00FC5450" w:rsidRDefault="000A674F" w:rsidP="000A674F">
            <w:pPr>
              <w:jc w:val="center"/>
              <w:rPr>
                <w:sz w:val="14"/>
                <w:szCs w:val="14"/>
              </w:rPr>
            </w:pPr>
          </w:p>
        </w:tc>
        <w:tc>
          <w:tcPr>
            <w:tcW w:w="639" w:type="pct"/>
            <w:tcBorders>
              <w:left w:val="single" w:sz="18" w:space="0" w:color="auto"/>
              <w:right w:val="single" w:sz="18" w:space="0" w:color="auto"/>
            </w:tcBorders>
          </w:tcPr>
          <w:p w14:paraId="4116FD53" w14:textId="77777777" w:rsidR="000A674F" w:rsidRPr="00FC5450" w:rsidRDefault="000A674F" w:rsidP="000A674F">
            <w:pPr>
              <w:jc w:val="center"/>
              <w:rPr>
                <w:sz w:val="14"/>
                <w:szCs w:val="14"/>
              </w:rPr>
            </w:pPr>
          </w:p>
        </w:tc>
        <w:tc>
          <w:tcPr>
            <w:tcW w:w="625" w:type="pct"/>
            <w:tcBorders>
              <w:left w:val="single" w:sz="18" w:space="0" w:color="auto"/>
              <w:right w:val="single" w:sz="18" w:space="0" w:color="auto"/>
            </w:tcBorders>
          </w:tcPr>
          <w:p w14:paraId="2A01371D" w14:textId="77777777" w:rsidR="000A674F" w:rsidRPr="00FC5450" w:rsidRDefault="000A674F" w:rsidP="000A674F">
            <w:pPr>
              <w:jc w:val="center"/>
              <w:rPr>
                <w:sz w:val="14"/>
                <w:szCs w:val="14"/>
              </w:rPr>
            </w:pPr>
          </w:p>
        </w:tc>
        <w:tc>
          <w:tcPr>
            <w:tcW w:w="657" w:type="pct"/>
            <w:tcBorders>
              <w:left w:val="single" w:sz="18" w:space="0" w:color="auto"/>
              <w:right w:val="single" w:sz="18" w:space="0" w:color="auto"/>
            </w:tcBorders>
          </w:tcPr>
          <w:p w14:paraId="0BAC24D6" w14:textId="77777777" w:rsidR="000A674F" w:rsidRPr="00C01447" w:rsidRDefault="000A674F" w:rsidP="000A674F">
            <w:pPr>
              <w:jc w:val="center"/>
              <w:rPr>
                <w:sz w:val="14"/>
                <w:szCs w:val="14"/>
              </w:rPr>
            </w:pPr>
          </w:p>
        </w:tc>
        <w:tc>
          <w:tcPr>
            <w:tcW w:w="2477" w:type="pct"/>
            <w:tcBorders>
              <w:left w:val="single" w:sz="18" w:space="0" w:color="auto"/>
              <w:right w:val="single" w:sz="18" w:space="0" w:color="FFFFFF" w:themeColor="background1"/>
            </w:tcBorders>
          </w:tcPr>
          <w:p w14:paraId="660DDC4A" w14:textId="77777777" w:rsidR="000A674F" w:rsidRPr="00C01447" w:rsidRDefault="000A674F" w:rsidP="000A674F">
            <w:pPr>
              <w:rPr>
                <w:sz w:val="14"/>
                <w:szCs w:val="14"/>
              </w:rPr>
            </w:pPr>
          </w:p>
        </w:tc>
      </w:tr>
      <w:tr w:rsidR="000A674F" w14:paraId="14100F5B" w14:textId="77777777" w:rsidTr="004F6A6B">
        <w:tc>
          <w:tcPr>
            <w:tcW w:w="602" w:type="pct"/>
            <w:tcBorders>
              <w:left w:val="single" w:sz="18" w:space="0" w:color="FFFFFF" w:themeColor="background1"/>
              <w:right w:val="single" w:sz="18" w:space="0" w:color="auto"/>
            </w:tcBorders>
          </w:tcPr>
          <w:p w14:paraId="570EF55B" w14:textId="77777777" w:rsidR="000A674F" w:rsidRPr="00FC5450" w:rsidRDefault="000A674F" w:rsidP="000A674F">
            <w:pPr>
              <w:jc w:val="center"/>
              <w:rPr>
                <w:sz w:val="14"/>
                <w:szCs w:val="14"/>
              </w:rPr>
            </w:pPr>
          </w:p>
        </w:tc>
        <w:tc>
          <w:tcPr>
            <w:tcW w:w="639" w:type="pct"/>
            <w:tcBorders>
              <w:left w:val="single" w:sz="18" w:space="0" w:color="auto"/>
              <w:right w:val="single" w:sz="18" w:space="0" w:color="auto"/>
            </w:tcBorders>
          </w:tcPr>
          <w:p w14:paraId="73E77C79" w14:textId="77777777" w:rsidR="000A674F" w:rsidRPr="00FC5450" w:rsidRDefault="000A674F" w:rsidP="000A674F">
            <w:pPr>
              <w:jc w:val="center"/>
              <w:rPr>
                <w:sz w:val="14"/>
                <w:szCs w:val="14"/>
              </w:rPr>
            </w:pPr>
          </w:p>
        </w:tc>
        <w:tc>
          <w:tcPr>
            <w:tcW w:w="625" w:type="pct"/>
            <w:tcBorders>
              <w:left w:val="single" w:sz="18" w:space="0" w:color="auto"/>
              <w:right w:val="single" w:sz="18" w:space="0" w:color="auto"/>
            </w:tcBorders>
          </w:tcPr>
          <w:p w14:paraId="129F14B0" w14:textId="77777777" w:rsidR="000A674F" w:rsidRPr="00FC5450" w:rsidRDefault="000A674F" w:rsidP="000A674F">
            <w:pPr>
              <w:jc w:val="center"/>
              <w:rPr>
                <w:sz w:val="14"/>
                <w:szCs w:val="14"/>
              </w:rPr>
            </w:pPr>
          </w:p>
        </w:tc>
        <w:tc>
          <w:tcPr>
            <w:tcW w:w="657" w:type="pct"/>
            <w:tcBorders>
              <w:left w:val="single" w:sz="18" w:space="0" w:color="auto"/>
              <w:right w:val="single" w:sz="18" w:space="0" w:color="auto"/>
            </w:tcBorders>
          </w:tcPr>
          <w:p w14:paraId="7BE9589C" w14:textId="77777777" w:rsidR="000A674F" w:rsidRPr="00C01447" w:rsidRDefault="000A674F" w:rsidP="000A674F">
            <w:pPr>
              <w:jc w:val="center"/>
              <w:rPr>
                <w:sz w:val="14"/>
                <w:szCs w:val="14"/>
              </w:rPr>
            </w:pPr>
          </w:p>
        </w:tc>
        <w:tc>
          <w:tcPr>
            <w:tcW w:w="2477" w:type="pct"/>
            <w:tcBorders>
              <w:left w:val="single" w:sz="18" w:space="0" w:color="auto"/>
              <w:right w:val="single" w:sz="18" w:space="0" w:color="FFFFFF" w:themeColor="background1"/>
            </w:tcBorders>
          </w:tcPr>
          <w:p w14:paraId="41F94D1C" w14:textId="77777777" w:rsidR="000A674F" w:rsidRPr="00C01447" w:rsidRDefault="000A674F" w:rsidP="000A674F">
            <w:pPr>
              <w:rPr>
                <w:sz w:val="14"/>
                <w:szCs w:val="14"/>
              </w:rPr>
            </w:pPr>
          </w:p>
        </w:tc>
      </w:tr>
      <w:tr w:rsidR="000A674F" w14:paraId="5360EBA4" w14:textId="77777777" w:rsidTr="004F6A6B">
        <w:tc>
          <w:tcPr>
            <w:tcW w:w="602" w:type="pct"/>
            <w:tcBorders>
              <w:left w:val="single" w:sz="18" w:space="0" w:color="FFFFFF" w:themeColor="background1"/>
              <w:right w:val="single" w:sz="18" w:space="0" w:color="auto"/>
            </w:tcBorders>
          </w:tcPr>
          <w:p w14:paraId="7D348ADA" w14:textId="77777777" w:rsidR="000A674F" w:rsidRPr="00FC5450" w:rsidRDefault="000A674F" w:rsidP="000A674F">
            <w:pPr>
              <w:jc w:val="center"/>
              <w:rPr>
                <w:sz w:val="14"/>
                <w:szCs w:val="14"/>
              </w:rPr>
            </w:pPr>
          </w:p>
        </w:tc>
        <w:tc>
          <w:tcPr>
            <w:tcW w:w="639" w:type="pct"/>
            <w:tcBorders>
              <w:left w:val="single" w:sz="18" w:space="0" w:color="auto"/>
              <w:right w:val="single" w:sz="18" w:space="0" w:color="auto"/>
            </w:tcBorders>
          </w:tcPr>
          <w:p w14:paraId="63BFBB0A" w14:textId="77777777" w:rsidR="000A674F" w:rsidRPr="00FC5450" w:rsidRDefault="000A674F" w:rsidP="000A674F">
            <w:pPr>
              <w:jc w:val="center"/>
              <w:rPr>
                <w:sz w:val="14"/>
                <w:szCs w:val="14"/>
              </w:rPr>
            </w:pPr>
          </w:p>
        </w:tc>
        <w:tc>
          <w:tcPr>
            <w:tcW w:w="625" w:type="pct"/>
            <w:tcBorders>
              <w:left w:val="single" w:sz="18" w:space="0" w:color="auto"/>
              <w:right w:val="single" w:sz="18" w:space="0" w:color="auto"/>
            </w:tcBorders>
          </w:tcPr>
          <w:p w14:paraId="4D775369" w14:textId="77777777" w:rsidR="000A674F" w:rsidRPr="00FC5450" w:rsidRDefault="000A674F" w:rsidP="000A674F">
            <w:pPr>
              <w:jc w:val="center"/>
              <w:rPr>
                <w:sz w:val="14"/>
                <w:szCs w:val="14"/>
              </w:rPr>
            </w:pPr>
          </w:p>
        </w:tc>
        <w:tc>
          <w:tcPr>
            <w:tcW w:w="657" w:type="pct"/>
            <w:tcBorders>
              <w:left w:val="single" w:sz="18" w:space="0" w:color="auto"/>
              <w:right w:val="single" w:sz="18" w:space="0" w:color="auto"/>
            </w:tcBorders>
          </w:tcPr>
          <w:p w14:paraId="75C7C8BF" w14:textId="77777777" w:rsidR="000A674F" w:rsidRPr="00C01447" w:rsidRDefault="000A674F" w:rsidP="000A674F">
            <w:pPr>
              <w:jc w:val="center"/>
              <w:rPr>
                <w:sz w:val="14"/>
                <w:szCs w:val="14"/>
              </w:rPr>
            </w:pPr>
          </w:p>
        </w:tc>
        <w:tc>
          <w:tcPr>
            <w:tcW w:w="2477" w:type="pct"/>
            <w:tcBorders>
              <w:left w:val="single" w:sz="18" w:space="0" w:color="auto"/>
              <w:right w:val="single" w:sz="18" w:space="0" w:color="FFFFFF" w:themeColor="background1"/>
            </w:tcBorders>
          </w:tcPr>
          <w:p w14:paraId="0C6D2CEB" w14:textId="77777777" w:rsidR="000A674F" w:rsidRPr="00C01447" w:rsidRDefault="000A674F" w:rsidP="000A674F">
            <w:pPr>
              <w:rPr>
                <w:sz w:val="14"/>
                <w:szCs w:val="14"/>
              </w:rPr>
            </w:pPr>
          </w:p>
        </w:tc>
      </w:tr>
      <w:tr w:rsidR="000A674F" w14:paraId="020017BC" w14:textId="77777777" w:rsidTr="004F6A6B">
        <w:tc>
          <w:tcPr>
            <w:tcW w:w="602" w:type="pct"/>
            <w:tcBorders>
              <w:left w:val="single" w:sz="18" w:space="0" w:color="FFFFFF" w:themeColor="background1"/>
              <w:bottom w:val="single" w:sz="18" w:space="0" w:color="FFFFFF" w:themeColor="background1"/>
              <w:right w:val="single" w:sz="18" w:space="0" w:color="auto"/>
            </w:tcBorders>
          </w:tcPr>
          <w:p w14:paraId="24D2CCE1" w14:textId="77777777" w:rsidR="000A674F" w:rsidRPr="00C109C3" w:rsidRDefault="000A674F" w:rsidP="000A674F">
            <w:pPr>
              <w:jc w:val="center"/>
              <w:rPr>
                <w:sz w:val="16"/>
                <w:szCs w:val="16"/>
              </w:rPr>
            </w:pPr>
          </w:p>
        </w:tc>
        <w:tc>
          <w:tcPr>
            <w:tcW w:w="639" w:type="pct"/>
            <w:tcBorders>
              <w:left w:val="single" w:sz="18" w:space="0" w:color="auto"/>
              <w:bottom w:val="single" w:sz="18" w:space="0" w:color="FFFFFF" w:themeColor="background1"/>
              <w:right w:val="single" w:sz="18" w:space="0" w:color="auto"/>
            </w:tcBorders>
          </w:tcPr>
          <w:p w14:paraId="50F62FE8" w14:textId="77777777" w:rsidR="000A674F" w:rsidRPr="00C109C3" w:rsidRDefault="000A674F" w:rsidP="000A674F">
            <w:pPr>
              <w:jc w:val="center"/>
              <w:rPr>
                <w:sz w:val="16"/>
                <w:szCs w:val="16"/>
              </w:rPr>
            </w:pPr>
          </w:p>
        </w:tc>
        <w:tc>
          <w:tcPr>
            <w:tcW w:w="625" w:type="pct"/>
            <w:tcBorders>
              <w:left w:val="single" w:sz="18" w:space="0" w:color="auto"/>
              <w:bottom w:val="single" w:sz="18" w:space="0" w:color="FFFFFF" w:themeColor="background1"/>
              <w:right w:val="single" w:sz="18" w:space="0" w:color="auto"/>
            </w:tcBorders>
          </w:tcPr>
          <w:p w14:paraId="460A98F9" w14:textId="7485ED86" w:rsidR="000A674F" w:rsidRPr="00C109C3" w:rsidRDefault="000A674F" w:rsidP="000A674F">
            <w:pPr>
              <w:jc w:val="center"/>
              <w:rPr>
                <w:sz w:val="16"/>
                <w:szCs w:val="16"/>
              </w:rPr>
            </w:pPr>
          </w:p>
        </w:tc>
        <w:tc>
          <w:tcPr>
            <w:tcW w:w="657" w:type="pct"/>
            <w:tcBorders>
              <w:left w:val="single" w:sz="18" w:space="0" w:color="auto"/>
              <w:bottom w:val="single" w:sz="18" w:space="0" w:color="FFFFFF" w:themeColor="background1"/>
              <w:right w:val="single" w:sz="18" w:space="0" w:color="auto"/>
            </w:tcBorders>
          </w:tcPr>
          <w:p w14:paraId="1F9B5C01" w14:textId="77777777" w:rsidR="000A674F" w:rsidRPr="00C109C3" w:rsidRDefault="000A674F" w:rsidP="000A674F">
            <w:pPr>
              <w:jc w:val="center"/>
              <w:rPr>
                <w:sz w:val="16"/>
                <w:szCs w:val="16"/>
              </w:rPr>
            </w:pPr>
          </w:p>
        </w:tc>
        <w:tc>
          <w:tcPr>
            <w:tcW w:w="2477" w:type="pct"/>
            <w:tcBorders>
              <w:left w:val="single" w:sz="18" w:space="0" w:color="auto"/>
              <w:bottom w:val="single" w:sz="18" w:space="0" w:color="FFFFFF" w:themeColor="background1"/>
              <w:right w:val="single" w:sz="18" w:space="0" w:color="FFFFFF" w:themeColor="background1"/>
            </w:tcBorders>
          </w:tcPr>
          <w:p w14:paraId="26255A26" w14:textId="77777777" w:rsidR="000A674F" w:rsidRPr="00C109C3" w:rsidRDefault="000A674F" w:rsidP="000A674F">
            <w:pPr>
              <w:rPr>
                <w:sz w:val="16"/>
                <w:szCs w:val="16"/>
              </w:rPr>
            </w:pPr>
          </w:p>
        </w:tc>
      </w:tr>
    </w:tbl>
    <w:p w14:paraId="73A77082" w14:textId="77777777" w:rsidR="00EE2E61" w:rsidRDefault="00EE2E61" w:rsidP="006A0A9F"/>
    <w:p w14:paraId="767D54CA" w14:textId="77777777" w:rsidR="005A2A6F" w:rsidRDefault="005A2A6F" w:rsidP="006A0A9F"/>
    <w:p w14:paraId="12841A76" w14:textId="77777777" w:rsidR="007F0806" w:rsidRDefault="007F0806" w:rsidP="006A0A9F"/>
    <w:p w14:paraId="72431B7A" w14:textId="77777777" w:rsidR="007F0806" w:rsidRDefault="007F0806" w:rsidP="006A0A9F"/>
    <w:tbl>
      <w:tblPr>
        <w:tblW w:w="11340" w:type="dxa"/>
        <w:jc w:val="center"/>
        <w:tblCellMar>
          <w:left w:w="0" w:type="dxa"/>
          <w:right w:w="0" w:type="dxa"/>
        </w:tblCellMar>
        <w:tblLook w:val="04A0" w:firstRow="1" w:lastRow="0" w:firstColumn="1" w:lastColumn="0" w:noHBand="0" w:noVBand="1"/>
      </w:tblPr>
      <w:tblGrid>
        <w:gridCol w:w="2660"/>
        <w:gridCol w:w="4300"/>
        <w:gridCol w:w="2820"/>
        <w:gridCol w:w="1560"/>
      </w:tblGrid>
      <w:tr w:rsidR="00B85F4E" w:rsidRPr="0072073A" w14:paraId="60603789" w14:textId="77777777" w:rsidTr="001F42C8">
        <w:trPr>
          <w:trHeight w:val="574"/>
          <w:jc w:val="center"/>
        </w:trPr>
        <w:tc>
          <w:tcPr>
            <w:tcW w:w="2660" w:type="dxa"/>
            <w:tcBorders>
              <w:top w:val="single" w:sz="8" w:space="0" w:color="000000"/>
              <w:left w:val="single" w:sz="2" w:space="0" w:color="FFFFFF"/>
              <w:bottom w:val="single" w:sz="8" w:space="0" w:color="000000"/>
              <w:right w:val="single" w:sz="2" w:space="0" w:color="FFFFFF"/>
            </w:tcBorders>
            <w:shd w:val="clear" w:color="auto" w:fill="D0CECE"/>
            <w:tcMar>
              <w:top w:w="7" w:type="dxa"/>
              <w:left w:w="7" w:type="dxa"/>
              <w:bottom w:w="0" w:type="dxa"/>
              <w:right w:w="7" w:type="dxa"/>
            </w:tcMar>
            <w:vAlign w:val="center"/>
            <w:hideMark/>
          </w:tcPr>
          <w:p w14:paraId="3138C72C" w14:textId="77777777" w:rsidR="00B85F4E" w:rsidRPr="0072073A" w:rsidRDefault="00B85F4E" w:rsidP="001F42C8">
            <w:pPr>
              <w:jc w:val="center"/>
              <w:rPr>
                <w:sz w:val="28"/>
                <w:szCs w:val="28"/>
              </w:rPr>
            </w:pPr>
            <w:r w:rsidRPr="0072073A">
              <w:rPr>
                <w:b/>
                <w:bCs/>
                <w:sz w:val="28"/>
                <w:szCs w:val="28"/>
              </w:rPr>
              <w:t>Biomarkers</w:t>
            </w:r>
          </w:p>
        </w:tc>
        <w:tc>
          <w:tcPr>
            <w:tcW w:w="4300" w:type="dxa"/>
            <w:tcBorders>
              <w:top w:val="single" w:sz="8" w:space="0" w:color="000000"/>
              <w:left w:val="single" w:sz="2" w:space="0" w:color="FFFFFF"/>
              <w:bottom w:val="single" w:sz="8" w:space="0" w:color="000000"/>
              <w:right w:val="single" w:sz="2" w:space="0" w:color="FFFFFF"/>
            </w:tcBorders>
            <w:shd w:val="clear" w:color="auto" w:fill="D0CECE"/>
            <w:tcMar>
              <w:top w:w="7" w:type="dxa"/>
              <w:left w:w="7" w:type="dxa"/>
              <w:bottom w:w="0" w:type="dxa"/>
              <w:right w:w="7" w:type="dxa"/>
            </w:tcMar>
            <w:vAlign w:val="center"/>
            <w:hideMark/>
          </w:tcPr>
          <w:p w14:paraId="6A3DB268" w14:textId="77777777" w:rsidR="00B85F4E" w:rsidRPr="0072073A" w:rsidRDefault="00B85F4E" w:rsidP="001F42C8">
            <w:pPr>
              <w:jc w:val="center"/>
              <w:rPr>
                <w:sz w:val="28"/>
                <w:szCs w:val="28"/>
              </w:rPr>
            </w:pPr>
            <w:r w:rsidRPr="0072073A">
              <w:rPr>
                <w:b/>
                <w:bCs/>
                <w:sz w:val="28"/>
                <w:szCs w:val="28"/>
              </w:rPr>
              <w:t>Upper reference limit</w:t>
            </w:r>
          </w:p>
        </w:tc>
        <w:tc>
          <w:tcPr>
            <w:tcW w:w="2820" w:type="dxa"/>
            <w:tcBorders>
              <w:top w:val="single" w:sz="8" w:space="0" w:color="000000"/>
              <w:left w:val="single" w:sz="2" w:space="0" w:color="FFFFFF"/>
              <w:bottom w:val="single" w:sz="8" w:space="0" w:color="000000"/>
              <w:right w:val="single" w:sz="2" w:space="0" w:color="FFFFFF"/>
            </w:tcBorders>
            <w:shd w:val="clear" w:color="auto" w:fill="D0CECE"/>
            <w:tcMar>
              <w:top w:w="7" w:type="dxa"/>
              <w:left w:w="7" w:type="dxa"/>
              <w:bottom w:w="0" w:type="dxa"/>
              <w:right w:w="7" w:type="dxa"/>
            </w:tcMar>
            <w:vAlign w:val="center"/>
            <w:hideMark/>
          </w:tcPr>
          <w:p w14:paraId="5BF22E4D" w14:textId="77777777" w:rsidR="00B85F4E" w:rsidRPr="0072073A" w:rsidRDefault="00B85F4E" w:rsidP="001F42C8">
            <w:pPr>
              <w:jc w:val="center"/>
              <w:rPr>
                <w:sz w:val="28"/>
                <w:szCs w:val="28"/>
              </w:rPr>
            </w:pPr>
            <w:r w:rsidRPr="0072073A">
              <w:rPr>
                <w:b/>
                <w:bCs/>
                <w:sz w:val="28"/>
                <w:szCs w:val="28"/>
              </w:rPr>
              <w:t>Cut-off value</w:t>
            </w:r>
          </w:p>
        </w:tc>
        <w:tc>
          <w:tcPr>
            <w:tcW w:w="1560" w:type="dxa"/>
            <w:tcBorders>
              <w:top w:val="single" w:sz="8" w:space="0" w:color="000000"/>
              <w:left w:val="single" w:sz="2" w:space="0" w:color="FFFFFF"/>
              <w:bottom w:val="single" w:sz="8" w:space="0" w:color="000000"/>
              <w:right w:val="single" w:sz="2" w:space="0" w:color="FFFFFF"/>
            </w:tcBorders>
            <w:shd w:val="clear" w:color="auto" w:fill="D0CECE"/>
            <w:tcMar>
              <w:top w:w="7" w:type="dxa"/>
              <w:left w:w="7" w:type="dxa"/>
              <w:bottom w:w="0" w:type="dxa"/>
              <w:right w:w="7" w:type="dxa"/>
            </w:tcMar>
            <w:vAlign w:val="center"/>
            <w:hideMark/>
          </w:tcPr>
          <w:p w14:paraId="74E716BD" w14:textId="77777777" w:rsidR="00B85F4E" w:rsidRPr="0072073A" w:rsidRDefault="00B85F4E" w:rsidP="001F42C8">
            <w:pPr>
              <w:jc w:val="center"/>
              <w:rPr>
                <w:sz w:val="28"/>
                <w:szCs w:val="28"/>
              </w:rPr>
            </w:pPr>
            <w:r w:rsidRPr="0072073A">
              <w:rPr>
                <w:b/>
                <w:bCs/>
                <w:sz w:val="28"/>
                <w:szCs w:val="28"/>
              </w:rPr>
              <w:t>Unit</w:t>
            </w:r>
          </w:p>
        </w:tc>
      </w:tr>
      <w:tr w:rsidR="00B85F4E" w:rsidRPr="0072073A" w14:paraId="54BB9E98" w14:textId="77777777" w:rsidTr="001F42C8">
        <w:trPr>
          <w:trHeight w:val="364"/>
          <w:jc w:val="center"/>
        </w:trPr>
        <w:tc>
          <w:tcPr>
            <w:tcW w:w="266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63F6BBE" w14:textId="77777777" w:rsidR="00B85F4E" w:rsidRPr="0072073A" w:rsidRDefault="00B85F4E" w:rsidP="001F42C8">
            <w:pPr>
              <w:jc w:val="center"/>
              <w:rPr>
                <w:sz w:val="28"/>
                <w:szCs w:val="28"/>
              </w:rPr>
            </w:pPr>
            <w:r w:rsidRPr="0072073A">
              <w:rPr>
                <w:sz w:val="28"/>
                <w:szCs w:val="28"/>
              </w:rPr>
              <w:t>CA125</w:t>
            </w:r>
          </w:p>
        </w:tc>
        <w:tc>
          <w:tcPr>
            <w:tcW w:w="430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2A154439" w14:textId="77777777" w:rsidR="00B85F4E" w:rsidRPr="0072073A" w:rsidRDefault="00B85F4E" w:rsidP="001F42C8">
            <w:pPr>
              <w:jc w:val="center"/>
              <w:rPr>
                <w:sz w:val="28"/>
                <w:szCs w:val="28"/>
              </w:rPr>
            </w:pPr>
            <w:r w:rsidRPr="0072073A">
              <w:rPr>
                <w:sz w:val="28"/>
                <w:szCs w:val="28"/>
              </w:rPr>
              <w:t>35.000</w:t>
            </w:r>
          </w:p>
        </w:tc>
        <w:tc>
          <w:tcPr>
            <w:tcW w:w="282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0CE6FD47" w14:textId="77777777" w:rsidR="00B85F4E" w:rsidRPr="0072073A" w:rsidRDefault="00B85F4E" w:rsidP="001F42C8">
            <w:pPr>
              <w:jc w:val="center"/>
              <w:rPr>
                <w:sz w:val="28"/>
                <w:szCs w:val="28"/>
              </w:rPr>
            </w:pPr>
            <w:r w:rsidRPr="0072073A">
              <w:rPr>
                <w:sz w:val="28"/>
                <w:szCs w:val="28"/>
              </w:rPr>
              <w:t>46.455</w:t>
            </w:r>
          </w:p>
        </w:tc>
        <w:tc>
          <w:tcPr>
            <w:tcW w:w="156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148F339C" w14:textId="77777777" w:rsidR="00B85F4E" w:rsidRPr="0072073A" w:rsidRDefault="00B85F4E" w:rsidP="001F42C8">
            <w:pPr>
              <w:jc w:val="center"/>
              <w:rPr>
                <w:sz w:val="28"/>
                <w:szCs w:val="28"/>
              </w:rPr>
            </w:pPr>
            <w:r w:rsidRPr="0072073A">
              <w:rPr>
                <w:sz w:val="28"/>
                <w:szCs w:val="28"/>
              </w:rPr>
              <w:t>U/m</w:t>
            </w:r>
            <w:r>
              <w:rPr>
                <w:sz w:val="28"/>
                <w:szCs w:val="28"/>
              </w:rPr>
              <w:t>L</w:t>
            </w:r>
          </w:p>
        </w:tc>
      </w:tr>
      <w:tr w:rsidR="00B85F4E" w:rsidRPr="0072073A" w14:paraId="312E84E2" w14:textId="77777777" w:rsidTr="001F42C8">
        <w:trPr>
          <w:trHeight w:val="364"/>
          <w:jc w:val="center"/>
        </w:trPr>
        <w:tc>
          <w:tcPr>
            <w:tcW w:w="26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3CC00C87" w14:textId="77777777" w:rsidR="00B85F4E" w:rsidRPr="0072073A" w:rsidRDefault="00B85F4E" w:rsidP="001F42C8">
            <w:pPr>
              <w:jc w:val="center"/>
              <w:rPr>
                <w:sz w:val="28"/>
                <w:szCs w:val="28"/>
              </w:rPr>
            </w:pPr>
            <w:r w:rsidRPr="0072073A">
              <w:rPr>
                <w:sz w:val="28"/>
                <w:szCs w:val="28"/>
              </w:rPr>
              <w:t>CA153</w:t>
            </w:r>
          </w:p>
        </w:tc>
        <w:tc>
          <w:tcPr>
            <w:tcW w:w="43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2EAD72AF" w14:textId="77777777" w:rsidR="00B85F4E" w:rsidRPr="0072073A" w:rsidRDefault="00B85F4E" w:rsidP="001F42C8">
            <w:pPr>
              <w:jc w:val="center"/>
              <w:rPr>
                <w:sz w:val="28"/>
                <w:szCs w:val="28"/>
              </w:rPr>
            </w:pPr>
            <w:r w:rsidRPr="0072073A">
              <w:rPr>
                <w:sz w:val="28"/>
                <w:szCs w:val="28"/>
              </w:rPr>
              <w:t>25.000</w:t>
            </w:r>
          </w:p>
        </w:tc>
        <w:tc>
          <w:tcPr>
            <w:tcW w:w="2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4F155CAB" w14:textId="77777777" w:rsidR="00B85F4E" w:rsidRPr="0072073A" w:rsidRDefault="00B85F4E" w:rsidP="001F42C8">
            <w:pPr>
              <w:jc w:val="center"/>
              <w:rPr>
                <w:sz w:val="28"/>
                <w:szCs w:val="28"/>
              </w:rPr>
            </w:pPr>
            <w:r w:rsidRPr="0072073A">
              <w:rPr>
                <w:sz w:val="28"/>
                <w:szCs w:val="28"/>
              </w:rPr>
              <w:t>14.505</w:t>
            </w:r>
          </w:p>
        </w:tc>
        <w:tc>
          <w:tcPr>
            <w:tcW w:w="15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0190F5B3" w14:textId="77777777" w:rsidR="00B85F4E" w:rsidRPr="0072073A" w:rsidRDefault="00B85F4E" w:rsidP="001F42C8">
            <w:pPr>
              <w:jc w:val="center"/>
              <w:rPr>
                <w:sz w:val="28"/>
                <w:szCs w:val="28"/>
              </w:rPr>
            </w:pPr>
            <w:r w:rsidRPr="0072073A">
              <w:rPr>
                <w:sz w:val="28"/>
                <w:szCs w:val="28"/>
              </w:rPr>
              <w:t>U/m</w:t>
            </w:r>
            <w:r>
              <w:rPr>
                <w:sz w:val="28"/>
                <w:szCs w:val="28"/>
              </w:rPr>
              <w:t>L</w:t>
            </w:r>
          </w:p>
        </w:tc>
      </w:tr>
      <w:tr w:rsidR="00B85F4E" w:rsidRPr="0072073A" w14:paraId="770A49C6" w14:textId="77777777" w:rsidTr="001F42C8">
        <w:trPr>
          <w:trHeight w:val="364"/>
          <w:jc w:val="center"/>
        </w:trPr>
        <w:tc>
          <w:tcPr>
            <w:tcW w:w="26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0AC9610" w14:textId="77777777" w:rsidR="00B85F4E" w:rsidRPr="0072073A" w:rsidRDefault="00B85F4E" w:rsidP="001F42C8">
            <w:pPr>
              <w:jc w:val="center"/>
              <w:rPr>
                <w:sz w:val="28"/>
                <w:szCs w:val="28"/>
              </w:rPr>
            </w:pPr>
            <w:r w:rsidRPr="0072073A">
              <w:rPr>
                <w:sz w:val="28"/>
                <w:szCs w:val="28"/>
              </w:rPr>
              <w:t>CA199</w:t>
            </w:r>
          </w:p>
        </w:tc>
        <w:tc>
          <w:tcPr>
            <w:tcW w:w="43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5805BF7C" w14:textId="77777777" w:rsidR="00B85F4E" w:rsidRPr="0072073A" w:rsidRDefault="00B85F4E" w:rsidP="001F42C8">
            <w:pPr>
              <w:jc w:val="center"/>
              <w:rPr>
                <w:sz w:val="28"/>
                <w:szCs w:val="28"/>
              </w:rPr>
            </w:pPr>
            <w:r w:rsidRPr="0072073A">
              <w:rPr>
                <w:sz w:val="28"/>
                <w:szCs w:val="28"/>
              </w:rPr>
              <w:t>27.000</w:t>
            </w:r>
          </w:p>
        </w:tc>
        <w:tc>
          <w:tcPr>
            <w:tcW w:w="2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F8FEE35" w14:textId="77777777" w:rsidR="00B85F4E" w:rsidRPr="0072073A" w:rsidRDefault="00B85F4E" w:rsidP="001F42C8">
            <w:pPr>
              <w:jc w:val="center"/>
              <w:rPr>
                <w:sz w:val="28"/>
                <w:szCs w:val="28"/>
              </w:rPr>
            </w:pPr>
            <w:r w:rsidRPr="0072073A">
              <w:rPr>
                <w:sz w:val="28"/>
                <w:szCs w:val="28"/>
              </w:rPr>
              <w:t>25.430</w:t>
            </w:r>
          </w:p>
        </w:tc>
        <w:tc>
          <w:tcPr>
            <w:tcW w:w="15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7FB2523F" w14:textId="77777777" w:rsidR="00B85F4E" w:rsidRPr="0072073A" w:rsidRDefault="00B85F4E" w:rsidP="001F42C8">
            <w:pPr>
              <w:jc w:val="center"/>
              <w:rPr>
                <w:sz w:val="28"/>
                <w:szCs w:val="28"/>
              </w:rPr>
            </w:pPr>
            <w:r w:rsidRPr="0072073A">
              <w:rPr>
                <w:sz w:val="28"/>
                <w:szCs w:val="28"/>
              </w:rPr>
              <w:t>U/m</w:t>
            </w:r>
            <w:r>
              <w:rPr>
                <w:sz w:val="28"/>
                <w:szCs w:val="28"/>
              </w:rPr>
              <w:t>L</w:t>
            </w:r>
          </w:p>
        </w:tc>
      </w:tr>
      <w:tr w:rsidR="00B85F4E" w:rsidRPr="0072073A" w14:paraId="0E13EE89" w14:textId="77777777" w:rsidTr="001F42C8">
        <w:trPr>
          <w:trHeight w:val="364"/>
          <w:jc w:val="center"/>
        </w:trPr>
        <w:tc>
          <w:tcPr>
            <w:tcW w:w="26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0BD19C1" w14:textId="77777777" w:rsidR="00B85F4E" w:rsidRPr="0072073A" w:rsidRDefault="00B85F4E" w:rsidP="001F42C8">
            <w:pPr>
              <w:jc w:val="center"/>
              <w:rPr>
                <w:sz w:val="28"/>
                <w:szCs w:val="28"/>
              </w:rPr>
            </w:pPr>
            <w:r w:rsidRPr="0072073A">
              <w:rPr>
                <w:sz w:val="28"/>
                <w:szCs w:val="28"/>
              </w:rPr>
              <w:t>CA724</w:t>
            </w:r>
          </w:p>
        </w:tc>
        <w:tc>
          <w:tcPr>
            <w:tcW w:w="43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5191DF72" w14:textId="77777777" w:rsidR="00B85F4E" w:rsidRPr="0072073A" w:rsidRDefault="00B85F4E" w:rsidP="001F42C8">
            <w:pPr>
              <w:jc w:val="center"/>
              <w:rPr>
                <w:sz w:val="28"/>
                <w:szCs w:val="28"/>
              </w:rPr>
            </w:pPr>
            <w:r w:rsidRPr="0072073A">
              <w:rPr>
                <w:sz w:val="28"/>
                <w:szCs w:val="28"/>
              </w:rPr>
              <w:t>6.900</w:t>
            </w:r>
          </w:p>
        </w:tc>
        <w:tc>
          <w:tcPr>
            <w:tcW w:w="2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4360C8D" w14:textId="77777777" w:rsidR="00B85F4E" w:rsidRPr="0072073A" w:rsidRDefault="00B85F4E" w:rsidP="001F42C8">
            <w:pPr>
              <w:jc w:val="center"/>
              <w:rPr>
                <w:sz w:val="28"/>
                <w:szCs w:val="28"/>
              </w:rPr>
            </w:pPr>
            <w:r w:rsidRPr="0072073A">
              <w:rPr>
                <w:sz w:val="28"/>
                <w:szCs w:val="28"/>
              </w:rPr>
              <w:t>7.215</w:t>
            </w:r>
          </w:p>
        </w:tc>
        <w:tc>
          <w:tcPr>
            <w:tcW w:w="15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088C6BE5" w14:textId="77777777" w:rsidR="00B85F4E" w:rsidRPr="0072073A" w:rsidRDefault="00B85F4E" w:rsidP="001F42C8">
            <w:pPr>
              <w:jc w:val="center"/>
              <w:rPr>
                <w:sz w:val="28"/>
                <w:szCs w:val="28"/>
              </w:rPr>
            </w:pPr>
            <w:r w:rsidRPr="0072073A">
              <w:rPr>
                <w:sz w:val="28"/>
                <w:szCs w:val="28"/>
              </w:rPr>
              <w:t>U/m</w:t>
            </w:r>
            <w:r>
              <w:rPr>
                <w:sz w:val="28"/>
                <w:szCs w:val="28"/>
              </w:rPr>
              <w:t>L</w:t>
            </w:r>
          </w:p>
        </w:tc>
      </w:tr>
      <w:tr w:rsidR="00B85F4E" w:rsidRPr="0072073A" w14:paraId="2C1D33C0" w14:textId="77777777" w:rsidTr="001F42C8">
        <w:trPr>
          <w:trHeight w:val="364"/>
          <w:jc w:val="center"/>
        </w:trPr>
        <w:tc>
          <w:tcPr>
            <w:tcW w:w="26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2DB2B60B" w14:textId="77777777" w:rsidR="00B85F4E" w:rsidRPr="0072073A" w:rsidRDefault="00B85F4E" w:rsidP="001F42C8">
            <w:pPr>
              <w:jc w:val="center"/>
              <w:rPr>
                <w:sz w:val="28"/>
                <w:szCs w:val="28"/>
              </w:rPr>
            </w:pPr>
            <w:r w:rsidRPr="0072073A">
              <w:rPr>
                <w:sz w:val="28"/>
                <w:szCs w:val="28"/>
              </w:rPr>
              <w:t>CEA</w:t>
            </w:r>
          </w:p>
        </w:tc>
        <w:tc>
          <w:tcPr>
            <w:tcW w:w="43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3BFE8748" w14:textId="77777777" w:rsidR="00B85F4E" w:rsidRPr="0072073A" w:rsidRDefault="00B85F4E" w:rsidP="001F42C8">
            <w:pPr>
              <w:jc w:val="center"/>
              <w:rPr>
                <w:sz w:val="28"/>
                <w:szCs w:val="28"/>
              </w:rPr>
            </w:pPr>
            <w:r w:rsidRPr="0072073A">
              <w:rPr>
                <w:sz w:val="28"/>
                <w:szCs w:val="28"/>
              </w:rPr>
              <w:t>5.000</w:t>
            </w:r>
          </w:p>
        </w:tc>
        <w:tc>
          <w:tcPr>
            <w:tcW w:w="2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2E98B358" w14:textId="77777777" w:rsidR="00B85F4E" w:rsidRPr="0072073A" w:rsidRDefault="00B85F4E" w:rsidP="001F42C8">
            <w:pPr>
              <w:jc w:val="center"/>
              <w:rPr>
                <w:sz w:val="28"/>
                <w:szCs w:val="28"/>
              </w:rPr>
            </w:pPr>
            <w:r w:rsidRPr="0072073A">
              <w:rPr>
                <w:sz w:val="28"/>
                <w:szCs w:val="28"/>
              </w:rPr>
              <w:t>4.690</w:t>
            </w:r>
          </w:p>
        </w:tc>
        <w:tc>
          <w:tcPr>
            <w:tcW w:w="15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3324F6CF" w14:textId="77777777" w:rsidR="00B85F4E" w:rsidRPr="0072073A" w:rsidRDefault="00B85F4E" w:rsidP="001F42C8">
            <w:pPr>
              <w:jc w:val="center"/>
              <w:rPr>
                <w:sz w:val="28"/>
                <w:szCs w:val="28"/>
              </w:rPr>
            </w:pPr>
            <w:r w:rsidRPr="0072073A">
              <w:rPr>
                <w:sz w:val="28"/>
                <w:szCs w:val="28"/>
              </w:rPr>
              <w:t>ng/m</w:t>
            </w:r>
            <w:r>
              <w:rPr>
                <w:sz w:val="28"/>
                <w:szCs w:val="28"/>
              </w:rPr>
              <w:t>L</w:t>
            </w:r>
          </w:p>
        </w:tc>
      </w:tr>
      <w:tr w:rsidR="00B85F4E" w:rsidRPr="0072073A" w14:paraId="10CAD0C2" w14:textId="77777777" w:rsidTr="001F42C8">
        <w:trPr>
          <w:trHeight w:val="364"/>
          <w:jc w:val="center"/>
        </w:trPr>
        <w:tc>
          <w:tcPr>
            <w:tcW w:w="26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77570A57" w14:textId="77777777" w:rsidR="00B85F4E" w:rsidRPr="0072073A" w:rsidRDefault="00B85F4E" w:rsidP="001F42C8">
            <w:pPr>
              <w:jc w:val="center"/>
              <w:rPr>
                <w:sz w:val="28"/>
                <w:szCs w:val="28"/>
              </w:rPr>
            </w:pPr>
            <w:r w:rsidRPr="0072073A">
              <w:rPr>
                <w:sz w:val="28"/>
                <w:szCs w:val="28"/>
              </w:rPr>
              <w:t>CYFRA</w:t>
            </w:r>
          </w:p>
        </w:tc>
        <w:tc>
          <w:tcPr>
            <w:tcW w:w="43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1349148" w14:textId="77777777" w:rsidR="00B85F4E" w:rsidRPr="0072073A" w:rsidRDefault="00B85F4E" w:rsidP="001F42C8">
            <w:pPr>
              <w:jc w:val="center"/>
              <w:rPr>
                <w:sz w:val="28"/>
                <w:szCs w:val="28"/>
              </w:rPr>
            </w:pPr>
            <w:r w:rsidRPr="0072073A">
              <w:rPr>
                <w:sz w:val="28"/>
                <w:szCs w:val="28"/>
              </w:rPr>
              <w:t>3.300</w:t>
            </w:r>
          </w:p>
        </w:tc>
        <w:tc>
          <w:tcPr>
            <w:tcW w:w="2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38B663BA" w14:textId="77777777" w:rsidR="00B85F4E" w:rsidRPr="0072073A" w:rsidRDefault="00B85F4E" w:rsidP="001F42C8">
            <w:pPr>
              <w:jc w:val="center"/>
              <w:rPr>
                <w:sz w:val="28"/>
                <w:szCs w:val="28"/>
              </w:rPr>
            </w:pPr>
            <w:r w:rsidRPr="0072073A">
              <w:rPr>
                <w:sz w:val="28"/>
                <w:szCs w:val="28"/>
              </w:rPr>
              <w:t>2.730</w:t>
            </w:r>
          </w:p>
        </w:tc>
        <w:tc>
          <w:tcPr>
            <w:tcW w:w="15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481CB7FA" w14:textId="77777777" w:rsidR="00B85F4E" w:rsidRPr="0072073A" w:rsidRDefault="00B85F4E" w:rsidP="001F42C8">
            <w:pPr>
              <w:jc w:val="center"/>
              <w:rPr>
                <w:sz w:val="28"/>
                <w:szCs w:val="28"/>
              </w:rPr>
            </w:pPr>
            <w:r w:rsidRPr="0072073A">
              <w:rPr>
                <w:sz w:val="28"/>
                <w:szCs w:val="28"/>
              </w:rPr>
              <w:t>ng/m</w:t>
            </w:r>
            <w:r>
              <w:rPr>
                <w:sz w:val="28"/>
                <w:szCs w:val="28"/>
              </w:rPr>
              <w:t>L</w:t>
            </w:r>
          </w:p>
        </w:tc>
      </w:tr>
      <w:tr w:rsidR="00B85F4E" w:rsidRPr="0072073A" w14:paraId="67B26219" w14:textId="77777777" w:rsidTr="001F42C8">
        <w:trPr>
          <w:trHeight w:val="364"/>
          <w:jc w:val="center"/>
        </w:trPr>
        <w:tc>
          <w:tcPr>
            <w:tcW w:w="266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4FB75B46" w14:textId="77777777" w:rsidR="00B85F4E" w:rsidRPr="0072073A" w:rsidRDefault="00B85F4E" w:rsidP="001F42C8">
            <w:pPr>
              <w:jc w:val="center"/>
              <w:rPr>
                <w:sz w:val="28"/>
                <w:szCs w:val="28"/>
              </w:rPr>
            </w:pPr>
            <w:r w:rsidRPr="0072073A">
              <w:rPr>
                <w:sz w:val="28"/>
                <w:szCs w:val="28"/>
              </w:rPr>
              <w:t>NSE</w:t>
            </w:r>
          </w:p>
        </w:tc>
        <w:tc>
          <w:tcPr>
            <w:tcW w:w="430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48355A21" w14:textId="77777777" w:rsidR="00B85F4E" w:rsidRPr="0072073A" w:rsidRDefault="00B85F4E" w:rsidP="001F42C8">
            <w:pPr>
              <w:jc w:val="center"/>
              <w:rPr>
                <w:sz w:val="28"/>
                <w:szCs w:val="28"/>
              </w:rPr>
            </w:pPr>
            <w:r w:rsidRPr="0072073A">
              <w:rPr>
                <w:sz w:val="28"/>
                <w:szCs w:val="28"/>
              </w:rPr>
              <w:t>16.300</w:t>
            </w:r>
          </w:p>
        </w:tc>
        <w:tc>
          <w:tcPr>
            <w:tcW w:w="282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41CF8BB0" w14:textId="77777777" w:rsidR="00B85F4E" w:rsidRPr="0072073A" w:rsidRDefault="00B85F4E" w:rsidP="001F42C8">
            <w:pPr>
              <w:jc w:val="center"/>
              <w:rPr>
                <w:sz w:val="28"/>
                <w:szCs w:val="28"/>
              </w:rPr>
            </w:pPr>
            <w:r w:rsidRPr="0072073A">
              <w:rPr>
                <w:sz w:val="28"/>
                <w:szCs w:val="28"/>
              </w:rPr>
              <w:t>17.135</w:t>
            </w:r>
          </w:p>
        </w:tc>
        <w:tc>
          <w:tcPr>
            <w:tcW w:w="156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522EC7C3" w14:textId="77777777" w:rsidR="00B85F4E" w:rsidRPr="0072073A" w:rsidRDefault="00B85F4E" w:rsidP="001F42C8">
            <w:pPr>
              <w:jc w:val="center"/>
              <w:rPr>
                <w:sz w:val="28"/>
                <w:szCs w:val="28"/>
              </w:rPr>
            </w:pPr>
            <w:r w:rsidRPr="0072073A">
              <w:rPr>
                <w:sz w:val="28"/>
                <w:szCs w:val="28"/>
              </w:rPr>
              <w:t>ng/m</w:t>
            </w:r>
            <w:r>
              <w:rPr>
                <w:sz w:val="28"/>
                <w:szCs w:val="28"/>
              </w:rPr>
              <w:t>L</w:t>
            </w:r>
          </w:p>
        </w:tc>
      </w:tr>
    </w:tbl>
    <w:p w14:paraId="4ABE3452" w14:textId="77777777" w:rsidR="005A2A6F" w:rsidRDefault="005A2A6F" w:rsidP="006A0A9F"/>
    <w:p w14:paraId="2F024457" w14:textId="77777777" w:rsidR="00B85F4E" w:rsidRDefault="00B85F4E" w:rsidP="006A0A9F"/>
    <w:tbl>
      <w:tblPr>
        <w:tblW w:w="11100" w:type="dxa"/>
        <w:jc w:val="center"/>
        <w:tblCellMar>
          <w:left w:w="0" w:type="dxa"/>
          <w:right w:w="0" w:type="dxa"/>
        </w:tblCellMar>
        <w:tblLook w:val="04A0" w:firstRow="1" w:lastRow="0" w:firstColumn="1" w:lastColumn="0" w:noHBand="0" w:noVBand="1"/>
      </w:tblPr>
      <w:tblGrid>
        <w:gridCol w:w="1824"/>
        <w:gridCol w:w="1843"/>
        <w:gridCol w:w="2364"/>
        <w:gridCol w:w="701"/>
        <w:gridCol w:w="1944"/>
        <w:gridCol w:w="2424"/>
      </w:tblGrid>
      <w:tr w:rsidR="00B85F4E" w:rsidRPr="007A7032" w14:paraId="5C01BADF" w14:textId="77777777" w:rsidTr="001F42C8">
        <w:trPr>
          <w:trHeight w:val="567"/>
          <w:jc w:val="center"/>
        </w:trPr>
        <w:tc>
          <w:tcPr>
            <w:tcW w:w="1820" w:type="dxa"/>
            <w:vMerge w:val="restart"/>
            <w:tcBorders>
              <w:top w:val="single" w:sz="8" w:space="0" w:color="000000"/>
              <w:left w:val="nil"/>
              <w:bottom w:val="single" w:sz="8" w:space="0" w:color="000000"/>
              <w:right w:val="nil"/>
            </w:tcBorders>
            <w:shd w:val="clear" w:color="auto" w:fill="D9D9D9"/>
            <w:tcMar>
              <w:top w:w="7" w:type="dxa"/>
              <w:left w:w="7" w:type="dxa"/>
              <w:bottom w:w="0" w:type="dxa"/>
              <w:right w:w="7" w:type="dxa"/>
            </w:tcMar>
            <w:vAlign w:val="center"/>
            <w:hideMark/>
          </w:tcPr>
          <w:p w14:paraId="136D5F5F" w14:textId="77777777" w:rsidR="00B85F4E" w:rsidRPr="00A95EA9" w:rsidRDefault="00B85F4E" w:rsidP="001F42C8">
            <w:pPr>
              <w:autoSpaceDE w:val="0"/>
              <w:autoSpaceDN w:val="0"/>
              <w:adjustRightInd w:val="0"/>
              <w:rPr>
                <w:rFonts w:eastAsia="DengXian"/>
                <w:color w:val="000000"/>
                <w:kern w:val="24"/>
                <w:sz w:val="30"/>
                <w:szCs w:val="30"/>
              </w:rPr>
            </w:pPr>
            <w:r w:rsidRPr="00A95EA9">
              <w:rPr>
                <w:rFonts w:eastAsia="DengXian"/>
                <w:b/>
                <w:bCs/>
                <w:color w:val="000000"/>
                <w:kern w:val="24"/>
                <w:sz w:val="30"/>
                <w:szCs w:val="30"/>
              </w:rPr>
              <w:t>Biomarkers</w:t>
            </w:r>
          </w:p>
        </w:tc>
        <w:tc>
          <w:tcPr>
            <w:tcW w:w="4200" w:type="dxa"/>
            <w:gridSpan w:val="2"/>
            <w:tcBorders>
              <w:top w:val="single" w:sz="8" w:space="0" w:color="000000"/>
              <w:left w:val="nil"/>
              <w:bottom w:val="single" w:sz="8" w:space="0" w:color="000000"/>
              <w:right w:val="nil"/>
            </w:tcBorders>
            <w:shd w:val="clear" w:color="auto" w:fill="D9D9D9"/>
            <w:tcMar>
              <w:top w:w="7" w:type="dxa"/>
              <w:left w:w="7" w:type="dxa"/>
              <w:bottom w:w="0" w:type="dxa"/>
              <w:right w:w="7" w:type="dxa"/>
            </w:tcMar>
            <w:vAlign w:val="center"/>
            <w:hideMark/>
          </w:tcPr>
          <w:p w14:paraId="65F07BFA" w14:textId="77777777" w:rsidR="00B85F4E" w:rsidRPr="00A95EA9" w:rsidRDefault="00B85F4E" w:rsidP="001F42C8">
            <w:pPr>
              <w:autoSpaceDE w:val="0"/>
              <w:autoSpaceDN w:val="0"/>
              <w:adjustRightInd w:val="0"/>
              <w:jc w:val="center"/>
              <w:rPr>
                <w:rFonts w:eastAsia="DengXian"/>
                <w:color w:val="000000"/>
                <w:kern w:val="24"/>
                <w:sz w:val="30"/>
                <w:szCs w:val="30"/>
              </w:rPr>
            </w:pPr>
            <w:r w:rsidRPr="00A95EA9">
              <w:rPr>
                <w:rFonts w:eastAsia="DengXian"/>
                <w:b/>
                <w:bCs/>
                <w:color w:val="000000"/>
                <w:kern w:val="24"/>
                <w:sz w:val="30"/>
                <w:szCs w:val="30"/>
              </w:rPr>
              <w:t>NSCLC</w:t>
            </w:r>
          </w:p>
        </w:tc>
        <w:tc>
          <w:tcPr>
            <w:tcW w:w="700" w:type="dxa"/>
            <w:vMerge w:val="restart"/>
            <w:tcBorders>
              <w:top w:val="single" w:sz="8" w:space="0" w:color="000000"/>
              <w:left w:val="nil"/>
              <w:bottom w:val="single" w:sz="8" w:space="0" w:color="000000"/>
              <w:right w:val="nil"/>
            </w:tcBorders>
            <w:shd w:val="clear" w:color="auto" w:fill="D9D9D9"/>
            <w:tcMar>
              <w:top w:w="7" w:type="dxa"/>
              <w:left w:w="7" w:type="dxa"/>
              <w:bottom w:w="0" w:type="dxa"/>
              <w:right w:w="7" w:type="dxa"/>
            </w:tcMar>
            <w:vAlign w:val="center"/>
            <w:hideMark/>
          </w:tcPr>
          <w:p w14:paraId="55D11610" w14:textId="77777777" w:rsidR="00B85F4E" w:rsidRPr="00A95EA9" w:rsidRDefault="00B85F4E" w:rsidP="001F42C8">
            <w:pPr>
              <w:autoSpaceDE w:val="0"/>
              <w:autoSpaceDN w:val="0"/>
              <w:adjustRightInd w:val="0"/>
              <w:jc w:val="center"/>
              <w:rPr>
                <w:rFonts w:eastAsia="DengXian"/>
                <w:color w:val="000000"/>
                <w:kern w:val="24"/>
                <w:sz w:val="30"/>
                <w:szCs w:val="30"/>
              </w:rPr>
            </w:pPr>
          </w:p>
        </w:tc>
        <w:tc>
          <w:tcPr>
            <w:tcW w:w="4360" w:type="dxa"/>
            <w:gridSpan w:val="2"/>
            <w:tcBorders>
              <w:top w:val="single" w:sz="8" w:space="0" w:color="000000"/>
              <w:left w:val="nil"/>
              <w:bottom w:val="single" w:sz="8" w:space="0" w:color="000000"/>
              <w:right w:val="nil"/>
            </w:tcBorders>
            <w:shd w:val="clear" w:color="auto" w:fill="D9D9D9"/>
            <w:tcMar>
              <w:top w:w="7" w:type="dxa"/>
              <w:left w:w="7" w:type="dxa"/>
              <w:bottom w:w="0" w:type="dxa"/>
              <w:right w:w="7" w:type="dxa"/>
            </w:tcMar>
            <w:vAlign w:val="center"/>
            <w:hideMark/>
          </w:tcPr>
          <w:p w14:paraId="51484166" w14:textId="77777777" w:rsidR="00B85F4E" w:rsidRPr="00A95EA9" w:rsidRDefault="00B85F4E" w:rsidP="001F42C8">
            <w:pPr>
              <w:autoSpaceDE w:val="0"/>
              <w:autoSpaceDN w:val="0"/>
              <w:adjustRightInd w:val="0"/>
              <w:jc w:val="center"/>
              <w:rPr>
                <w:rFonts w:eastAsia="DengXian"/>
                <w:color w:val="000000"/>
                <w:kern w:val="24"/>
                <w:sz w:val="30"/>
                <w:szCs w:val="30"/>
              </w:rPr>
            </w:pPr>
            <w:r w:rsidRPr="00A95EA9">
              <w:rPr>
                <w:rFonts w:eastAsia="DengXian"/>
                <w:b/>
                <w:bCs/>
                <w:color w:val="000000"/>
                <w:kern w:val="24"/>
                <w:sz w:val="30"/>
                <w:szCs w:val="30"/>
              </w:rPr>
              <w:t>SCLC</w:t>
            </w:r>
          </w:p>
        </w:tc>
      </w:tr>
      <w:tr w:rsidR="00B85F4E" w:rsidRPr="007A7032" w14:paraId="6AB25457" w14:textId="77777777" w:rsidTr="001F42C8">
        <w:trPr>
          <w:trHeight w:val="563"/>
          <w:jc w:val="center"/>
        </w:trPr>
        <w:tc>
          <w:tcPr>
            <w:tcW w:w="0" w:type="auto"/>
            <w:vMerge/>
            <w:tcBorders>
              <w:top w:val="single" w:sz="8" w:space="0" w:color="000000"/>
              <w:left w:val="nil"/>
              <w:bottom w:val="single" w:sz="8" w:space="0" w:color="000000"/>
              <w:right w:val="nil"/>
            </w:tcBorders>
            <w:vAlign w:val="center"/>
            <w:hideMark/>
          </w:tcPr>
          <w:p w14:paraId="496AEE87" w14:textId="77777777" w:rsidR="00B85F4E" w:rsidRPr="00A95EA9" w:rsidRDefault="00B85F4E" w:rsidP="001F42C8">
            <w:pPr>
              <w:autoSpaceDE w:val="0"/>
              <w:autoSpaceDN w:val="0"/>
              <w:adjustRightInd w:val="0"/>
              <w:rPr>
                <w:rFonts w:eastAsia="DengXian"/>
                <w:color w:val="000000"/>
                <w:kern w:val="24"/>
                <w:sz w:val="30"/>
                <w:szCs w:val="30"/>
              </w:rPr>
            </w:pPr>
          </w:p>
        </w:tc>
        <w:tc>
          <w:tcPr>
            <w:tcW w:w="1840" w:type="dxa"/>
            <w:tcBorders>
              <w:top w:val="single" w:sz="8" w:space="0" w:color="000000"/>
              <w:left w:val="nil"/>
              <w:bottom w:val="single" w:sz="8" w:space="0" w:color="000000"/>
              <w:right w:val="nil"/>
            </w:tcBorders>
            <w:shd w:val="clear" w:color="auto" w:fill="D9D9D9"/>
            <w:tcMar>
              <w:top w:w="7" w:type="dxa"/>
              <w:left w:w="7" w:type="dxa"/>
              <w:bottom w:w="0" w:type="dxa"/>
              <w:right w:w="7" w:type="dxa"/>
            </w:tcMar>
            <w:vAlign w:val="center"/>
            <w:hideMark/>
          </w:tcPr>
          <w:p w14:paraId="264D9201" w14:textId="77777777" w:rsidR="00B85F4E" w:rsidRPr="00A95EA9" w:rsidRDefault="00B85F4E" w:rsidP="001F42C8">
            <w:pPr>
              <w:autoSpaceDE w:val="0"/>
              <w:autoSpaceDN w:val="0"/>
              <w:adjustRightInd w:val="0"/>
              <w:jc w:val="center"/>
              <w:rPr>
                <w:rFonts w:eastAsia="DengXian"/>
                <w:color w:val="000000"/>
                <w:kern w:val="24"/>
                <w:sz w:val="30"/>
                <w:szCs w:val="30"/>
              </w:rPr>
            </w:pPr>
            <w:r w:rsidRPr="00A95EA9">
              <w:rPr>
                <w:rFonts w:eastAsia="DengXian"/>
                <w:b/>
                <w:bCs/>
                <w:color w:val="000000"/>
                <w:kern w:val="24"/>
                <w:sz w:val="30"/>
                <w:szCs w:val="30"/>
              </w:rPr>
              <w:t>Metastasis</w:t>
            </w:r>
          </w:p>
        </w:tc>
        <w:tc>
          <w:tcPr>
            <w:tcW w:w="2360" w:type="dxa"/>
            <w:tcBorders>
              <w:top w:val="single" w:sz="8" w:space="0" w:color="000000"/>
              <w:left w:val="nil"/>
              <w:bottom w:val="single" w:sz="8" w:space="0" w:color="000000"/>
              <w:right w:val="nil"/>
            </w:tcBorders>
            <w:shd w:val="clear" w:color="auto" w:fill="D9D9D9"/>
            <w:tcMar>
              <w:top w:w="7" w:type="dxa"/>
              <w:left w:w="7" w:type="dxa"/>
              <w:bottom w:w="0" w:type="dxa"/>
              <w:right w:w="7" w:type="dxa"/>
            </w:tcMar>
            <w:vAlign w:val="center"/>
            <w:hideMark/>
          </w:tcPr>
          <w:p w14:paraId="08E6E57E" w14:textId="77777777" w:rsidR="00B85F4E" w:rsidRPr="00A95EA9" w:rsidRDefault="00B85F4E" w:rsidP="001F42C8">
            <w:pPr>
              <w:autoSpaceDE w:val="0"/>
              <w:autoSpaceDN w:val="0"/>
              <w:adjustRightInd w:val="0"/>
              <w:jc w:val="center"/>
              <w:rPr>
                <w:rFonts w:eastAsia="DengXian"/>
                <w:color w:val="000000"/>
                <w:kern w:val="24"/>
                <w:sz w:val="30"/>
                <w:szCs w:val="30"/>
              </w:rPr>
            </w:pPr>
            <w:r w:rsidRPr="00A95EA9">
              <w:rPr>
                <w:rFonts w:eastAsia="DengXian"/>
                <w:b/>
                <w:bCs/>
                <w:color w:val="000000"/>
                <w:kern w:val="24"/>
                <w:sz w:val="30"/>
                <w:szCs w:val="30"/>
              </w:rPr>
              <w:t>Non-metastasis</w:t>
            </w:r>
          </w:p>
        </w:tc>
        <w:tc>
          <w:tcPr>
            <w:tcW w:w="0" w:type="auto"/>
            <w:vMerge/>
            <w:tcBorders>
              <w:top w:val="single" w:sz="8" w:space="0" w:color="000000"/>
              <w:left w:val="nil"/>
              <w:bottom w:val="single" w:sz="8" w:space="0" w:color="000000"/>
              <w:right w:val="nil"/>
            </w:tcBorders>
            <w:tcMar>
              <w:top w:w="7" w:type="dxa"/>
              <w:left w:w="7" w:type="dxa"/>
              <w:bottom w:w="0" w:type="dxa"/>
              <w:right w:w="7" w:type="dxa"/>
            </w:tcMar>
            <w:vAlign w:val="center"/>
            <w:hideMark/>
          </w:tcPr>
          <w:p w14:paraId="1CFEBDEF" w14:textId="77777777" w:rsidR="00B85F4E" w:rsidRPr="00A95EA9" w:rsidRDefault="00B85F4E" w:rsidP="001F42C8">
            <w:pPr>
              <w:autoSpaceDE w:val="0"/>
              <w:autoSpaceDN w:val="0"/>
              <w:adjustRightInd w:val="0"/>
              <w:jc w:val="center"/>
              <w:rPr>
                <w:rFonts w:eastAsia="DengXian"/>
                <w:color w:val="000000"/>
                <w:kern w:val="24"/>
                <w:sz w:val="30"/>
                <w:szCs w:val="30"/>
              </w:rPr>
            </w:pPr>
          </w:p>
        </w:tc>
        <w:tc>
          <w:tcPr>
            <w:tcW w:w="1940" w:type="dxa"/>
            <w:tcBorders>
              <w:top w:val="single" w:sz="8" w:space="0" w:color="000000"/>
              <w:left w:val="nil"/>
              <w:bottom w:val="single" w:sz="8" w:space="0" w:color="000000"/>
              <w:right w:val="nil"/>
            </w:tcBorders>
            <w:shd w:val="clear" w:color="auto" w:fill="D9D9D9"/>
            <w:tcMar>
              <w:top w:w="7" w:type="dxa"/>
              <w:left w:w="7" w:type="dxa"/>
              <w:bottom w:w="0" w:type="dxa"/>
              <w:right w:w="7" w:type="dxa"/>
            </w:tcMar>
            <w:vAlign w:val="center"/>
            <w:hideMark/>
          </w:tcPr>
          <w:p w14:paraId="73C94546" w14:textId="77777777" w:rsidR="00B85F4E" w:rsidRPr="00A95EA9" w:rsidRDefault="00B85F4E" w:rsidP="001F42C8">
            <w:pPr>
              <w:autoSpaceDE w:val="0"/>
              <w:autoSpaceDN w:val="0"/>
              <w:adjustRightInd w:val="0"/>
              <w:jc w:val="center"/>
              <w:rPr>
                <w:rFonts w:eastAsia="DengXian"/>
                <w:color w:val="000000"/>
                <w:kern w:val="24"/>
                <w:sz w:val="30"/>
                <w:szCs w:val="30"/>
              </w:rPr>
            </w:pPr>
            <w:r w:rsidRPr="00A95EA9">
              <w:rPr>
                <w:rFonts w:eastAsia="DengXian"/>
                <w:b/>
                <w:bCs/>
                <w:color w:val="000000"/>
                <w:kern w:val="24"/>
                <w:sz w:val="30"/>
                <w:szCs w:val="30"/>
              </w:rPr>
              <w:t>Metastasis</w:t>
            </w:r>
          </w:p>
        </w:tc>
        <w:tc>
          <w:tcPr>
            <w:tcW w:w="2420" w:type="dxa"/>
            <w:tcBorders>
              <w:top w:val="single" w:sz="8" w:space="0" w:color="000000"/>
              <w:left w:val="nil"/>
              <w:bottom w:val="single" w:sz="8" w:space="0" w:color="000000"/>
              <w:right w:val="nil"/>
            </w:tcBorders>
            <w:shd w:val="clear" w:color="auto" w:fill="D9D9D9"/>
            <w:tcMar>
              <w:top w:w="7" w:type="dxa"/>
              <w:left w:w="7" w:type="dxa"/>
              <w:bottom w:w="0" w:type="dxa"/>
              <w:right w:w="7" w:type="dxa"/>
            </w:tcMar>
            <w:vAlign w:val="center"/>
            <w:hideMark/>
          </w:tcPr>
          <w:p w14:paraId="0B738B44" w14:textId="77777777" w:rsidR="00B85F4E" w:rsidRPr="00A95EA9" w:rsidRDefault="00B85F4E" w:rsidP="001F42C8">
            <w:pPr>
              <w:autoSpaceDE w:val="0"/>
              <w:autoSpaceDN w:val="0"/>
              <w:adjustRightInd w:val="0"/>
              <w:jc w:val="center"/>
              <w:rPr>
                <w:rFonts w:eastAsia="DengXian"/>
                <w:color w:val="000000"/>
                <w:kern w:val="24"/>
                <w:sz w:val="30"/>
                <w:szCs w:val="30"/>
              </w:rPr>
            </w:pPr>
            <w:r w:rsidRPr="00A95EA9">
              <w:rPr>
                <w:rFonts w:eastAsia="DengXian"/>
                <w:b/>
                <w:bCs/>
                <w:color w:val="000000"/>
                <w:kern w:val="24"/>
                <w:sz w:val="30"/>
                <w:szCs w:val="30"/>
              </w:rPr>
              <w:t>Non-metastasis</w:t>
            </w:r>
          </w:p>
        </w:tc>
      </w:tr>
      <w:tr w:rsidR="00B85F4E" w:rsidRPr="007A7032" w14:paraId="0E0DC368" w14:textId="77777777" w:rsidTr="001F42C8">
        <w:trPr>
          <w:trHeight w:val="592"/>
          <w:jc w:val="center"/>
        </w:trPr>
        <w:tc>
          <w:tcPr>
            <w:tcW w:w="182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565A86FD" w14:textId="77777777" w:rsidR="00B85F4E" w:rsidRPr="007A7032" w:rsidRDefault="00B85F4E" w:rsidP="001F42C8">
            <w:pPr>
              <w:autoSpaceDE w:val="0"/>
              <w:autoSpaceDN w:val="0"/>
              <w:adjustRightInd w:val="0"/>
              <w:rPr>
                <w:rFonts w:eastAsia="DengXian"/>
                <w:color w:val="000000"/>
                <w:kern w:val="24"/>
                <w:sz w:val="28"/>
                <w:szCs w:val="28"/>
              </w:rPr>
            </w:pPr>
            <w:r w:rsidRPr="007A7032">
              <w:rPr>
                <w:rFonts w:eastAsia="DengXian"/>
                <w:color w:val="000000"/>
                <w:kern w:val="24"/>
                <w:sz w:val="28"/>
                <w:szCs w:val="28"/>
              </w:rPr>
              <w:t>CA125</w:t>
            </w:r>
          </w:p>
        </w:tc>
        <w:tc>
          <w:tcPr>
            <w:tcW w:w="184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9F97BA3"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169</w:t>
            </w:r>
          </w:p>
        </w:tc>
        <w:tc>
          <w:tcPr>
            <w:tcW w:w="236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2309135A"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203</w:t>
            </w:r>
          </w:p>
        </w:tc>
        <w:tc>
          <w:tcPr>
            <w:tcW w:w="70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2E383631" w14:textId="77777777" w:rsidR="00B85F4E" w:rsidRPr="007A7032" w:rsidRDefault="00B85F4E" w:rsidP="001F42C8">
            <w:pPr>
              <w:autoSpaceDE w:val="0"/>
              <w:autoSpaceDN w:val="0"/>
              <w:adjustRightInd w:val="0"/>
              <w:jc w:val="center"/>
              <w:rPr>
                <w:rFonts w:eastAsia="DengXian"/>
                <w:color w:val="000000"/>
                <w:kern w:val="24"/>
                <w:sz w:val="28"/>
                <w:szCs w:val="28"/>
              </w:rPr>
            </w:pPr>
          </w:p>
        </w:tc>
        <w:tc>
          <w:tcPr>
            <w:tcW w:w="194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3D83CF1E"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61</w:t>
            </w:r>
          </w:p>
        </w:tc>
        <w:tc>
          <w:tcPr>
            <w:tcW w:w="2420" w:type="dxa"/>
            <w:tcBorders>
              <w:top w:val="single" w:sz="8" w:space="0" w:color="000000"/>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04AD7929"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52</w:t>
            </w:r>
          </w:p>
        </w:tc>
      </w:tr>
      <w:tr w:rsidR="00B85F4E" w:rsidRPr="007A7032" w14:paraId="2AD0604C" w14:textId="77777777" w:rsidTr="001F42C8">
        <w:trPr>
          <w:trHeight w:val="592"/>
          <w:jc w:val="center"/>
        </w:trPr>
        <w:tc>
          <w:tcPr>
            <w:tcW w:w="1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410E3862" w14:textId="77777777" w:rsidR="00B85F4E" w:rsidRPr="007A7032" w:rsidRDefault="00B85F4E" w:rsidP="001F42C8">
            <w:pPr>
              <w:autoSpaceDE w:val="0"/>
              <w:autoSpaceDN w:val="0"/>
              <w:adjustRightInd w:val="0"/>
              <w:rPr>
                <w:rFonts w:eastAsia="DengXian"/>
                <w:color w:val="000000"/>
                <w:kern w:val="24"/>
                <w:sz w:val="28"/>
                <w:szCs w:val="28"/>
              </w:rPr>
            </w:pPr>
            <w:r w:rsidRPr="007A7032">
              <w:rPr>
                <w:rFonts w:eastAsia="DengXian"/>
                <w:color w:val="000000"/>
                <w:kern w:val="24"/>
                <w:sz w:val="28"/>
                <w:szCs w:val="28"/>
              </w:rPr>
              <w:t>CA153</w:t>
            </w:r>
          </w:p>
        </w:tc>
        <w:tc>
          <w:tcPr>
            <w:tcW w:w="18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5995EC01"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154</w:t>
            </w:r>
          </w:p>
        </w:tc>
        <w:tc>
          <w:tcPr>
            <w:tcW w:w="23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78BCB7C"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183</w:t>
            </w:r>
          </w:p>
        </w:tc>
        <w:tc>
          <w:tcPr>
            <w:tcW w:w="7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790A4E2D" w14:textId="77777777" w:rsidR="00B85F4E" w:rsidRPr="007A7032" w:rsidRDefault="00B85F4E" w:rsidP="001F42C8">
            <w:pPr>
              <w:autoSpaceDE w:val="0"/>
              <w:autoSpaceDN w:val="0"/>
              <w:adjustRightInd w:val="0"/>
              <w:jc w:val="center"/>
              <w:rPr>
                <w:rFonts w:eastAsia="DengXian"/>
                <w:color w:val="000000"/>
                <w:kern w:val="24"/>
                <w:sz w:val="28"/>
                <w:szCs w:val="28"/>
              </w:rPr>
            </w:pPr>
          </w:p>
        </w:tc>
        <w:tc>
          <w:tcPr>
            <w:tcW w:w="19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1B661766"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60</w:t>
            </w:r>
          </w:p>
        </w:tc>
        <w:tc>
          <w:tcPr>
            <w:tcW w:w="24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369C720E"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52</w:t>
            </w:r>
          </w:p>
        </w:tc>
      </w:tr>
      <w:tr w:rsidR="00B85F4E" w:rsidRPr="007A7032" w14:paraId="46F65563" w14:textId="77777777" w:rsidTr="001F42C8">
        <w:trPr>
          <w:trHeight w:val="592"/>
          <w:jc w:val="center"/>
        </w:trPr>
        <w:tc>
          <w:tcPr>
            <w:tcW w:w="1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170B1BF4" w14:textId="77777777" w:rsidR="00B85F4E" w:rsidRPr="007A7032" w:rsidRDefault="00B85F4E" w:rsidP="001F42C8">
            <w:pPr>
              <w:autoSpaceDE w:val="0"/>
              <w:autoSpaceDN w:val="0"/>
              <w:adjustRightInd w:val="0"/>
              <w:rPr>
                <w:rFonts w:eastAsia="DengXian"/>
                <w:color w:val="000000"/>
                <w:kern w:val="24"/>
                <w:sz w:val="28"/>
                <w:szCs w:val="28"/>
              </w:rPr>
            </w:pPr>
            <w:r w:rsidRPr="007A7032">
              <w:rPr>
                <w:rFonts w:eastAsia="DengXian"/>
                <w:color w:val="000000"/>
                <w:kern w:val="24"/>
                <w:sz w:val="28"/>
                <w:szCs w:val="28"/>
              </w:rPr>
              <w:t>CA199</w:t>
            </w:r>
          </w:p>
        </w:tc>
        <w:tc>
          <w:tcPr>
            <w:tcW w:w="18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203C190A"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170</w:t>
            </w:r>
          </w:p>
        </w:tc>
        <w:tc>
          <w:tcPr>
            <w:tcW w:w="23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3C994D5B"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204</w:t>
            </w:r>
          </w:p>
        </w:tc>
        <w:tc>
          <w:tcPr>
            <w:tcW w:w="7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03962CA" w14:textId="77777777" w:rsidR="00B85F4E" w:rsidRPr="007A7032" w:rsidRDefault="00B85F4E" w:rsidP="001F42C8">
            <w:pPr>
              <w:autoSpaceDE w:val="0"/>
              <w:autoSpaceDN w:val="0"/>
              <w:adjustRightInd w:val="0"/>
              <w:jc w:val="center"/>
              <w:rPr>
                <w:rFonts w:eastAsia="DengXian"/>
                <w:color w:val="000000"/>
                <w:kern w:val="24"/>
                <w:sz w:val="28"/>
                <w:szCs w:val="28"/>
              </w:rPr>
            </w:pPr>
          </w:p>
        </w:tc>
        <w:tc>
          <w:tcPr>
            <w:tcW w:w="19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148FCB35"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60</w:t>
            </w:r>
          </w:p>
        </w:tc>
        <w:tc>
          <w:tcPr>
            <w:tcW w:w="24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6B737257"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54</w:t>
            </w:r>
          </w:p>
        </w:tc>
      </w:tr>
      <w:tr w:rsidR="00B85F4E" w:rsidRPr="007A7032" w14:paraId="389D26C1" w14:textId="77777777" w:rsidTr="001F42C8">
        <w:trPr>
          <w:trHeight w:val="592"/>
          <w:jc w:val="center"/>
        </w:trPr>
        <w:tc>
          <w:tcPr>
            <w:tcW w:w="1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73369273" w14:textId="77777777" w:rsidR="00B85F4E" w:rsidRPr="007A7032" w:rsidRDefault="00B85F4E" w:rsidP="001F42C8">
            <w:pPr>
              <w:autoSpaceDE w:val="0"/>
              <w:autoSpaceDN w:val="0"/>
              <w:adjustRightInd w:val="0"/>
              <w:rPr>
                <w:rFonts w:eastAsia="DengXian"/>
                <w:color w:val="000000"/>
                <w:kern w:val="24"/>
                <w:sz w:val="28"/>
                <w:szCs w:val="28"/>
              </w:rPr>
            </w:pPr>
            <w:r w:rsidRPr="007A7032">
              <w:rPr>
                <w:rFonts w:eastAsia="DengXian"/>
                <w:color w:val="000000"/>
                <w:kern w:val="24"/>
                <w:sz w:val="28"/>
                <w:szCs w:val="28"/>
              </w:rPr>
              <w:t>CA724</w:t>
            </w:r>
          </w:p>
        </w:tc>
        <w:tc>
          <w:tcPr>
            <w:tcW w:w="18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0F9D3DAA"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73</w:t>
            </w:r>
          </w:p>
        </w:tc>
        <w:tc>
          <w:tcPr>
            <w:tcW w:w="23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1E536E37"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111</w:t>
            </w:r>
          </w:p>
        </w:tc>
        <w:tc>
          <w:tcPr>
            <w:tcW w:w="7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01B7E417" w14:textId="77777777" w:rsidR="00B85F4E" w:rsidRPr="007A7032" w:rsidRDefault="00B85F4E" w:rsidP="001F42C8">
            <w:pPr>
              <w:autoSpaceDE w:val="0"/>
              <w:autoSpaceDN w:val="0"/>
              <w:adjustRightInd w:val="0"/>
              <w:jc w:val="center"/>
              <w:rPr>
                <w:rFonts w:eastAsia="DengXian"/>
                <w:color w:val="000000"/>
                <w:kern w:val="24"/>
                <w:sz w:val="28"/>
                <w:szCs w:val="28"/>
              </w:rPr>
            </w:pPr>
          </w:p>
        </w:tc>
        <w:tc>
          <w:tcPr>
            <w:tcW w:w="19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06B5EB00"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22</w:t>
            </w:r>
          </w:p>
        </w:tc>
        <w:tc>
          <w:tcPr>
            <w:tcW w:w="24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0C050BAA"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25</w:t>
            </w:r>
          </w:p>
        </w:tc>
      </w:tr>
      <w:tr w:rsidR="00B85F4E" w:rsidRPr="007A7032" w14:paraId="0B9AFD57" w14:textId="77777777" w:rsidTr="001F42C8">
        <w:trPr>
          <w:trHeight w:val="592"/>
          <w:jc w:val="center"/>
        </w:trPr>
        <w:tc>
          <w:tcPr>
            <w:tcW w:w="1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7FE498EC" w14:textId="77777777" w:rsidR="00B85F4E" w:rsidRPr="007A7032" w:rsidRDefault="00B85F4E" w:rsidP="001F42C8">
            <w:pPr>
              <w:autoSpaceDE w:val="0"/>
              <w:autoSpaceDN w:val="0"/>
              <w:adjustRightInd w:val="0"/>
              <w:rPr>
                <w:rFonts w:eastAsia="DengXian"/>
                <w:color w:val="000000"/>
                <w:kern w:val="24"/>
                <w:sz w:val="28"/>
                <w:szCs w:val="28"/>
              </w:rPr>
            </w:pPr>
            <w:r w:rsidRPr="007A7032">
              <w:rPr>
                <w:rFonts w:eastAsia="DengXian"/>
                <w:color w:val="000000"/>
                <w:kern w:val="24"/>
                <w:sz w:val="28"/>
                <w:szCs w:val="28"/>
              </w:rPr>
              <w:t>CEA</w:t>
            </w:r>
          </w:p>
        </w:tc>
        <w:tc>
          <w:tcPr>
            <w:tcW w:w="18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7FCB94BC"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185</w:t>
            </w:r>
          </w:p>
        </w:tc>
        <w:tc>
          <w:tcPr>
            <w:tcW w:w="23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4015EC01"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214</w:t>
            </w:r>
          </w:p>
        </w:tc>
        <w:tc>
          <w:tcPr>
            <w:tcW w:w="7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240BB802" w14:textId="77777777" w:rsidR="00B85F4E" w:rsidRPr="007A7032" w:rsidRDefault="00B85F4E" w:rsidP="001F42C8">
            <w:pPr>
              <w:autoSpaceDE w:val="0"/>
              <w:autoSpaceDN w:val="0"/>
              <w:adjustRightInd w:val="0"/>
              <w:jc w:val="center"/>
              <w:rPr>
                <w:rFonts w:eastAsia="DengXian"/>
                <w:color w:val="000000"/>
                <w:kern w:val="24"/>
                <w:sz w:val="28"/>
                <w:szCs w:val="28"/>
              </w:rPr>
            </w:pPr>
          </w:p>
        </w:tc>
        <w:tc>
          <w:tcPr>
            <w:tcW w:w="19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709EEFCD"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63</w:t>
            </w:r>
          </w:p>
        </w:tc>
        <w:tc>
          <w:tcPr>
            <w:tcW w:w="24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1C628BD4"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55</w:t>
            </w:r>
          </w:p>
        </w:tc>
      </w:tr>
      <w:tr w:rsidR="00B85F4E" w:rsidRPr="007A7032" w14:paraId="6BCD0CBE" w14:textId="77777777" w:rsidTr="001F42C8">
        <w:trPr>
          <w:trHeight w:val="592"/>
          <w:jc w:val="center"/>
        </w:trPr>
        <w:tc>
          <w:tcPr>
            <w:tcW w:w="18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53F5A45B" w14:textId="77777777" w:rsidR="00B85F4E" w:rsidRPr="007A7032" w:rsidRDefault="00B85F4E" w:rsidP="001F42C8">
            <w:pPr>
              <w:autoSpaceDE w:val="0"/>
              <w:autoSpaceDN w:val="0"/>
              <w:adjustRightInd w:val="0"/>
              <w:rPr>
                <w:rFonts w:eastAsia="DengXian"/>
                <w:color w:val="000000"/>
                <w:kern w:val="24"/>
                <w:sz w:val="28"/>
                <w:szCs w:val="28"/>
              </w:rPr>
            </w:pPr>
            <w:r w:rsidRPr="007A7032">
              <w:rPr>
                <w:rFonts w:eastAsia="DengXian"/>
                <w:color w:val="000000"/>
                <w:kern w:val="24"/>
                <w:sz w:val="28"/>
                <w:szCs w:val="28"/>
              </w:rPr>
              <w:t>CYFRA</w:t>
            </w:r>
          </w:p>
        </w:tc>
        <w:tc>
          <w:tcPr>
            <w:tcW w:w="18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11AF2847"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90</w:t>
            </w:r>
          </w:p>
        </w:tc>
        <w:tc>
          <w:tcPr>
            <w:tcW w:w="236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07A8F0E1"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131</w:t>
            </w:r>
          </w:p>
        </w:tc>
        <w:tc>
          <w:tcPr>
            <w:tcW w:w="70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772DAD58" w14:textId="77777777" w:rsidR="00B85F4E" w:rsidRPr="007A7032" w:rsidRDefault="00B85F4E" w:rsidP="001F42C8">
            <w:pPr>
              <w:autoSpaceDE w:val="0"/>
              <w:autoSpaceDN w:val="0"/>
              <w:adjustRightInd w:val="0"/>
              <w:jc w:val="center"/>
              <w:rPr>
                <w:rFonts w:eastAsia="DengXian"/>
                <w:color w:val="000000"/>
                <w:kern w:val="24"/>
                <w:sz w:val="28"/>
                <w:szCs w:val="28"/>
              </w:rPr>
            </w:pPr>
          </w:p>
        </w:tc>
        <w:tc>
          <w:tcPr>
            <w:tcW w:w="194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2E5FFF5B"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25</w:t>
            </w:r>
          </w:p>
        </w:tc>
        <w:tc>
          <w:tcPr>
            <w:tcW w:w="2420" w:type="dxa"/>
            <w:tcBorders>
              <w:top w:val="single" w:sz="2" w:space="0" w:color="FFFFFF"/>
              <w:left w:val="single" w:sz="2" w:space="0" w:color="FFFFFF"/>
              <w:bottom w:val="single" w:sz="2" w:space="0" w:color="FFFFFF"/>
              <w:right w:val="single" w:sz="2" w:space="0" w:color="FFFFFF"/>
            </w:tcBorders>
            <w:shd w:val="clear" w:color="auto" w:fill="auto"/>
            <w:tcMar>
              <w:top w:w="7" w:type="dxa"/>
              <w:left w:w="7" w:type="dxa"/>
              <w:bottom w:w="0" w:type="dxa"/>
              <w:right w:w="7" w:type="dxa"/>
            </w:tcMar>
            <w:vAlign w:val="center"/>
            <w:hideMark/>
          </w:tcPr>
          <w:p w14:paraId="33D41F99"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28</w:t>
            </w:r>
          </w:p>
        </w:tc>
      </w:tr>
      <w:tr w:rsidR="00B85F4E" w:rsidRPr="007A7032" w14:paraId="59459B4A" w14:textId="77777777" w:rsidTr="001F42C8">
        <w:trPr>
          <w:trHeight w:val="592"/>
          <w:jc w:val="center"/>
        </w:trPr>
        <w:tc>
          <w:tcPr>
            <w:tcW w:w="182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346EBEE6" w14:textId="77777777" w:rsidR="00B85F4E" w:rsidRPr="007A7032" w:rsidRDefault="00B85F4E" w:rsidP="001F42C8">
            <w:pPr>
              <w:autoSpaceDE w:val="0"/>
              <w:autoSpaceDN w:val="0"/>
              <w:adjustRightInd w:val="0"/>
              <w:rPr>
                <w:rFonts w:eastAsia="DengXian"/>
                <w:color w:val="000000"/>
                <w:kern w:val="24"/>
                <w:sz w:val="28"/>
                <w:szCs w:val="28"/>
              </w:rPr>
            </w:pPr>
            <w:r w:rsidRPr="007A7032">
              <w:rPr>
                <w:rFonts w:eastAsia="DengXian"/>
                <w:color w:val="000000"/>
                <w:kern w:val="24"/>
                <w:sz w:val="28"/>
                <w:szCs w:val="28"/>
              </w:rPr>
              <w:t>NSE</w:t>
            </w:r>
          </w:p>
        </w:tc>
        <w:tc>
          <w:tcPr>
            <w:tcW w:w="184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179E4A5C"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89</w:t>
            </w:r>
          </w:p>
        </w:tc>
        <w:tc>
          <w:tcPr>
            <w:tcW w:w="236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2E9765DE"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131</w:t>
            </w:r>
          </w:p>
        </w:tc>
        <w:tc>
          <w:tcPr>
            <w:tcW w:w="70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012BC334" w14:textId="77777777" w:rsidR="00B85F4E" w:rsidRPr="007A7032" w:rsidRDefault="00B85F4E" w:rsidP="001F42C8">
            <w:pPr>
              <w:autoSpaceDE w:val="0"/>
              <w:autoSpaceDN w:val="0"/>
              <w:adjustRightInd w:val="0"/>
              <w:jc w:val="center"/>
              <w:rPr>
                <w:rFonts w:eastAsia="DengXian"/>
                <w:color w:val="000000"/>
                <w:kern w:val="24"/>
                <w:sz w:val="28"/>
                <w:szCs w:val="28"/>
              </w:rPr>
            </w:pPr>
          </w:p>
        </w:tc>
        <w:tc>
          <w:tcPr>
            <w:tcW w:w="194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06EC554C"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26</w:t>
            </w:r>
          </w:p>
        </w:tc>
        <w:tc>
          <w:tcPr>
            <w:tcW w:w="2420" w:type="dxa"/>
            <w:tcBorders>
              <w:top w:val="single" w:sz="2" w:space="0" w:color="FFFFFF"/>
              <w:left w:val="single" w:sz="2" w:space="0" w:color="FFFFFF"/>
              <w:bottom w:val="single" w:sz="8" w:space="0" w:color="000000"/>
              <w:right w:val="single" w:sz="2" w:space="0" w:color="FFFFFF"/>
            </w:tcBorders>
            <w:shd w:val="clear" w:color="auto" w:fill="auto"/>
            <w:tcMar>
              <w:top w:w="7" w:type="dxa"/>
              <w:left w:w="7" w:type="dxa"/>
              <w:bottom w:w="0" w:type="dxa"/>
              <w:right w:w="7" w:type="dxa"/>
            </w:tcMar>
            <w:vAlign w:val="center"/>
            <w:hideMark/>
          </w:tcPr>
          <w:p w14:paraId="3390E8F4" w14:textId="77777777" w:rsidR="00B85F4E" w:rsidRPr="007A7032" w:rsidRDefault="00B85F4E" w:rsidP="001F42C8">
            <w:pPr>
              <w:autoSpaceDE w:val="0"/>
              <w:autoSpaceDN w:val="0"/>
              <w:adjustRightInd w:val="0"/>
              <w:jc w:val="center"/>
              <w:rPr>
                <w:rFonts w:eastAsia="DengXian"/>
                <w:color w:val="000000"/>
                <w:kern w:val="24"/>
                <w:sz w:val="28"/>
                <w:szCs w:val="28"/>
              </w:rPr>
            </w:pPr>
            <w:r w:rsidRPr="007A7032">
              <w:rPr>
                <w:rFonts w:eastAsia="DengXian"/>
                <w:color w:val="000000"/>
                <w:kern w:val="24"/>
                <w:sz w:val="28"/>
                <w:szCs w:val="28"/>
              </w:rPr>
              <w:t>30</w:t>
            </w:r>
          </w:p>
        </w:tc>
      </w:tr>
    </w:tbl>
    <w:p w14:paraId="1CD0DAFA" w14:textId="77777777" w:rsidR="00B85F4E" w:rsidRDefault="00B85F4E" w:rsidP="006A0A9F"/>
    <w:p w14:paraId="1405D641" w14:textId="77777777" w:rsidR="005A2A6F" w:rsidRDefault="005A2A6F" w:rsidP="006A0A9F"/>
    <w:p w14:paraId="77936268" w14:textId="77777777" w:rsidR="005A2A6F" w:rsidRDefault="005A2A6F" w:rsidP="006A0A9F"/>
    <w:p w14:paraId="7F8E8D47" w14:textId="77777777" w:rsidR="005A2A6F" w:rsidRDefault="005A2A6F" w:rsidP="006A0A9F"/>
    <w:p w14:paraId="0C65BB5F" w14:textId="77777777" w:rsidR="005A2A6F" w:rsidRDefault="005A2A6F" w:rsidP="006A0A9F"/>
    <w:tbl>
      <w:tblPr>
        <w:tblStyle w:val="TableGrid"/>
        <w:tblW w:w="5000" w:type="pct"/>
        <w:tblLook w:val="04A0" w:firstRow="1" w:lastRow="0" w:firstColumn="1" w:lastColumn="0" w:noHBand="0" w:noVBand="1"/>
      </w:tblPr>
      <w:tblGrid>
        <w:gridCol w:w="1325"/>
        <w:gridCol w:w="1263"/>
        <w:gridCol w:w="1438"/>
        <w:gridCol w:w="5288"/>
      </w:tblGrid>
      <w:tr w:rsidR="005A2A6F" w14:paraId="580356DC" w14:textId="77777777" w:rsidTr="00A125D9">
        <w:tc>
          <w:tcPr>
            <w:tcW w:w="711" w:type="pct"/>
            <w:tcBorders>
              <w:top w:val="single" w:sz="18" w:space="0" w:color="FFFFFF" w:themeColor="background1"/>
              <w:left w:val="single" w:sz="18" w:space="0" w:color="FFFFFF" w:themeColor="background1"/>
              <w:right w:val="single" w:sz="18" w:space="0" w:color="auto"/>
            </w:tcBorders>
          </w:tcPr>
          <w:p w14:paraId="3906B05D" w14:textId="77777777" w:rsidR="005A2A6F" w:rsidRPr="00403C2B" w:rsidRDefault="005A2A6F" w:rsidP="00A125D9">
            <w:pPr>
              <w:jc w:val="center"/>
              <w:rPr>
                <w:b/>
                <w:bCs/>
              </w:rPr>
            </w:pPr>
            <w:r w:rsidRPr="00403C2B">
              <w:rPr>
                <w:b/>
                <w:bCs/>
              </w:rPr>
              <w:t>Disease</w:t>
            </w:r>
          </w:p>
        </w:tc>
        <w:tc>
          <w:tcPr>
            <w:tcW w:w="678" w:type="pct"/>
            <w:tcBorders>
              <w:top w:val="single" w:sz="18" w:space="0" w:color="FFFFFF" w:themeColor="background1"/>
              <w:left w:val="single" w:sz="18" w:space="0" w:color="auto"/>
              <w:right w:val="single" w:sz="18" w:space="0" w:color="auto"/>
            </w:tcBorders>
          </w:tcPr>
          <w:p w14:paraId="50A8A026" w14:textId="77777777" w:rsidR="005A2A6F" w:rsidRPr="00403C2B" w:rsidRDefault="005A2A6F" w:rsidP="00A125D9">
            <w:pPr>
              <w:jc w:val="center"/>
              <w:rPr>
                <w:b/>
                <w:bCs/>
              </w:rPr>
            </w:pPr>
            <w:r w:rsidRPr="00403C2B">
              <w:rPr>
                <w:b/>
                <w:bCs/>
              </w:rPr>
              <w:t>Exposure</w:t>
            </w:r>
          </w:p>
        </w:tc>
        <w:tc>
          <w:tcPr>
            <w:tcW w:w="772" w:type="pct"/>
            <w:tcBorders>
              <w:top w:val="single" w:sz="18" w:space="0" w:color="FFFFFF" w:themeColor="background1"/>
              <w:left w:val="single" w:sz="18" w:space="0" w:color="auto"/>
              <w:right w:val="single" w:sz="18" w:space="0" w:color="auto"/>
            </w:tcBorders>
          </w:tcPr>
          <w:p w14:paraId="7014ACC4" w14:textId="77777777" w:rsidR="005A2A6F" w:rsidRPr="00403C2B" w:rsidRDefault="005A2A6F" w:rsidP="00A125D9">
            <w:pPr>
              <w:jc w:val="center"/>
              <w:rPr>
                <w:b/>
                <w:bCs/>
              </w:rPr>
            </w:pPr>
            <w:r w:rsidRPr="00403C2B">
              <w:rPr>
                <w:b/>
                <w:bCs/>
              </w:rPr>
              <w:t># of studies</w:t>
            </w:r>
          </w:p>
        </w:tc>
        <w:tc>
          <w:tcPr>
            <w:tcW w:w="2839" w:type="pct"/>
            <w:tcBorders>
              <w:top w:val="single" w:sz="18" w:space="0" w:color="FFFFFF" w:themeColor="background1"/>
              <w:left w:val="single" w:sz="18" w:space="0" w:color="auto"/>
              <w:right w:val="single" w:sz="18" w:space="0" w:color="FFFFFF" w:themeColor="background1"/>
            </w:tcBorders>
          </w:tcPr>
          <w:p w14:paraId="6434C8AC" w14:textId="77777777" w:rsidR="005A2A6F" w:rsidRPr="00403C2B" w:rsidRDefault="005A2A6F" w:rsidP="00A125D9">
            <w:pPr>
              <w:jc w:val="center"/>
              <w:rPr>
                <w:b/>
                <w:bCs/>
              </w:rPr>
            </w:pPr>
            <w:r w:rsidRPr="00403C2B">
              <w:rPr>
                <w:b/>
                <w:bCs/>
              </w:rPr>
              <w:t>Publications</w:t>
            </w:r>
          </w:p>
        </w:tc>
      </w:tr>
      <w:tr w:rsidR="005A2A6F" w14:paraId="5A6BA8B2" w14:textId="77777777" w:rsidTr="00A125D9">
        <w:tc>
          <w:tcPr>
            <w:tcW w:w="711" w:type="pct"/>
            <w:tcBorders>
              <w:left w:val="single" w:sz="18" w:space="0" w:color="FFFFFF" w:themeColor="background1"/>
              <w:right w:val="single" w:sz="18" w:space="0" w:color="auto"/>
            </w:tcBorders>
          </w:tcPr>
          <w:p w14:paraId="132810BD" w14:textId="77777777" w:rsidR="005A2A6F" w:rsidRPr="00C01447" w:rsidRDefault="005A2A6F" w:rsidP="00A125D9">
            <w:pPr>
              <w:jc w:val="center"/>
              <w:rPr>
                <w:sz w:val="14"/>
                <w:szCs w:val="14"/>
              </w:rPr>
            </w:pPr>
            <w:r>
              <w:rPr>
                <w:sz w:val="14"/>
                <w:szCs w:val="14"/>
              </w:rPr>
              <w:t>R</w:t>
            </w:r>
            <w:r w:rsidRPr="00FC5450">
              <w:rPr>
                <w:sz w:val="14"/>
                <w:szCs w:val="14"/>
              </w:rPr>
              <w:t>enal cell carcinoma</w:t>
            </w:r>
          </w:p>
        </w:tc>
        <w:tc>
          <w:tcPr>
            <w:tcW w:w="678" w:type="pct"/>
            <w:tcBorders>
              <w:left w:val="single" w:sz="18" w:space="0" w:color="auto"/>
              <w:right w:val="single" w:sz="18" w:space="0" w:color="auto"/>
            </w:tcBorders>
          </w:tcPr>
          <w:p w14:paraId="0316DBD6" w14:textId="77777777" w:rsidR="005A2A6F" w:rsidRPr="00C01447" w:rsidRDefault="005A2A6F" w:rsidP="00A125D9">
            <w:pPr>
              <w:jc w:val="center"/>
              <w:rPr>
                <w:sz w:val="14"/>
                <w:szCs w:val="14"/>
              </w:rPr>
            </w:pPr>
            <w:r w:rsidRPr="00FC5450">
              <w:rPr>
                <w:sz w:val="14"/>
                <w:szCs w:val="14"/>
              </w:rPr>
              <w:t>Chronic Kidney Disease</w:t>
            </w:r>
          </w:p>
        </w:tc>
        <w:tc>
          <w:tcPr>
            <w:tcW w:w="772" w:type="pct"/>
            <w:tcBorders>
              <w:left w:val="single" w:sz="18" w:space="0" w:color="auto"/>
              <w:right w:val="single" w:sz="18" w:space="0" w:color="auto"/>
            </w:tcBorders>
          </w:tcPr>
          <w:p w14:paraId="1EFC448F" w14:textId="77777777" w:rsidR="005A2A6F" w:rsidRPr="00C01447" w:rsidRDefault="005A2A6F" w:rsidP="00A125D9">
            <w:pPr>
              <w:jc w:val="center"/>
              <w:rPr>
                <w:sz w:val="14"/>
                <w:szCs w:val="14"/>
              </w:rPr>
            </w:pPr>
            <w:r>
              <w:rPr>
                <w:sz w:val="14"/>
                <w:szCs w:val="14"/>
              </w:rPr>
              <w:t>4</w:t>
            </w:r>
          </w:p>
        </w:tc>
        <w:tc>
          <w:tcPr>
            <w:tcW w:w="2839" w:type="pct"/>
            <w:tcBorders>
              <w:left w:val="single" w:sz="18" w:space="0" w:color="auto"/>
              <w:right w:val="single" w:sz="18" w:space="0" w:color="FFFFFF" w:themeColor="background1"/>
            </w:tcBorders>
          </w:tcPr>
          <w:p w14:paraId="4EDEF50C" w14:textId="77777777" w:rsidR="005A2A6F" w:rsidRPr="00C01447" w:rsidRDefault="005A2A6F" w:rsidP="00A125D9">
            <w:pPr>
              <w:rPr>
                <w:sz w:val="14"/>
                <w:szCs w:val="14"/>
              </w:rPr>
            </w:pPr>
          </w:p>
        </w:tc>
      </w:tr>
      <w:tr w:rsidR="005A2A6F" w14:paraId="4FBCD73D" w14:textId="77777777" w:rsidTr="00A125D9">
        <w:tc>
          <w:tcPr>
            <w:tcW w:w="711" w:type="pct"/>
            <w:tcBorders>
              <w:left w:val="single" w:sz="18" w:space="0" w:color="FFFFFF" w:themeColor="background1"/>
              <w:right w:val="single" w:sz="18" w:space="0" w:color="auto"/>
            </w:tcBorders>
          </w:tcPr>
          <w:p w14:paraId="6F339E9C" w14:textId="00462568" w:rsidR="005A2A6F" w:rsidRPr="00C01447" w:rsidRDefault="005A2A6F" w:rsidP="00893416">
            <w:pPr>
              <w:rPr>
                <w:sz w:val="14"/>
                <w:szCs w:val="14"/>
              </w:rPr>
            </w:pPr>
          </w:p>
        </w:tc>
        <w:tc>
          <w:tcPr>
            <w:tcW w:w="678" w:type="pct"/>
            <w:tcBorders>
              <w:left w:val="single" w:sz="18" w:space="0" w:color="auto"/>
              <w:right w:val="single" w:sz="18" w:space="0" w:color="auto"/>
            </w:tcBorders>
          </w:tcPr>
          <w:p w14:paraId="2A58C0BB" w14:textId="31B91CA3" w:rsidR="005A2A6F" w:rsidRPr="00C01447" w:rsidRDefault="005A2A6F" w:rsidP="00A125D9">
            <w:pPr>
              <w:jc w:val="center"/>
              <w:rPr>
                <w:sz w:val="14"/>
                <w:szCs w:val="14"/>
              </w:rPr>
            </w:pPr>
          </w:p>
        </w:tc>
        <w:tc>
          <w:tcPr>
            <w:tcW w:w="772" w:type="pct"/>
            <w:tcBorders>
              <w:left w:val="single" w:sz="18" w:space="0" w:color="auto"/>
              <w:right w:val="single" w:sz="18" w:space="0" w:color="auto"/>
            </w:tcBorders>
          </w:tcPr>
          <w:p w14:paraId="29E69BBA" w14:textId="77777777" w:rsidR="005A2A6F" w:rsidRPr="00C01447" w:rsidRDefault="005A2A6F" w:rsidP="00A125D9">
            <w:pPr>
              <w:jc w:val="center"/>
              <w:rPr>
                <w:sz w:val="14"/>
                <w:szCs w:val="14"/>
              </w:rPr>
            </w:pPr>
            <w:r>
              <w:rPr>
                <w:sz w:val="14"/>
                <w:szCs w:val="14"/>
              </w:rPr>
              <w:t>3</w:t>
            </w:r>
          </w:p>
        </w:tc>
        <w:tc>
          <w:tcPr>
            <w:tcW w:w="2839" w:type="pct"/>
            <w:tcBorders>
              <w:left w:val="single" w:sz="18" w:space="0" w:color="auto"/>
              <w:right w:val="single" w:sz="18" w:space="0" w:color="FFFFFF" w:themeColor="background1"/>
            </w:tcBorders>
          </w:tcPr>
          <w:p w14:paraId="0EF10797" w14:textId="77777777" w:rsidR="005A2A6F" w:rsidRPr="00C01447" w:rsidRDefault="005A2A6F" w:rsidP="00A125D9">
            <w:pPr>
              <w:rPr>
                <w:sz w:val="14"/>
                <w:szCs w:val="14"/>
              </w:rPr>
            </w:pPr>
          </w:p>
        </w:tc>
      </w:tr>
      <w:tr w:rsidR="005A2A6F" w14:paraId="38DAE8CD" w14:textId="77777777" w:rsidTr="00A125D9">
        <w:tc>
          <w:tcPr>
            <w:tcW w:w="711" w:type="pct"/>
            <w:tcBorders>
              <w:left w:val="single" w:sz="18" w:space="0" w:color="FFFFFF" w:themeColor="background1"/>
              <w:right w:val="single" w:sz="18" w:space="0" w:color="auto"/>
            </w:tcBorders>
          </w:tcPr>
          <w:p w14:paraId="1A9A1F85" w14:textId="77777777" w:rsidR="005A2A6F" w:rsidRPr="00C01447" w:rsidRDefault="005A2A6F" w:rsidP="00A125D9">
            <w:pPr>
              <w:jc w:val="center"/>
              <w:rPr>
                <w:sz w:val="14"/>
                <w:szCs w:val="14"/>
              </w:rPr>
            </w:pPr>
          </w:p>
        </w:tc>
        <w:tc>
          <w:tcPr>
            <w:tcW w:w="678" w:type="pct"/>
            <w:tcBorders>
              <w:left w:val="single" w:sz="18" w:space="0" w:color="auto"/>
              <w:right w:val="single" w:sz="18" w:space="0" w:color="auto"/>
            </w:tcBorders>
          </w:tcPr>
          <w:p w14:paraId="25B7FB6C" w14:textId="77777777" w:rsidR="005A2A6F" w:rsidRPr="00C01447" w:rsidRDefault="005A2A6F" w:rsidP="00A125D9">
            <w:pPr>
              <w:jc w:val="center"/>
              <w:rPr>
                <w:sz w:val="14"/>
                <w:szCs w:val="14"/>
              </w:rPr>
            </w:pPr>
          </w:p>
        </w:tc>
        <w:tc>
          <w:tcPr>
            <w:tcW w:w="772" w:type="pct"/>
            <w:tcBorders>
              <w:left w:val="single" w:sz="18" w:space="0" w:color="auto"/>
              <w:right w:val="single" w:sz="18" w:space="0" w:color="auto"/>
            </w:tcBorders>
          </w:tcPr>
          <w:p w14:paraId="1E352A5D" w14:textId="77777777" w:rsidR="005A2A6F" w:rsidRPr="00C01447" w:rsidRDefault="005A2A6F" w:rsidP="00A125D9">
            <w:pPr>
              <w:jc w:val="center"/>
              <w:rPr>
                <w:sz w:val="14"/>
                <w:szCs w:val="14"/>
              </w:rPr>
            </w:pPr>
          </w:p>
        </w:tc>
        <w:tc>
          <w:tcPr>
            <w:tcW w:w="2839" w:type="pct"/>
            <w:tcBorders>
              <w:left w:val="single" w:sz="18" w:space="0" w:color="auto"/>
              <w:right w:val="single" w:sz="18" w:space="0" w:color="FFFFFF" w:themeColor="background1"/>
            </w:tcBorders>
          </w:tcPr>
          <w:p w14:paraId="78A6FA3D" w14:textId="77777777" w:rsidR="005A2A6F" w:rsidRPr="00C01447" w:rsidRDefault="005A2A6F" w:rsidP="00A125D9">
            <w:pPr>
              <w:rPr>
                <w:sz w:val="14"/>
                <w:szCs w:val="14"/>
              </w:rPr>
            </w:pPr>
          </w:p>
        </w:tc>
      </w:tr>
      <w:tr w:rsidR="005A2A6F" w14:paraId="2CE7070A" w14:textId="77777777" w:rsidTr="00A125D9">
        <w:tc>
          <w:tcPr>
            <w:tcW w:w="711" w:type="pct"/>
            <w:tcBorders>
              <w:left w:val="single" w:sz="18" w:space="0" w:color="FFFFFF" w:themeColor="background1"/>
              <w:right w:val="single" w:sz="18" w:space="0" w:color="auto"/>
            </w:tcBorders>
          </w:tcPr>
          <w:p w14:paraId="4121D6DD" w14:textId="77777777" w:rsidR="005A2A6F" w:rsidRPr="00FC5450" w:rsidRDefault="005A2A6F" w:rsidP="00A125D9">
            <w:pPr>
              <w:jc w:val="center"/>
              <w:rPr>
                <w:sz w:val="14"/>
                <w:szCs w:val="14"/>
              </w:rPr>
            </w:pPr>
          </w:p>
        </w:tc>
        <w:tc>
          <w:tcPr>
            <w:tcW w:w="678" w:type="pct"/>
            <w:tcBorders>
              <w:left w:val="single" w:sz="18" w:space="0" w:color="auto"/>
              <w:right w:val="single" w:sz="18" w:space="0" w:color="auto"/>
            </w:tcBorders>
          </w:tcPr>
          <w:p w14:paraId="4A3CC6AF" w14:textId="77777777" w:rsidR="005A2A6F" w:rsidRPr="00FC5450" w:rsidRDefault="005A2A6F" w:rsidP="00A125D9">
            <w:pPr>
              <w:jc w:val="center"/>
              <w:rPr>
                <w:sz w:val="14"/>
                <w:szCs w:val="14"/>
              </w:rPr>
            </w:pPr>
          </w:p>
        </w:tc>
        <w:tc>
          <w:tcPr>
            <w:tcW w:w="772" w:type="pct"/>
            <w:tcBorders>
              <w:left w:val="single" w:sz="18" w:space="0" w:color="auto"/>
              <w:right w:val="single" w:sz="18" w:space="0" w:color="auto"/>
            </w:tcBorders>
          </w:tcPr>
          <w:p w14:paraId="189EFEB8" w14:textId="77777777" w:rsidR="005A2A6F" w:rsidRPr="00C01447" w:rsidRDefault="005A2A6F" w:rsidP="00A125D9">
            <w:pPr>
              <w:jc w:val="center"/>
              <w:rPr>
                <w:sz w:val="14"/>
                <w:szCs w:val="14"/>
              </w:rPr>
            </w:pPr>
          </w:p>
        </w:tc>
        <w:tc>
          <w:tcPr>
            <w:tcW w:w="2839" w:type="pct"/>
            <w:tcBorders>
              <w:left w:val="single" w:sz="18" w:space="0" w:color="auto"/>
              <w:right w:val="single" w:sz="18" w:space="0" w:color="FFFFFF" w:themeColor="background1"/>
            </w:tcBorders>
          </w:tcPr>
          <w:p w14:paraId="269E95D6" w14:textId="77777777" w:rsidR="005A2A6F" w:rsidRPr="00C01447" w:rsidRDefault="005A2A6F" w:rsidP="00A125D9">
            <w:pPr>
              <w:rPr>
                <w:sz w:val="14"/>
                <w:szCs w:val="14"/>
              </w:rPr>
            </w:pPr>
          </w:p>
        </w:tc>
      </w:tr>
      <w:tr w:rsidR="005A2A6F" w14:paraId="1136AFDF" w14:textId="77777777" w:rsidTr="00A125D9">
        <w:tc>
          <w:tcPr>
            <w:tcW w:w="711" w:type="pct"/>
            <w:tcBorders>
              <w:left w:val="single" w:sz="18" w:space="0" w:color="FFFFFF" w:themeColor="background1"/>
              <w:bottom w:val="single" w:sz="18" w:space="0" w:color="FFFFFF" w:themeColor="background1"/>
              <w:right w:val="single" w:sz="18" w:space="0" w:color="auto"/>
            </w:tcBorders>
          </w:tcPr>
          <w:p w14:paraId="3605CB5F" w14:textId="77777777" w:rsidR="005A2A6F" w:rsidRPr="00C109C3" w:rsidRDefault="005A2A6F" w:rsidP="00A125D9">
            <w:pPr>
              <w:jc w:val="center"/>
              <w:rPr>
                <w:sz w:val="16"/>
                <w:szCs w:val="16"/>
              </w:rPr>
            </w:pPr>
          </w:p>
        </w:tc>
        <w:tc>
          <w:tcPr>
            <w:tcW w:w="678" w:type="pct"/>
            <w:tcBorders>
              <w:left w:val="single" w:sz="18" w:space="0" w:color="auto"/>
              <w:bottom w:val="single" w:sz="18" w:space="0" w:color="FFFFFF" w:themeColor="background1"/>
              <w:right w:val="single" w:sz="18" w:space="0" w:color="auto"/>
            </w:tcBorders>
          </w:tcPr>
          <w:p w14:paraId="1757D2F5" w14:textId="77777777" w:rsidR="005A2A6F" w:rsidRPr="00C109C3" w:rsidRDefault="005A2A6F" w:rsidP="00A125D9">
            <w:pPr>
              <w:jc w:val="center"/>
              <w:rPr>
                <w:sz w:val="16"/>
                <w:szCs w:val="16"/>
              </w:rPr>
            </w:pPr>
          </w:p>
        </w:tc>
        <w:tc>
          <w:tcPr>
            <w:tcW w:w="772" w:type="pct"/>
            <w:tcBorders>
              <w:left w:val="single" w:sz="18" w:space="0" w:color="auto"/>
              <w:bottom w:val="single" w:sz="18" w:space="0" w:color="FFFFFF" w:themeColor="background1"/>
              <w:right w:val="single" w:sz="18" w:space="0" w:color="auto"/>
            </w:tcBorders>
          </w:tcPr>
          <w:p w14:paraId="1F44B382" w14:textId="77777777" w:rsidR="005A2A6F" w:rsidRPr="00C109C3" w:rsidRDefault="005A2A6F" w:rsidP="00A125D9">
            <w:pPr>
              <w:jc w:val="center"/>
              <w:rPr>
                <w:sz w:val="16"/>
                <w:szCs w:val="16"/>
              </w:rPr>
            </w:pPr>
          </w:p>
        </w:tc>
        <w:tc>
          <w:tcPr>
            <w:tcW w:w="2839" w:type="pct"/>
            <w:tcBorders>
              <w:left w:val="single" w:sz="18" w:space="0" w:color="auto"/>
              <w:bottom w:val="single" w:sz="18" w:space="0" w:color="FFFFFF" w:themeColor="background1"/>
              <w:right w:val="single" w:sz="18" w:space="0" w:color="FFFFFF" w:themeColor="background1"/>
            </w:tcBorders>
          </w:tcPr>
          <w:p w14:paraId="29A7460A" w14:textId="77777777" w:rsidR="005A2A6F" w:rsidRPr="00C109C3" w:rsidRDefault="005A2A6F" w:rsidP="00A125D9">
            <w:pPr>
              <w:rPr>
                <w:sz w:val="16"/>
                <w:szCs w:val="16"/>
              </w:rPr>
            </w:pPr>
          </w:p>
        </w:tc>
      </w:tr>
    </w:tbl>
    <w:p w14:paraId="2139949B" w14:textId="77777777" w:rsidR="005A2A6F" w:rsidRDefault="005A2A6F" w:rsidP="006A0A9F"/>
    <w:sectPr w:rsidR="005A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84"/>
    <w:rsid w:val="00062073"/>
    <w:rsid w:val="0009261E"/>
    <w:rsid w:val="000A5199"/>
    <w:rsid w:val="000A674F"/>
    <w:rsid w:val="000B41FE"/>
    <w:rsid w:val="000F1352"/>
    <w:rsid w:val="001649F8"/>
    <w:rsid w:val="001A362E"/>
    <w:rsid w:val="001D3801"/>
    <w:rsid w:val="0026439B"/>
    <w:rsid w:val="003352CC"/>
    <w:rsid w:val="00403C2B"/>
    <w:rsid w:val="004E0F03"/>
    <w:rsid w:val="004F6A6B"/>
    <w:rsid w:val="005A2A6F"/>
    <w:rsid w:val="00632918"/>
    <w:rsid w:val="006A0A9F"/>
    <w:rsid w:val="006B4738"/>
    <w:rsid w:val="006B5A16"/>
    <w:rsid w:val="006D626B"/>
    <w:rsid w:val="00701385"/>
    <w:rsid w:val="00730E07"/>
    <w:rsid w:val="0077580F"/>
    <w:rsid w:val="007C4BAB"/>
    <w:rsid w:val="007F0806"/>
    <w:rsid w:val="008141C8"/>
    <w:rsid w:val="00893416"/>
    <w:rsid w:val="00931559"/>
    <w:rsid w:val="009B5B38"/>
    <w:rsid w:val="00A14E14"/>
    <w:rsid w:val="00A349F6"/>
    <w:rsid w:val="00A801BE"/>
    <w:rsid w:val="00B0000F"/>
    <w:rsid w:val="00B22E31"/>
    <w:rsid w:val="00B30870"/>
    <w:rsid w:val="00B83557"/>
    <w:rsid w:val="00B85F4E"/>
    <w:rsid w:val="00BC09AC"/>
    <w:rsid w:val="00BD4632"/>
    <w:rsid w:val="00C05185"/>
    <w:rsid w:val="00C1763A"/>
    <w:rsid w:val="00C47A95"/>
    <w:rsid w:val="00C82F5C"/>
    <w:rsid w:val="00CB181E"/>
    <w:rsid w:val="00CC0531"/>
    <w:rsid w:val="00CD7C8B"/>
    <w:rsid w:val="00CE3128"/>
    <w:rsid w:val="00D71A84"/>
    <w:rsid w:val="00DD78C8"/>
    <w:rsid w:val="00E414EE"/>
    <w:rsid w:val="00E93748"/>
    <w:rsid w:val="00EC4391"/>
    <w:rsid w:val="00ED6C2E"/>
    <w:rsid w:val="00EE2E61"/>
    <w:rsid w:val="00F515E9"/>
    <w:rsid w:val="00FB1BCC"/>
    <w:rsid w:val="00FC24FC"/>
    <w:rsid w:val="00FC5450"/>
    <w:rsid w:val="00FD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945B8F"/>
  <w15:chartTrackingRefBased/>
  <w15:docId w15:val="{39848AA2-5ADA-E849-9E59-241B83CC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A8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71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A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A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A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A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A84"/>
    <w:rPr>
      <w:rFonts w:eastAsiaTheme="majorEastAsia" w:cstheme="majorBidi"/>
      <w:color w:val="272727" w:themeColor="text1" w:themeTint="D8"/>
    </w:rPr>
  </w:style>
  <w:style w:type="paragraph" w:styleId="Title">
    <w:name w:val="Title"/>
    <w:basedOn w:val="Normal"/>
    <w:next w:val="Normal"/>
    <w:link w:val="TitleChar"/>
    <w:uiPriority w:val="10"/>
    <w:qFormat/>
    <w:rsid w:val="00D71A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A84"/>
    <w:pPr>
      <w:spacing w:before="160"/>
      <w:jc w:val="center"/>
    </w:pPr>
    <w:rPr>
      <w:i/>
      <w:iCs/>
      <w:color w:val="404040" w:themeColor="text1" w:themeTint="BF"/>
    </w:rPr>
  </w:style>
  <w:style w:type="character" w:customStyle="1" w:styleId="QuoteChar">
    <w:name w:val="Quote Char"/>
    <w:basedOn w:val="DefaultParagraphFont"/>
    <w:link w:val="Quote"/>
    <w:uiPriority w:val="29"/>
    <w:rsid w:val="00D71A84"/>
    <w:rPr>
      <w:i/>
      <w:iCs/>
      <w:color w:val="404040" w:themeColor="text1" w:themeTint="BF"/>
    </w:rPr>
  </w:style>
  <w:style w:type="paragraph" w:styleId="ListParagraph">
    <w:name w:val="List Paragraph"/>
    <w:basedOn w:val="Normal"/>
    <w:uiPriority w:val="34"/>
    <w:qFormat/>
    <w:rsid w:val="00D71A84"/>
    <w:pPr>
      <w:ind w:left="720"/>
      <w:contextualSpacing/>
    </w:pPr>
  </w:style>
  <w:style w:type="character" w:styleId="IntenseEmphasis">
    <w:name w:val="Intense Emphasis"/>
    <w:basedOn w:val="DefaultParagraphFont"/>
    <w:uiPriority w:val="21"/>
    <w:qFormat/>
    <w:rsid w:val="00D71A84"/>
    <w:rPr>
      <w:i/>
      <w:iCs/>
      <w:color w:val="0F4761" w:themeColor="accent1" w:themeShade="BF"/>
    </w:rPr>
  </w:style>
  <w:style w:type="paragraph" w:styleId="IntenseQuote">
    <w:name w:val="Intense Quote"/>
    <w:basedOn w:val="Normal"/>
    <w:next w:val="Normal"/>
    <w:link w:val="IntenseQuoteChar"/>
    <w:uiPriority w:val="30"/>
    <w:qFormat/>
    <w:rsid w:val="00D7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A84"/>
    <w:rPr>
      <w:i/>
      <w:iCs/>
      <w:color w:val="0F4761" w:themeColor="accent1" w:themeShade="BF"/>
    </w:rPr>
  </w:style>
  <w:style w:type="character" w:styleId="IntenseReference">
    <w:name w:val="Intense Reference"/>
    <w:basedOn w:val="DefaultParagraphFont"/>
    <w:uiPriority w:val="32"/>
    <w:qFormat/>
    <w:rsid w:val="00D71A84"/>
    <w:rPr>
      <w:b/>
      <w:bCs/>
      <w:smallCaps/>
      <w:color w:val="0F4761" w:themeColor="accent1" w:themeShade="BF"/>
      <w:spacing w:val="5"/>
    </w:rPr>
  </w:style>
  <w:style w:type="table" w:styleId="TableGrid">
    <w:name w:val="Table Grid"/>
    <w:basedOn w:val="TableNormal"/>
    <w:uiPriority w:val="39"/>
    <w:rsid w:val="00D71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1A84"/>
    <w:rPr>
      <w:color w:val="467886" w:themeColor="hyperlink"/>
      <w:u w:val="single"/>
    </w:rPr>
  </w:style>
  <w:style w:type="character" w:styleId="UnresolvedMention">
    <w:name w:val="Unresolved Mention"/>
    <w:basedOn w:val="DefaultParagraphFont"/>
    <w:uiPriority w:val="99"/>
    <w:semiHidden/>
    <w:unhideWhenUsed/>
    <w:rsid w:val="00BC09AC"/>
    <w:rPr>
      <w:color w:val="605E5C"/>
      <w:shd w:val="clear" w:color="auto" w:fill="E1DFDD"/>
    </w:rPr>
  </w:style>
  <w:style w:type="character" w:styleId="FollowedHyperlink">
    <w:name w:val="FollowedHyperlink"/>
    <w:basedOn w:val="DefaultParagraphFont"/>
    <w:uiPriority w:val="99"/>
    <w:semiHidden/>
    <w:unhideWhenUsed/>
    <w:rsid w:val="00BC09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242">
      <w:bodyDiv w:val="1"/>
      <w:marLeft w:val="0"/>
      <w:marRight w:val="0"/>
      <w:marTop w:val="0"/>
      <w:marBottom w:val="0"/>
      <w:divBdr>
        <w:top w:val="none" w:sz="0" w:space="0" w:color="auto"/>
        <w:left w:val="none" w:sz="0" w:space="0" w:color="auto"/>
        <w:bottom w:val="none" w:sz="0" w:space="0" w:color="auto"/>
        <w:right w:val="none" w:sz="0" w:space="0" w:color="auto"/>
      </w:divBdr>
    </w:div>
    <w:div w:id="6568518">
      <w:bodyDiv w:val="1"/>
      <w:marLeft w:val="0"/>
      <w:marRight w:val="0"/>
      <w:marTop w:val="0"/>
      <w:marBottom w:val="0"/>
      <w:divBdr>
        <w:top w:val="none" w:sz="0" w:space="0" w:color="auto"/>
        <w:left w:val="none" w:sz="0" w:space="0" w:color="auto"/>
        <w:bottom w:val="none" w:sz="0" w:space="0" w:color="auto"/>
        <w:right w:val="none" w:sz="0" w:space="0" w:color="auto"/>
      </w:divBdr>
    </w:div>
    <w:div w:id="39981526">
      <w:bodyDiv w:val="1"/>
      <w:marLeft w:val="0"/>
      <w:marRight w:val="0"/>
      <w:marTop w:val="0"/>
      <w:marBottom w:val="0"/>
      <w:divBdr>
        <w:top w:val="none" w:sz="0" w:space="0" w:color="auto"/>
        <w:left w:val="none" w:sz="0" w:space="0" w:color="auto"/>
        <w:bottom w:val="none" w:sz="0" w:space="0" w:color="auto"/>
        <w:right w:val="none" w:sz="0" w:space="0" w:color="auto"/>
      </w:divBdr>
    </w:div>
    <w:div w:id="47456540">
      <w:bodyDiv w:val="1"/>
      <w:marLeft w:val="0"/>
      <w:marRight w:val="0"/>
      <w:marTop w:val="0"/>
      <w:marBottom w:val="0"/>
      <w:divBdr>
        <w:top w:val="none" w:sz="0" w:space="0" w:color="auto"/>
        <w:left w:val="none" w:sz="0" w:space="0" w:color="auto"/>
        <w:bottom w:val="none" w:sz="0" w:space="0" w:color="auto"/>
        <w:right w:val="none" w:sz="0" w:space="0" w:color="auto"/>
      </w:divBdr>
    </w:div>
    <w:div w:id="49040406">
      <w:bodyDiv w:val="1"/>
      <w:marLeft w:val="0"/>
      <w:marRight w:val="0"/>
      <w:marTop w:val="0"/>
      <w:marBottom w:val="0"/>
      <w:divBdr>
        <w:top w:val="none" w:sz="0" w:space="0" w:color="auto"/>
        <w:left w:val="none" w:sz="0" w:space="0" w:color="auto"/>
        <w:bottom w:val="none" w:sz="0" w:space="0" w:color="auto"/>
        <w:right w:val="none" w:sz="0" w:space="0" w:color="auto"/>
      </w:divBdr>
    </w:div>
    <w:div w:id="49883654">
      <w:bodyDiv w:val="1"/>
      <w:marLeft w:val="0"/>
      <w:marRight w:val="0"/>
      <w:marTop w:val="0"/>
      <w:marBottom w:val="0"/>
      <w:divBdr>
        <w:top w:val="none" w:sz="0" w:space="0" w:color="auto"/>
        <w:left w:val="none" w:sz="0" w:space="0" w:color="auto"/>
        <w:bottom w:val="none" w:sz="0" w:space="0" w:color="auto"/>
        <w:right w:val="none" w:sz="0" w:space="0" w:color="auto"/>
      </w:divBdr>
    </w:div>
    <w:div w:id="58333021">
      <w:bodyDiv w:val="1"/>
      <w:marLeft w:val="0"/>
      <w:marRight w:val="0"/>
      <w:marTop w:val="0"/>
      <w:marBottom w:val="0"/>
      <w:divBdr>
        <w:top w:val="none" w:sz="0" w:space="0" w:color="auto"/>
        <w:left w:val="none" w:sz="0" w:space="0" w:color="auto"/>
        <w:bottom w:val="none" w:sz="0" w:space="0" w:color="auto"/>
        <w:right w:val="none" w:sz="0" w:space="0" w:color="auto"/>
      </w:divBdr>
    </w:div>
    <w:div w:id="59137432">
      <w:bodyDiv w:val="1"/>
      <w:marLeft w:val="0"/>
      <w:marRight w:val="0"/>
      <w:marTop w:val="0"/>
      <w:marBottom w:val="0"/>
      <w:divBdr>
        <w:top w:val="none" w:sz="0" w:space="0" w:color="auto"/>
        <w:left w:val="none" w:sz="0" w:space="0" w:color="auto"/>
        <w:bottom w:val="none" w:sz="0" w:space="0" w:color="auto"/>
        <w:right w:val="none" w:sz="0" w:space="0" w:color="auto"/>
      </w:divBdr>
    </w:div>
    <w:div w:id="86853445">
      <w:bodyDiv w:val="1"/>
      <w:marLeft w:val="0"/>
      <w:marRight w:val="0"/>
      <w:marTop w:val="0"/>
      <w:marBottom w:val="0"/>
      <w:divBdr>
        <w:top w:val="none" w:sz="0" w:space="0" w:color="auto"/>
        <w:left w:val="none" w:sz="0" w:space="0" w:color="auto"/>
        <w:bottom w:val="none" w:sz="0" w:space="0" w:color="auto"/>
        <w:right w:val="none" w:sz="0" w:space="0" w:color="auto"/>
      </w:divBdr>
    </w:div>
    <w:div w:id="88697349">
      <w:bodyDiv w:val="1"/>
      <w:marLeft w:val="0"/>
      <w:marRight w:val="0"/>
      <w:marTop w:val="0"/>
      <w:marBottom w:val="0"/>
      <w:divBdr>
        <w:top w:val="none" w:sz="0" w:space="0" w:color="auto"/>
        <w:left w:val="none" w:sz="0" w:space="0" w:color="auto"/>
        <w:bottom w:val="none" w:sz="0" w:space="0" w:color="auto"/>
        <w:right w:val="none" w:sz="0" w:space="0" w:color="auto"/>
      </w:divBdr>
    </w:div>
    <w:div w:id="105080978">
      <w:bodyDiv w:val="1"/>
      <w:marLeft w:val="0"/>
      <w:marRight w:val="0"/>
      <w:marTop w:val="0"/>
      <w:marBottom w:val="0"/>
      <w:divBdr>
        <w:top w:val="none" w:sz="0" w:space="0" w:color="auto"/>
        <w:left w:val="none" w:sz="0" w:space="0" w:color="auto"/>
        <w:bottom w:val="none" w:sz="0" w:space="0" w:color="auto"/>
        <w:right w:val="none" w:sz="0" w:space="0" w:color="auto"/>
      </w:divBdr>
    </w:div>
    <w:div w:id="129059857">
      <w:bodyDiv w:val="1"/>
      <w:marLeft w:val="0"/>
      <w:marRight w:val="0"/>
      <w:marTop w:val="0"/>
      <w:marBottom w:val="0"/>
      <w:divBdr>
        <w:top w:val="none" w:sz="0" w:space="0" w:color="auto"/>
        <w:left w:val="none" w:sz="0" w:space="0" w:color="auto"/>
        <w:bottom w:val="none" w:sz="0" w:space="0" w:color="auto"/>
        <w:right w:val="none" w:sz="0" w:space="0" w:color="auto"/>
      </w:divBdr>
    </w:div>
    <w:div w:id="196546676">
      <w:bodyDiv w:val="1"/>
      <w:marLeft w:val="0"/>
      <w:marRight w:val="0"/>
      <w:marTop w:val="0"/>
      <w:marBottom w:val="0"/>
      <w:divBdr>
        <w:top w:val="none" w:sz="0" w:space="0" w:color="auto"/>
        <w:left w:val="none" w:sz="0" w:space="0" w:color="auto"/>
        <w:bottom w:val="none" w:sz="0" w:space="0" w:color="auto"/>
        <w:right w:val="none" w:sz="0" w:space="0" w:color="auto"/>
      </w:divBdr>
    </w:div>
    <w:div w:id="218367017">
      <w:bodyDiv w:val="1"/>
      <w:marLeft w:val="0"/>
      <w:marRight w:val="0"/>
      <w:marTop w:val="0"/>
      <w:marBottom w:val="0"/>
      <w:divBdr>
        <w:top w:val="none" w:sz="0" w:space="0" w:color="auto"/>
        <w:left w:val="none" w:sz="0" w:space="0" w:color="auto"/>
        <w:bottom w:val="none" w:sz="0" w:space="0" w:color="auto"/>
        <w:right w:val="none" w:sz="0" w:space="0" w:color="auto"/>
      </w:divBdr>
    </w:div>
    <w:div w:id="222179519">
      <w:bodyDiv w:val="1"/>
      <w:marLeft w:val="0"/>
      <w:marRight w:val="0"/>
      <w:marTop w:val="0"/>
      <w:marBottom w:val="0"/>
      <w:divBdr>
        <w:top w:val="none" w:sz="0" w:space="0" w:color="auto"/>
        <w:left w:val="none" w:sz="0" w:space="0" w:color="auto"/>
        <w:bottom w:val="none" w:sz="0" w:space="0" w:color="auto"/>
        <w:right w:val="none" w:sz="0" w:space="0" w:color="auto"/>
      </w:divBdr>
    </w:div>
    <w:div w:id="226065137">
      <w:bodyDiv w:val="1"/>
      <w:marLeft w:val="0"/>
      <w:marRight w:val="0"/>
      <w:marTop w:val="0"/>
      <w:marBottom w:val="0"/>
      <w:divBdr>
        <w:top w:val="none" w:sz="0" w:space="0" w:color="auto"/>
        <w:left w:val="none" w:sz="0" w:space="0" w:color="auto"/>
        <w:bottom w:val="none" w:sz="0" w:space="0" w:color="auto"/>
        <w:right w:val="none" w:sz="0" w:space="0" w:color="auto"/>
      </w:divBdr>
    </w:div>
    <w:div w:id="271397666">
      <w:bodyDiv w:val="1"/>
      <w:marLeft w:val="0"/>
      <w:marRight w:val="0"/>
      <w:marTop w:val="0"/>
      <w:marBottom w:val="0"/>
      <w:divBdr>
        <w:top w:val="none" w:sz="0" w:space="0" w:color="auto"/>
        <w:left w:val="none" w:sz="0" w:space="0" w:color="auto"/>
        <w:bottom w:val="none" w:sz="0" w:space="0" w:color="auto"/>
        <w:right w:val="none" w:sz="0" w:space="0" w:color="auto"/>
      </w:divBdr>
    </w:div>
    <w:div w:id="280307824">
      <w:bodyDiv w:val="1"/>
      <w:marLeft w:val="0"/>
      <w:marRight w:val="0"/>
      <w:marTop w:val="0"/>
      <w:marBottom w:val="0"/>
      <w:divBdr>
        <w:top w:val="none" w:sz="0" w:space="0" w:color="auto"/>
        <w:left w:val="none" w:sz="0" w:space="0" w:color="auto"/>
        <w:bottom w:val="none" w:sz="0" w:space="0" w:color="auto"/>
        <w:right w:val="none" w:sz="0" w:space="0" w:color="auto"/>
      </w:divBdr>
    </w:div>
    <w:div w:id="292055582">
      <w:bodyDiv w:val="1"/>
      <w:marLeft w:val="0"/>
      <w:marRight w:val="0"/>
      <w:marTop w:val="0"/>
      <w:marBottom w:val="0"/>
      <w:divBdr>
        <w:top w:val="none" w:sz="0" w:space="0" w:color="auto"/>
        <w:left w:val="none" w:sz="0" w:space="0" w:color="auto"/>
        <w:bottom w:val="none" w:sz="0" w:space="0" w:color="auto"/>
        <w:right w:val="none" w:sz="0" w:space="0" w:color="auto"/>
      </w:divBdr>
    </w:div>
    <w:div w:id="296225223">
      <w:bodyDiv w:val="1"/>
      <w:marLeft w:val="0"/>
      <w:marRight w:val="0"/>
      <w:marTop w:val="0"/>
      <w:marBottom w:val="0"/>
      <w:divBdr>
        <w:top w:val="none" w:sz="0" w:space="0" w:color="auto"/>
        <w:left w:val="none" w:sz="0" w:space="0" w:color="auto"/>
        <w:bottom w:val="none" w:sz="0" w:space="0" w:color="auto"/>
        <w:right w:val="none" w:sz="0" w:space="0" w:color="auto"/>
      </w:divBdr>
    </w:div>
    <w:div w:id="299193066">
      <w:bodyDiv w:val="1"/>
      <w:marLeft w:val="0"/>
      <w:marRight w:val="0"/>
      <w:marTop w:val="0"/>
      <w:marBottom w:val="0"/>
      <w:divBdr>
        <w:top w:val="none" w:sz="0" w:space="0" w:color="auto"/>
        <w:left w:val="none" w:sz="0" w:space="0" w:color="auto"/>
        <w:bottom w:val="none" w:sz="0" w:space="0" w:color="auto"/>
        <w:right w:val="none" w:sz="0" w:space="0" w:color="auto"/>
      </w:divBdr>
    </w:div>
    <w:div w:id="304042043">
      <w:bodyDiv w:val="1"/>
      <w:marLeft w:val="0"/>
      <w:marRight w:val="0"/>
      <w:marTop w:val="0"/>
      <w:marBottom w:val="0"/>
      <w:divBdr>
        <w:top w:val="none" w:sz="0" w:space="0" w:color="auto"/>
        <w:left w:val="none" w:sz="0" w:space="0" w:color="auto"/>
        <w:bottom w:val="none" w:sz="0" w:space="0" w:color="auto"/>
        <w:right w:val="none" w:sz="0" w:space="0" w:color="auto"/>
      </w:divBdr>
    </w:div>
    <w:div w:id="308829913">
      <w:bodyDiv w:val="1"/>
      <w:marLeft w:val="0"/>
      <w:marRight w:val="0"/>
      <w:marTop w:val="0"/>
      <w:marBottom w:val="0"/>
      <w:divBdr>
        <w:top w:val="none" w:sz="0" w:space="0" w:color="auto"/>
        <w:left w:val="none" w:sz="0" w:space="0" w:color="auto"/>
        <w:bottom w:val="none" w:sz="0" w:space="0" w:color="auto"/>
        <w:right w:val="none" w:sz="0" w:space="0" w:color="auto"/>
      </w:divBdr>
    </w:div>
    <w:div w:id="318047010">
      <w:bodyDiv w:val="1"/>
      <w:marLeft w:val="0"/>
      <w:marRight w:val="0"/>
      <w:marTop w:val="0"/>
      <w:marBottom w:val="0"/>
      <w:divBdr>
        <w:top w:val="none" w:sz="0" w:space="0" w:color="auto"/>
        <w:left w:val="none" w:sz="0" w:space="0" w:color="auto"/>
        <w:bottom w:val="none" w:sz="0" w:space="0" w:color="auto"/>
        <w:right w:val="none" w:sz="0" w:space="0" w:color="auto"/>
      </w:divBdr>
    </w:div>
    <w:div w:id="327832284">
      <w:bodyDiv w:val="1"/>
      <w:marLeft w:val="0"/>
      <w:marRight w:val="0"/>
      <w:marTop w:val="0"/>
      <w:marBottom w:val="0"/>
      <w:divBdr>
        <w:top w:val="none" w:sz="0" w:space="0" w:color="auto"/>
        <w:left w:val="none" w:sz="0" w:space="0" w:color="auto"/>
        <w:bottom w:val="none" w:sz="0" w:space="0" w:color="auto"/>
        <w:right w:val="none" w:sz="0" w:space="0" w:color="auto"/>
      </w:divBdr>
    </w:div>
    <w:div w:id="356322476">
      <w:bodyDiv w:val="1"/>
      <w:marLeft w:val="0"/>
      <w:marRight w:val="0"/>
      <w:marTop w:val="0"/>
      <w:marBottom w:val="0"/>
      <w:divBdr>
        <w:top w:val="none" w:sz="0" w:space="0" w:color="auto"/>
        <w:left w:val="none" w:sz="0" w:space="0" w:color="auto"/>
        <w:bottom w:val="none" w:sz="0" w:space="0" w:color="auto"/>
        <w:right w:val="none" w:sz="0" w:space="0" w:color="auto"/>
      </w:divBdr>
    </w:div>
    <w:div w:id="365956890">
      <w:bodyDiv w:val="1"/>
      <w:marLeft w:val="0"/>
      <w:marRight w:val="0"/>
      <w:marTop w:val="0"/>
      <w:marBottom w:val="0"/>
      <w:divBdr>
        <w:top w:val="none" w:sz="0" w:space="0" w:color="auto"/>
        <w:left w:val="none" w:sz="0" w:space="0" w:color="auto"/>
        <w:bottom w:val="none" w:sz="0" w:space="0" w:color="auto"/>
        <w:right w:val="none" w:sz="0" w:space="0" w:color="auto"/>
      </w:divBdr>
    </w:div>
    <w:div w:id="368072044">
      <w:bodyDiv w:val="1"/>
      <w:marLeft w:val="0"/>
      <w:marRight w:val="0"/>
      <w:marTop w:val="0"/>
      <w:marBottom w:val="0"/>
      <w:divBdr>
        <w:top w:val="none" w:sz="0" w:space="0" w:color="auto"/>
        <w:left w:val="none" w:sz="0" w:space="0" w:color="auto"/>
        <w:bottom w:val="none" w:sz="0" w:space="0" w:color="auto"/>
        <w:right w:val="none" w:sz="0" w:space="0" w:color="auto"/>
      </w:divBdr>
    </w:div>
    <w:div w:id="371924172">
      <w:bodyDiv w:val="1"/>
      <w:marLeft w:val="0"/>
      <w:marRight w:val="0"/>
      <w:marTop w:val="0"/>
      <w:marBottom w:val="0"/>
      <w:divBdr>
        <w:top w:val="none" w:sz="0" w:space="0" w:color="auto"/>
        <w:left w:val="none" w:sz="0" w:space="0" w:color="auto"/>
        <w:bottom w:val="none" w:sz="0" w:space="0" w:color="auto"/>
        <w:right w:val="none" w:sz="0" w:space="0" w:color="auto"/>
      </w:divBdr>
    </w:div>
    <w:div w:id="379594079">
      <w:bodyDiv w:val="1"/>
      <w:marLeft w:val="0"/>
      <w:marRight w:val="0"/>
      <w:marTop w:val="0"/>
      <w:marBottom w:val="0"/>
      <w:divBdr>
        <w:top w:val="none" w:sz="0" w:space="0" w:color="auto"/>
        <w:left w:val="none" w:sz="0" w:space="0" w:color="auto"/>
        <w:bottom w:val="none" w:sz="0" w:space="0" w:color="auto"/>
        <w:right w:val="none" w:sz="0" w:space="0" w:color="auto"/>
      </w:divBdr>
    </w:div>
    <w:div w:id="386957225">
      <w:bodyDiv w:val="1"/>
      <w:marLeft w:val="0"/>
      <w:marRight w:val="0"/>
      <w:marTop w:val="0"/>
      <w:marBottom w:val="0"/>
      <w:divBdr>
        <w:top w:val="none" w:sz="0" w:space="0" w:color="auto"/>
        <w:left w:val="none" w:sz="0" w:space="0" w:color="auto"/>
        <w:bottom w:val="none" w:sz="0" w:space="0" w:color="auto"/>
        <w:right w:val="none" w:sz="0" w:space="0" w:color="auto"/>
      </w:divBdr>
    </w:div>
    <w:div w:id="396975812">
      <w:bodyDiv w:val="1"/>
      <w:marLeft w:val="0"/>
      <w:marRight w:val="0"/>
      <w:marTop w:val="0"/>
      <w:marBottom w:val="0"/>
      <w:divBdr>
        <w:top w:val="none" w:sz="0" w:space="0" w:color="auto"/>
        <w:left w:val="none" w:sz="0" w:space="0" w:color="auto"/>
        <w:bottom w:val="none" w:sz="0" w:space="0" w:color="auto"/>
        <w:right w:val="none" w:sz="0" w:space="0" w:color="auto"/>
      </w:divBdr>
    </w:div>
    <w:div w:id="403799900">
      <w:bodyDiv w:val="1"/>
      <w:marLeft w:val="0"/>
      <w:marRight w:val="0"/>
      <w:marTop w:val="0"/>
      <w:marBottom w:val="0"/>
      <w:divBdr>
        <w:top w:val="none" w:sz="0" w:space="0" w:color="auto"/>
        <w:left w:val="none" w:sz="0" w:space="0" w:color="auto"/>
        <w:bottom w:val="none" w:sz="0" w:space="0" w:color="auto"/>
        <w:right w:val="none" w:sz="0" w:space="0" w:color="auto"/>
      </w:divBdr>
    </w:div>
    <w:div w:id="439759439">
      <w:bodyDiv w:val="1"/>
      <w:marLeft w:val="0"/>
      <w:marRight w:val="0"/>
      <w:marTop w:val="0"/>
      <w:marBottom w:val="0"/>
      <w:divBdr>
        <w:top w:val="none" w:sz="0" w:space="0" w:color="auto"/>
        <w:left w:val="none" w:sz="0" w:space="0" w:color="auto"/>
        <w:bottom w:val="none" w:sz="0" w:space="0" w:color="auto"/>
        <w:right w:val="none" w:sz="0" w:space="0" w:color="auto"/>
      </w:divBdr>
    </w:div>
    <w:div w:id="448815472">
      <w:bodyDiv w:val="1"/>
      <w:marLeft w:val="0"/>
      <w:marRight w:val="0"/>
      <w:marTop w:val="0"/>
      <w:marBottom w:val="0"/>
      <w:divBdr>
        <w:top w:val="none" w:sz="0" w:space="0" w:color="auto"/>
        <w:left w:val="none" w:sz="0" w:space="0" w:color="auto"/>
        <w:bottom w:val="none" w:sz="0" w:space="0" w:color="auto"/>
        <w:right w:val="none" w:sz="0" w:space="0" w:color="auto"/>
      </w:divBdr>
    </w:div>
    <w:div w:id="483162232">
      <w:bodyDiv w:val="1"/>
      <w:marLeft w:val="0"/>
      <w:marRight w:val="0"/>
      <w:marTop w:val="0"/>
      <w:marBottom w:val="0"/>
      <w:divBdr>
        <w:top w:val="none" w:sz="0" w:space="0" w:color="auto"/>
        <w:left w:val="none" w:sz="0" w:space="0" w:color="auto"/>
        <w:bottom w:val="none" w:sz="0" w:space="0" w:color="auto"/>
        <w:right w:val="none" w:sz="0" w:space="0" w:color="auto"/>
      </w:divBdr>
    </w:div>
    <w:div w:id="497960220">
      <w:bodyDiv w:val="1"/>
      <w:marLeft w:val="0"/>
      <w:marRight w:val="0"/>
      <w:marTop w:val="0"/>
      <w:marBottom w:val="0"/>
      <w:divBdr>
        <w:top w:val="none" w:sz="0" w:space="0" w:color="auto"/>
        <w:left w:val="none" w:sz="0" w:space="0" w:color="auto"/>
        <w:bottom w:val="none" w:sz="0" w:space="0" w:color="auto"/>
        <w:right w:val="none" w:sz="0" w:space="0" w:color="auto"/>
      </w:divBdr>
    </w:div>
    <w:div w:id="521675703">
      <w:bodyDiv w:val="1"/>
      <w:marLeft w:val="0"/>
      <w:marRight w:val="0"/>
      <w:marTop w:val="0"/>
      <w:marBottom w:val="0"/>
      <w:divBdr>
        <w:top w:val="none" w:sz="0" w:space="0" w:color="auto"/>
        <w:left w:val="none" w:sz="0" w:space="0" w:color="auto"/>
        <w:bottom w:val="none" w:sz="0" w:space="0" w:color="auto"/>
        <w:right w:val="none" w:sz="0" w:space="0" w:color="auto"/>
      </w:divBdr>
    </w:div>
    <w:div w:id="525218366">
      <w:bodyDiv w:val="1"/>
      <w:marLeft w:val="0"/>
      <w:marRight w:val="0"/>
      <w:marTop w:val="0"/>
      <w:marBottom w:val="0"/>
      <w:divBdr>
        <w:top w:val="none" w:sz="0" w:space="0" w:color="auto"/>
        <w:left w:val="none" w:sz="0" w:space="0" w:color="auto"/>
        <w:bottom w:val="none" w:sz="0" w:space="0" w:color="auto"/>
        <w:right w:val="none" w:sz="0" w:space="0" w:color="auto"/>
      </w:divBdr>
    </w:div>
    <w:div w:id="537161165">
      <w:bodyDiv w:val="1"/>
      <w:marLeft w:val="0"/>
      <w:marRight w:val="0"/>
      <w:marTop w:val="0"/>
      <w:marBottom w:val="0"/>
      <w:divBdr>
        <w:top w:val="none" w:sz="0" w:space="0" w:color="auto"/>
        <w:left w:val="none" w:sz="0" w:space="0" w:color="auto"/>
        <w:bottom w:val="none" w:sz="0" w:space="0" w:color="auto"/>
        <w:right w:val="none" w:sz="0" w:space="0" w:color="auto"/>
      </w:divBdr>
    </w:div>
    <w:div w:id="568541111">
      <w:bodyDiv w:val="1"/>
      <w:marLeft w:val="0"/>
      <w:marRight w:val="0"/>
      <w:marTop w:val="0"/>
      <w:marBottom w:val="0"/>
      <w:divBdr>
        <w:top w:val="none" w:sz="0" w:space="0" w:color="auto"/>
        <w:left w:val="none" w:sz="0" w:space="0" w:color="auto"/>
        <w:bottom w:val="none" w:sz="0" w:space="0" w:color="auto"/>
        <w:right w:val="none" w:sz="0" w:space="0" w:color="auto"/>
      </w:divBdr>
    </w:div>
    <w:div w:id="571739998">
      <w:bodyDiv w:val="1"/>
      <w:marLeft w:val="0"/>
      <w:marRight w:val="0"/>
      <w:marTop w:val="0"/>
      <w:marBottom w:val="0"/>
      <w:divBdr>
        <w:top w:val="none" w:sz="0" w:space="0" w:color="auto"/>
        <w:left w:val="none" w:sz="0" w:space="0" w:color="auto"/>
        <w:bottom w:val="none" w:sz="0" w:space="0" w:color="auto"/>
        <w:right w:val="none" w:sz="0" w:space="0" w:color="auto"/>
      </w:divBdr>
    </w:div>
    <w:div w:id="597176834">
      <w:bodyDiv w:val="1"/>
      <w:marLeft w:val="0"/>
      <w:marRight w:val="0"/>
      <w:marTop w:val="0"/>
      <w:marBottom w:val="0"/>
      <w:divBdr>
        <w:top w:val="none" w:sz="0" w:space="0" w:color="auto"/>
        <w:left w:val="none" w:sz="0" w:space="0" w:color="auto"/>
        <w:bottom w:val="none" w:sz="0" w:space="0" w:color="auto"/>
        <w:right w:val="none" w:sz="0" w:space="0" w:color="auto"/>
      </w:divBdr>
    </w:div>
    <w:div w:id="599261288">
      <w:bodyDiv w:val="1"/>
      <w:marLeft w:val="0"/>
      <w:marRight w:val="0"/>
      <w:marTop w:val="0"/>
      <w:marBottom w:val="0"/>
      <w:divBdr>
        <w:top w:val="none" w:sz="0" w:space="0" w:color="auto"/>
        <w:left w:val="none" w:sz="0" w:space="0" w:color="auto"/>
        <w:bottom w:val="none" w:sz="0" w:space="0" w:color="auto"/>
        <w:right w:val="none" w:sz="0" w:space="0" w:color="auto"/>
      </w:divBdr>
    </w:div>
    <w:div w:id="599802992">
      <w:bodyDiv w:val="1"/>
      <w:marLeft w:val="0"/>
      <w:marRight w:val="0"/>
      <w:marTop w:val="0"/>
      <w:marBottom w:val="0"/>
      <w:divBdr>
        <w:top w:val="none" w:sz="0" w:space="0" w:color="auto"/>
        <w:left w:val="none" w:sz="0" w:space="0" w:color="auto"/>
        <w:bottom w:val="none" w:sz="0" w:space="0" w:color="auto"/>
        <w:right w:val="none" w:sz="0" w:space="0" w:color="auto"/>
      </w:divBdr>
    </w:div>
    <w:div w:id="606230336">
      <w:bodyDiv w:val="1"/>
      <w:marLeft w:val="0"/>
      <w:marRight w:val="0"/>
      <w:marTop w:val="0"/>
      <w:marBottom w:val="0"/>
      <w:divBdr>
        <w:top w:val="none" w:sz="0" w:space="0" w:color="auto"/>
        <w:left w:val="none" w:sz="0" w:space="0" w:color="auto"/>
        <w:bottom w:val="none" w:sz="0" w:space="0" w:color="auto"/>
        <w:right w:val="none" w:sz="0" w:space="0" w:color="auto"/>
      </w:divBdr>
    </w:div>
    <w:div w:id="607471319">
      <w:bodyDiv w:val="1"/>
      <w:marLeft w:val="0"/>
      <w:marRight w:val="0"/>
      <w:marTop w:val="0"/>
      <w:marBottom w:val="0"/>
      <w:divBdr>
        <w:top w:val="none" w:sz="0" w:space="0" w:color="auto"/>
        <w:left w:val="none" w:sz="0" w:space="0" w:color="auto"/>
        <w:bottom w:val="none" w:sz="0" w:space="0" w:color="auto"/>
        <w:right w:val="none" w:sz="0" w:space="0" w:color="auto"/>
      </w:divBdr>
    </w:div>
    <w:div w:id="629897761">
      <w:bodyDiv w:val="1"/>
      <w:marLeft w:val="0"/>
      <w:marRight w:val="0"/>
      <w:marTop w:val="0"/>
      <w:marBottom w:val="0"/>
      <w:divBdr>
        <w:top w:val="none" w:sz="0" w:space="0" w:color="auto"/>
        <w:left w:val="none" w:sz="0" w:space="0" w:color="auto"/>
        <w:bottom w:val="none" w:sz="0" w:space="0" w:color="auto"/>
        <w:right w:val="none" w:sz="0" w:space="0" w:color="auto"/>
      </w:divBdr>
    </w:div>
    <w:div w:id="643122420">
      <w:bodyDiv w:val="1"/>
      <w:marLeft w:val="0"/>
      <w:marRight w:val="0"/>
      <w:marTop w:val="0"/>
      <w:marBottom w:val="0"/>
      <w:divBdr>
        <w:top w:val="none" w:sz="0" w:space="0" w:color="auto"/>
        <w:left w:val="none" w:sz="0" w:space="0" w:color="auto"/>
        <w:bottom w:val="none" w:sz="0" w:space="0" w:color="auto"/>
        <w:right w:val="none" w:sz="0" w:space="0" w:color="auto"/>
      </w:divBdr>
    </w:div>
    <w:div w:id="656033493">
      <w:bodyDiv w:val="1"/>
      <w:marLeft w:val="0"/>
      <w:marRight w:val="0"/>
      <w:marTop w:val="0"/>
      <w:marBottom w:val="0"/>
      <w:divBdr>
        <w:top w:val="none" w:sz="0" w:space="0" w:color="auto"/>
        <w:left w:val="none" w:sz="0" w:space="0" w:color="auto"/>
        <w:bottom w:val="none" w:sz="0" w:space="0" w:color="auto"/>
        <w:right w:val="none" w:sz="0" w:space="0" w:color="auto"/>
      </w:divBdr>
    </w:div>
    <w:div w:id="666249190">
      <w:bodyDiv w:val="1"/>
      <w:marLeft w:val="0"/>
      <w:marRight w:val="0"/>
      <w:marTop w:val="0"/>
      <w:marBottom w:val="0"/>
      <w:divBdr>
        <w:top w:val="none" w:sz="0" w:space="0" w:color="auto"/>
        <w:left w:val="none" w:sz="0" w:space="0" w:color="auto"/>
        <w:bottom w:val="none" w:sz="0" w:space="0" w:color="auto"/>
        <w:right w:val="none" w:sz="0" w:space="0" w:color="auto"/>
      </w:divBdr>
    </w:div>
    <w:div w:id="724336328">
      <w:bodyDiv w:val="1"/>
      <w:marLeft w:val="0"/>
      <w:marRight w:val="0"/>
      <w:marTop w:val="0"/>
      <w:marBottom w:val="0"/>
      <w:divBdr>
        <w:top w:val="none" w:sz="0" w:space="0" w:color="auto"/>
        <w:left w:val="none" w:sz="0" w:space="0" w:color="auto"/>
        <w:bottom w:val="none" w:sz="0" w:space="0" w:color="auto"/>
        <w:right w:val="none" w:sz="0" w:space="0" w:color="auto"/>
      </w:divBdr>
    </w:div>
    <w:div w:id="731276772">
      <w:bodyDiv w:val="1"/>
      <w:marLeft w:val="0"/>
      <w:marRight w:val="0"/>
      <w:marTop w:val="0"/>
      <w:marBottom w:val="0"/>
      <w:divBdr>
        <w:top w:val="none" w:sz="0" w:space="0" w:color="auto"/>
        <w:left w:val="none" w:sz="0" w:space="0" w:color="auto"/>
        <w:bottom w:val="none" w:sz="0" w:space="0" w:color="auto"/>
        <w:right w:val="none" w:sz="0" w:space="0" w:color="auto"/>
      </w:divBdr>
    </w:div>
    <w:div w:id="744455898">
      <w:bodyDiv w:val="1"/>
      <w:marLeft w:val="0"/>
      <w:marRight w:val="0"/>
      <w:marTop w:val="0"/>
      <w:marBottom w:val="0"/>
      <w:divBdr>
        <w:top w:val="none" w:sz="0" w:space="0" w:color="auto"/>
        <w:left w:val="none" w:sz="0" w:space="0" w:color="auto"/>
        <w:bottom w:val="none" w:sz="0" w:space="0" w:color="auto"/>
        <w:right w:val="none" w:sz="0" w:space="0" w:color="auto"/>
      </w:divBdr>
    </w:div>
    <w:div w:id="755984190">
      <w:bodyDiv w:val="1"/>
      <w:marLeft w:val="0"/>
      <w:marRight w:val="0"/>
      <w:marTop w:val="0"/>
      <w:marBottom w:val="0"/>
      <w:divBdr>
        <w:top w:val="none" w:sz="0" w:space="0" w:color="auto"/>
        <w:left w:val="none" w:sz="0" w:space="0" w:color="auto"/>
        <w:bottom w:val="none" w:sz="0" w:space="0" w:color="auto"/>
        <w:right w:val="none" w:sz="0" w:space="0" w:color="auto"/>
      </w:divBdr>
    </w:div>
    <w:div w:id="787703658">
      <w:bodyDiv w:val="1"/>
      <w:marLeft w:val="0"/>
      <w:marRight w:val="0"/>
      <w:marTop w:val="0"/>
      <w:marBottom w:val="0"/>
      <w:divBdr>
        <w:top w:val="none" w:sz="0" w:space="0" w:color="auto"/>
        <w:left w:val="none" w:sz="0" w:space="0" w:color="auto"/>
        <w:bottom w:val="none" w:sz="0" w:space="0" w:color="auto"/>
        <w:right w:val="none" w:sz="0" w:space="0" w:color="auto"/>
      </w:divBdr>
    </w:div>
    <w:div w:id="791361563">
      <w:bodyDiv w:val="1"/>
      <w:marLeft w:val="0"/>
      <w:marRight w:val="0"/>
      <w:marTop w:val="0"/>
      <w:marBottom w:val="0"/>
      <w:divBdr>
        <w:top w:val="none" w:sz="0" w:space="0" w:color="auto"/>
        <w:left w:val="none" w:sz="0" w:space="0" w:color="auto"/>
        <w:bottom w:val="none" w:sz="0" w:space="0" w:color="auto"/>
        <w:right w:val="none" w:sz="0" w:space="0" w:color="auto"/>
      </w:divBdr>
      <w:divsChild>
        <w:div w:id="1442148304">
          <w:marLeft w:val="0"/>
          <w:marRight w:val="0"/>
          <w:marTop w:val="0"/>
          <w:marBottom w:val="0"/>
          <w:divBdr>
            <w:top w:val="none" w:sz="0" w:space="0" w:color="auto"/>
            <w:left w:val="none" w:sz="0" w:space="0" w:color="auto"/>
            <w:bottom w:val="none" w:sz="0" w:space="0" w:color="auto"/>
            <w:right w:val="none" w:sz="0" w:space="0" w:color="auto"/>
          </w:divBdr>
          <w:divsChild>
            <w:div w:id="1331179966">
              <w:marLeft w:val="0"/>
              <w:marRight w:val="0"/>
              <w:marTop w:val="0"/>
              <w:marBottom w:val="0"/>
              <w:divBdr>
                <w:top w:val="none" w:sz="0" w:space="0" w:color="auto"/>
                <w:left w:val="none" w:sz="0" w:space="0" w:color="auto"/>
                <w:bottom w:val="none" w:sz="0" w:space="0" w:color="auto"/>
                <w:right w:val="none" w:sz="0" w:space="0" w:color="auto"/>
              </w:divBdr>
              <w:divsChild>
                <w:div w:id="16679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7069">
      <w:bodyDiv w:val="1"/>
      <w:marLeft w:val="0"/>
      <w:marRight w:val="0"/>
      <w:marTop w:val="0"/>
      <w:marBottom w:val="0"/>
      <w:divBdr>
        <w:top w:val="none" w:sz="0" w:space="0" w:color="auto"/>
        <w:left w:val="none" w:sz="0" w:space="0" w:color="auto"/>
        <w:bottom w:val="none" w:sz="0" w:space="0" w:color="auto"/>
        <w:right w:val="none" w:sz="0" w:space="0" w:color="auto"/>
      </w:divBdr>
    </w:div>
    <w:div w:id="810630742">
      <w:bodyDiv w:val="1"/>
      <w:marLeft w:val="0"/>
      <w:marRight w:val="0"/>
      <w:marTop w:val="0"/>
      <w:marBottom w:val="0"/>
      <w:divBdr>
        <w:top w:val="none" w:sz="0" w:space="0" w:color="auto"/>
        <w:left w:val="none" w:sz="0" w:space="0" w:color="auto"/>
        <w:bottom w:val="none" w:sz="0" w:space="0" w:color="auto"/>
        <w:right w:val="none" w:sz="0" w:space="0" w:color="auto"/>
      </w:divBdr>
    </w:div>
    <w:div w:id="821701296">
      <w:bodyDiv w:val="1"/>
      <w:marLeft w:val="0"/>
      <w:marRight w:val="0"/>
      <w:marTop w:val="0"/>
      <w:marBottom w:val="0"/>
      <w:divBdr>
        <w:top w:val="none" w:sz="0" w:space="0" w:color="auto"/>
        <w:left w:val="none" w:sz="0" w:space="0" w:color="auto"/>
        <w:bottom w:val="none" w:sz="0" w:space="0" w:color="auto"/>
        <w:right w:val="none" w:sz="0" w:space="0" w:color="auto"/>
      </w:divBdr>
    </w:div>
    <w:div w:id="838888364">
      <w:bodyDiv w:val="1"/>
      <w:marLeft w:val="0"/>
      <w:marRight w:val="0"/>
      <w:marTop w:val="0"/>
      <w:marBottom w:val="0"/>
      <w:divBdr>
        <w:top w:val="none" w:sz="0" w:space="0" w:color="auto"/>
        <w:left w:val="none" w:sz="0" w:space="0" w:color="auto"/>
        <w:bottom w:val="none" w:sz="0" w:space="0" w:color="auto"/>
        <w:right w:val="none" w:sz="0" w:space="0" w:color="auto"/>
      </w:divBdr>
    </w:div>
    <w:div w:id="876310043">
      <w:bodyDiv w:val="1"/>
      <w:marLeft w:val="0"/>
      <w:marRight w:val="0"/>
      <w:marTop w:val="0"/>
      <w:marBottom w:val="0"/>
      <w:divBdr>
        <w:top w:val="none" w:sz="0" w:space="0" w:color="auto"/>
        <w:left w:val="none" w:sz="0" w:space="0" w:color="auto"/>
        <w:bottom w:val="none" w:sz="0" w:space="0" w:color="auto"/>
        <w:right w:val="none" w:sz="0" w:space="0" w:color="auto"/>
      </w:divBdr>
    </w:div>
    <w:div w:id="908688869">
      <w:bodyDiv w:val="1"/>
      <w:marLeft w:val="0"/>
      <w:marRight w:val="0"/>
      <w:marTop w:val="0"/>
      <w:marBottom w:val="0"/>
      <w:divBdr>
        <w:top w:val="none" w:sz="0" w:space="0" w:color="auto"/>
        <w:left w:val="none" w:sz="0" w:space="0" w:color="auto"/>
        <w:bottom w:val="none" w:sz="0" w:space="0" w:color="auto"/>
        <w:right w:val="none" w:sz="0" w:space="0" w:color="auto"/>
      </w:divBdr>
    </w:div>
    <w:div w:id="932518488">
      <w:bodyDiv w:val="1"/>
      <w:marLeft w:val="0"/>
      <w:marRight w:val="0"/>
      <w:marTop w:val="0"/>
      <w:marBottom w:val="0"/>
      <w:divBdr>
        <w:top w:val="none" w:sz="0" w:space="0" w:color="auto"/>
        <w:left w:val="none" w:sz="0" w:space="0" w:color="auto"/>
        <w:bottom w:val="none" w:sz="0" w:space="0" w:color="auto"/>
        <w:right w:val="none" w:sz="0" w:space="0" w:color="auto"/>
      </w:divBdr>
    </w:div>
    <w:div w:id="975648301">
      <w:bodyDiv w:val="1"/>
      <w:marLeft w:val="0"/>
      <w:marRight w:val="0"/>
      <w:marTop w:val="0"/>
      <w:marBottom w:val="0"/>
      <w:divBdr>
        <w:top w:val="none" w:sz="0" w:space="0" w:color="auto"/>
        <w:left w:val="none" w:sz="0" w:space="0" w:color="auto"/>
        <w:bottom w:val="none" w:sz="0" w:space="0" w:color="auto"/>
        <w:right w:val="none" w:sz="0" w:space="0" w:color="auto"/>
      </w:divBdr>
    </w:div>
    <w:div w:id="976489966">
      <w:bodyDiv w:val="1"/>
      <w:marLeft w:val="0"/>
      <w:marRight w:val="0"/>
      <w:marTop w:val="0"/>
      <w:marBottom w:val="0"/>
      <w:divBdr>
        <w:top w:val="none" w:sz="0" w:space="0" w:color="auto"/>
        <w:left w:val="none" w:sz="0" w:space="0" w:color="auto"/>
        <w:bottom w:val="none" w:sz="0" w:space="0" w:color="auto"/>
        <w:right w:val="none" w:sz="0" w:space="0" w:color="auto"/>
      </w:divBdr>
    </w:div>
    <w:div w:id="979043394">
      <w:bodyDiv w:val="1"/>
      <w:marLeft w:val="0"/>
      <w:marRight w:val="0"/>
      <w:marTop w:val="0"/>
      <w:marBottom w:val="0"/>
      <w:divBdr>
        <w:top w:val="none" w:sz="0" w:space="0" w:color="auto"/>
        <w:left w:val="none" w:sz="0" w:space="0" w:color="auto"/>
        <w:bottom w:val="none" w:sz="0" w:space="0" w:color="auto"/>
        <w:right w:val="none" w:sz="0" w:space="0" w:color="auto"/>
      </w:divBdr>
    </w:div>
    <w:div w:id="986669803">
      <w:bodyDiv w:val="1"/>
      <w:marLeft w:val="0"/>
      <w:marRight w:val="0"/>
      <w:marTop w:val="0"/>
      <w:marBottom w:val="0"/>
      <w:divBdr>
        <w:top w:val="none" w:sz="0" w:space="0" w:color="auto"/>
        <w:left w:val="none" w:sz="0" w:space="0" w:color="auto"/>
        <w:bottom w:val="none" w:sz="0" w:space="0" w:color="auto"/>
        <w:right w:val="none" w:sz="0" w:space="0" w:color="auto"/>
      </w:divBdr>
    </w:div>
    <w:div w:id="990597956">
      <w:bodyDiv w:val="1"/>
      <w:marLeft w:val="0"/>
      <w:marRight w:val="0"/>
      <w:marTop w:val="0"/>
      <w:marBottom w:val="0"/>
      <w:divBdr>
        <w:top w:val="none" w:sz="0" w:space="0" w:color="auto"/>
        <w:left w:val="none" w:sz="0" w:space="0" w:color="auto"/>
        <w:bottom w:val="none" w:sz="0" w:space="0" w:color="auto"/>
        <w:right w:val="none" w:sz="0" w:space="0" w:color="auto"/>
      </w:divBdr>
    </w:div>
    <w:div w:id="1012144097">
      <w:bodyDiv w:val="1"/>
      <w:marLeft w:val="0"/>
      <w:marRight w:val="0"/>
      <w:marTop w:val="0"/>
      <w:marBottom w:val="0"/>
      <w:divBdr>
        <w:top w:val="none" w:sz="0" w:space="0" w:color="auto"/>
        <w:left w:val="none" w:sz="0" w:space="0" w:color="auto"/>
        <w:bottom w:val="none" w:sz="0" w:space="0" w:color="auto"/>
        <w:right w:val="none" w:sz="0" w:space="0" w:color="auto"/>
      </w:divBdr>
    </w:div>
    <w:div w:id="1034967138">
      <w:bodyDiv w:val="1"/>
      <w:marLeft w:val="0"/>
      <w:marRight w:val="0"/>
      <w:marTop w:val="0"/>
      <w:marBottom w:val="0"/>
      <w:divBdr>
        <w:top w:val="none" w:sz="0" w:space="0" w:color="auto"/>
        <w:left w:val="none" w:sz="0" w:space="0" w:color="auto"/>
        <w:bottom w:val="none" w:sz="0" w:space="0" w:color="auto"/>
        <w:right w:val="none" w:sz="0" w:space="0" w:color="auto"/>
      </w:divBdr>
    </w:div>
    <w:div w:id="1069185674">
      <w:bodyDiv w:val="1"/>
      <w:marLeft w:val="0"/>
      <w:marRight w:val="0"/>
      <w:marTop w:val="0"/>
      <w:marBottom w:val="0"/>
      <w:divBdr>
        <w:top w:val="none" w:sz="0" w:space="0" w:color="auto"/>
        <w:left w:val="none" w:sz="0" w:space="0" w:color="auto"/>
        <w:bottom w:val="none" w:sz="0" w:space="0" w:color="auto"/>
        <w:right w:val="none" w:sz="0" w:space="0" w:color="auto"/>
      </w:divBdr>
    </w:div>
    <w:div w:id="1103957728">
      <w:bodyDiv w:val="1"/>
      <w:marLeft w:val="0"/>
      <w:marRight w:val="0"/>
      <w:marTop w:val="0"/>
      <w:marBottom w:val="0"/>
      <w:divBdr>
        <w:top w:val="none" w:sz="0" w:space="0" w:color="auto"/>
        <w:left w:val="none" w:sz="0" w:space="0" w:color="auto"/>
        <w:bottom w:val="none" w:sz="0" w:space="0" w:color="auto"/>
        <w:right w:val="none" w:sz="0" w:space="0" w:color="auto"/>
      </w:divBdr>
    </w:div>
    <w:div w:id="1111515325">
      <w:bodyDiv w:val="1"/>
      <w:marLeft w:val="0"/>
      <w:marRight w:val="0"/>
      <w:marTop w:val="0"/>
      <w:marBottom w:val="0"/>
      <w:divBdr>
        <w:top w:val="none" w:sz="0" w:space="0" w:color="auto"/>
        <w:left w:val="none" w:sz="0" w:space="0" w:color="auto"/>
        <w:bottom w:val="none" w:sz="0" w:space="0" w:color="auto"/>
        <w:right w:val="none" w:sz="0" w:space="0" w:color="auto"/>
      </w:divBdr>
    </w:div>
    <w:div w:id="1123377224">
      <w:bodyDiv w:val="1"/>
      <w:marLeft w:val="0"/>
      <w:marRight w:val="0"/>
      <w:marTop w:val="0"/>
      <w:marBottom w:val="0"/>
      <w:divBdr>
        <w:top w:val="none" w:sz="0" w:space="0" w:color="auto"/>
        <w:left w:val="none" w:sz="0" w:space="0" w:color="auto"/>
        <w:bottom w:val="none" w:sz="0" w:space="0" w:color="auto"/>
        <w:right w:val="none" w:sz="0" w:space="0" w:color="auto"/>
      </w:divBdr>
    </w:div>
    <w:div w:id="1132139774">
      <w:bodyDiv w:val="1"/>
      <w:marLeft w:val="0"/>
      <w:marRight w:val="0"/>
      <w:marTop w:val="0"/>
      <w:marBottom w:val="0"/>
      <w:divBdr>
        <w:top w:val="none" w:sz="0" w:space="0" w:color="auto"/>
        <w:left w:val="none" w:sz="0" w:space="0" w:color="auto"/>
        <w:bottom w:val="none" w:sz="0" w:space="0" w:color="auto"/>
        <w:right w:val="none" w:sz="0" w:space="0" w:color="auto"/>
      </w:divBdr>
    </w:div>
    <w:div w:id="1183203085">
      <w:bodyDiv w:val="1"/>
      <w:marLeft w:val="0"/>
      <w:marRight w:val="0"/>
      <w:marTop w:val="0"/>
      <w:marBottom w:val="0"/>
      <w:divBdr>
        <w:top w:val="none" w:sz="0" w:space="0" w:color="auto"/>
        <w:left w:val="none" w:sz="0" w:space="0" w:color="auto"/>
        <w:bottom w:val="none" w:sz="0" w:space="0" w:color="auto"/>
        <w:right w:val="none" w:sz="0" w:space="0" w:color="auto"/>
      </w:divBdr>
    </w:div>
    <w:div w:id="1186944373">
      <w:bodyDiv w:val="1"/>
      <w:marLeft w:val="0"/>
      <w:marRight w:val="0"/>
      <w:marTop w:val="0"/>
      <w:marBottom w:val="0"/>
      <w:divBdr>
        <w:top w:val="none" w:sz="0" w:space="0" w:color="auto"/>
        <w:left w:val="none" w:sz="0" w:space="0" w:color="auto"/>
        <w:bottom w:val="none" w:sz="0" w:space="0" w:color="auto"/>
        <w:right w:val="none" w:sz="0" w:space="0" w:color="auto"/>
      </w:divBdr>
    </w:div>
    <w:div w:id="1192455683">
      <w:bodyDiv w:val="1"/>
      <w:marLeft w:val="0"/>
      <w:marRight w:val="0"/>
      <w:marTop w:val="0"/>
      <w:marBottom w:val="0"/>
      <w:divBdr>
        <w:top w:val="none" w:sz="0" w:space="0" w:color="auto"/>
        <w:left w:val="none" w:sz="0" w:space="0" w:color="auto"/>
        <w:bottom w:val="none" w:sz="0" w:space="0" w:color="auto"/>
        <w:right w:val="none" w:sz="0" w:space="0" w:color="auto"/>
      </w:divBdr>
    </w:div>
    <w:div w:id="1193877849">
      <w:bodyDiv w:val="1"/>
      <w:marLeft w:val="0"/>
      <w:marRight w:val="0"/>
      <w:marTop w:val="0"/>
      <w:marBottom w:val="0"/>
      <w:divBdr>
        <w:top w:val="none" w:sz="0" w:space="0" w:color="auto"/>
        <w:left w:val="none" w:sz="0" w:space="0" w:color="auto"/>
        <w:bottom w:val="none" w:sz="0" w:space="0" w:color="auto"/>
        <w:right w:val="none" w:sz="0" w:space="0" w:color="auto"/>
      </w:divBdr>
    </w:div>
    <w:div w:id="1194804647">
      <w:bodyDiv w:val="1"/>
      <w:marLeft w:val="0"/>
      <w:marRight w:val="0"/>
      <w:marTop w:val="0"/>
      <w:marBottom w:val="0"/>
      <w:divBdr>
        <w:top w:val="none" w:sz="0" w:space="0" w:color="auto"/>
        <w:left w:val="none" w:sz="0" w:space="0" w:color="auto"/>
        <w:bottom w:val="none" w:sz="0" w:space="0" w:color="auto"/>
        <w:right w:val="none" w:sz="0" w:space="0" w:color="auto"/>
      </w:divBdr>
    </w:div>
    <w:div w:id="1210805109">
      <w:bodyDiv w:val="1"/>
      <w:marLeft w:val="0"/>
      <w:marRight w:val="0"/>
      <w:marTop w:val="0"/>
      <w:marBottom w:val="0"/>
      <w:divBdr>
        <w:top w:val="none" w:sz="0" w:space="0" w:color="auto"/>
        <w:left w:val="none" w:sz="0" w:space="0" w:color="auto"/>
        <w:bottom w:val="none" w:sz="0" w:space="0" w:color="auto"/>
        <w:right w:val="none" w:sz="0" w:space="0" w:color="auto"/>
      </w:divBdr>
    </w:div>
    <w:div w:id="1214148793">
      <w:bodyDiv w:val="1"/>
      <w:marLeft w:val="0"/>
      <w:marRight w:val="0"/>
      <w:marTop w:val="0"/>
      <w:marBottom w:val="0"/>
      <w:divBdr>
        <w:top w:val="none" w:sz="0" w:space="0" w:color="auto"/>
        <w:left w:val="none" w:sz="0" w:space="0" w:color="auto"/>
        <w:bottom w:val="none" w:sz="0" w:space="0" w:color="auto"/>
        <w:right w:val="none" w:sz="0" w:space="0" w:color="auto"/>
      </w:divBdr>
    </w:div>
    <w:div w:id="1216429545">
      <w:bodyDiv w:val="1"/>
      <w:marLeft w:val="0"/>
      <w:marRight w:val="0"/>
      <w:marTop w:val="0"/>
      <w:marBottom w:val="0"/>
      <w:divBdr>
        <w:top w:val="none" w:sz="0" w:space="0" w:color="auto"/>
        <w:left w:val="none" w:sz="0" w:space="0" w:color="auto"/>
        <w:bottom w:val="none" w:sz="0" w:space="0" w:color="auto"/>
        <w:right w:val="none" w:sz="0" w:space="0" w:color="auto"/>
      </w:divBdr>
    </w:div>
    <w:div w:id="1261261237">
      <w:bodyDiv w:val="1"/>
      <w:marLeft w:val="0"/>
      <w:marRight w:val="0"/>
      <w:marTop w:val="0"/>
      <w:marBottom w:val="0"/>
      <w:divBdr>
        <w:top w:val="none" w:sz="0" w:space="0" w:color="auto"/>
        <w:left w:val="none" w:sz="0" w:space="0" w:color="auto"/>
        <w:bottom w:val="none" w:sz="0" w:space="0" w:color="auto"/>
        <w:right w:val="none" w:sz="0" w:space="0" w:color="auto"/>
      </w:divBdr>
    </w:div>
    <w:div w:id="1266426287">
      <w:bodyDiv w:val="1"/>
      <w:marLeft w:val="0"/>
      <w:marRight w:val="0"/>
      <w:marTop w:val="0"/>
      <w:marBottom w:val="0"/>
      <w:divBdr>
        <w:top w:val="none" w:sz="0" w:space="0" w:color="auto"/>
        <w:left w:val="none" w:sz="0" w:space="0" w:color="auto"/>
        <w:bottom w:val="none" w:sz="0" w:space="0" w:color="auto"/>
        <w:right w:val="none" w:sz="0" w:space="0" w:color="auto"/>
      </w:divBdr>
    </w:div>
    <w:div w:id="1272204985">
      <w:bodyDiv w:val="1"/>
      <w:marLeft w:val="0"/>
      <w:marRight w:val="0"/>
      <w:marTop w:val="0"/>
      <w:marBottom w:val="0"/>
      <w:divBdr>
        <w:top w:val="none" w:sz="0" w:space="0" w:color="auto"/>
        <w:left w:val="none" w:sz="0" w:space="0" w:color="auto"/>
        <w:bottom w:val="none" w:sz="0" w:space="0" w:color="auto"/>
        <w:right w:val="none" w:sz="0" w:space="0" w:color="auto"/>
      </w:divBdr>
    </w:div>
    <w:div w:id="1279414527">
      <w:bodyDiv w:val="1"/>
      <w:marLeft w:val="0"/>
      <w:marRight w:val="0"/>
      <w:marTop w:val="0"/>
      <w:marBottom w:val="0"/>
      <w:divBdr>
        <w:top w:val="none" w:sz="0" w:space="0" w:color="auto"/>
        <w:left w:val="none" w:sz="0" w:space="0" w:color="auto"/>
        <w:bottom w:val="none" w:sz="0" w:space="0" w:color="auto"/>
        <w:right w:val="none" w:sz="0" w:space="0" w:color="auto"/>
      </w:divBdr>
    </w:div>
    <w:div w:id="1293436959">
      <w:bodyDiv w:val="1"/>
      <w:marLeft w:val="0"/>
      <w:marRight w:val="0"/>
      <w:marTop w:val="0"/>
      <w:marBottom w:val="0"/>
      <w:divBdr>
        <w:top w:val="none" w:sz="0" w:space="0" w:color="auto"/>
        <w:left w:val="none" w:sz="0" w:space="0" w:color="auto"/>
        <w:bottom w:val="none" w:sz="0" w:space="0" w:color="auto"/>
        <w:right w:val="none" w:sz="0" w:space="0" w:color="auto"/>
      </w:divBdr>
    </w:div>
    <w:div w:id="1307972957">
      <w:bodyDiv w:val="1"/>
      <w:marLeft w:val="0"/>
      <w:marRight w:val="0"/>
      <w:marTop w:val="0"/>
      <w:marBottom w:val="0"/>
      <w:divBdr>
        <w:top w:val="none" w:sz="0" w:space="0" w:color="auto"/>
        <w:left w:val="none" w:sz="0" w:space="0" w:color="auto"/>
        <w:bottom w:val="none" w:sz="0" w:space="0" w:color="auto"/>
        <w:right w:val="none" w:sz="0" w:space="0" w:color="auto"/>
      </w:divBdr>
    </w:div>
    <w:div w:id="1316183451">
      <w:bodyDiv w:val="1"/>
      <w:marLeft w:val="0"/>
      <w:marRight w:val="0"/>
      <w:marTop w:val="0"/>
      <w:marBottom w:val="0"/>
      <w:divBdr>
        <w:top w:val="none" w:sz="0" w:space="0" w:color="auto"/>
        <w:left w:val="none" w:sz="0" w:space="0" w:color="auto"/>
        <w:bottom w:val="none" w:sz="0" w:space="0" w:color="auto"/>
        <w:right w:val="none" w:sz="0" w:space="0" w:color="auto"/>
      </w:divBdr>
    </w:div>
    <w:div w:id="1329284991">
      <w:bodyDiv w:val="1"/>
      <w:marLeft w:val="0"/>
      <w:marRight w:val="0"/>
      <w:marTop w:val="0"/>
      <w:marBottom w:val="0"/>
      <w:divBdr>
        <w:top w:val="none" w:sz="0" w:space="0" w:color="auto"/>
        <w:left w:val="none" w:sz="0" w:space="0" w:color="auto"/>
        <w:bottom w:val="none" w:sz="0" w:space="0" w:color="auto"/>
        <w:right w:val="none" w:sz="0" w:space="0" w:color="auto"/>
      </w:divBdr>
    </w:div>
    <w:div w:id="1348675037">
      <w:bodyDiv w:val="1"/>
      <w:marLeft w:val="0"/>
      <w:marRight w:val="0"/>
      <w:marTop w:val="0"/>
      <w:marBottom w:val="0"/>
      <w:divBdr>
        <w:top w:val="none" w:sz="0" w:space="0" w:color="auto"/>
        <w:left w:val="none" w:sz="0" w:space="0" w:color="auto"/>
        <w:bottom w:val="none" w:sz="0" w:space="0" w:color="auto"/>
        <w:right w:val="none" w:sz="0" w:space="0" w:color="auto"/>
      </w:divBdr>
    </w:div>
    <w:div w:id="1356073072">
      <w:bodyDiv w:val="1"/>
      <w:marLeft w:val="0"/>
      <w:marRight w:val="0"/>
      <w:marTop w:val="0"/>
      <w:marBottom w:val="0"/>
      <w:divBdr>
        <w:top w:val="none" w:sz="0" w:space="0" w:color="auto"/>
        <w:left w:val="none" w:sz="0" w:space="0" w:color="auto"/>
        <w:bottom w:val="none" w:sz="0" w:space="0" w:color="auto"/>
        <w:right w:val="none" w:sz="0" w:space="0" w:color="auto"/>
      </w:divBdr>
    </w:div>
    <w:div w:id="1358846362">
      <w:bodyDiv w:val="1"/>
      <w:marLeft w:val="0"/>
      <w:marRight w:val="0"/>
      <w:marTop w:val="0"/>
      <w:marBottom w:val="0"/>
      <w:divBdr>
        <w:top w:val="none" w:sz="0" w:space="0" w:color="auto"/>
        <w:left w:val="none" w:sz="0" w:space="0" w:color="auto"/>
        <w:bottom w:val="none" w:sz="0" w:space="0" w:color="auto"/>
        <w:right w:val="none" w:sz="0" w:space="0" w:color="auto"/>
      </w:divBdr>
    </w:div>
    <w:div w:id="1378897022">
      <w:bodyDiv w:val="1"/>
      <w:marLeft w:val="0"/>
      <w:marRight w:val="0"/>
      <w:marTop w:val="0"/>
      <w:marBottom w:val="0"/>
      <w:divBdr>
        <w:top w:val="none" w:sz="0" w:space="0" w:color="auto"/>
        <w:left w:val="none" w:sz="0" w:space="0" w:color="auto"/>
        <w:bottom w:val="none" w:sz="0" w:space="0" w:color="auto"/>
        <w:right w:val="none" w:sz="0" w:space="0" w:color="auto"/>
      </w:divBdr>
    </w:div>
    <w:div w:id="1391463209">
      <w:bodyDiv w:val="1"/>
      <w:marLeft w:val="0"/>
      <w:marRight w:val="0"/>
      <w:marTop w:val="0"/>
      <w:marBottom w:val="0"/>
      <w:divBdr>
        <w:top w:val="none" w:sz="0" w:space="0" w:color="auto"/>
        <w:left w:val="none" w:sz="0" w:space="0" w:color="auto"/>
        <w:bottom w:val="none" w:sz="0" w:space="0" w:color="auto"/>
        <w:right w:val="none" w:sz="0" w:space="0" w:color="auto"/>
      </w:divBdr>
    </w:div>
    <w:div w:id="1418163487">
      <w:bodyDiv w:val="1"/>
      <w:marLeft w:val="0"/>
      <w:marRight w:val="0"/>
      <w:marTop w:val="0"/>
      <w:marBottom w:val="0"/>
      <w:divBdr>
        <w:top w:val="none" w:sz="0" w:space="0" w:color="auto"/>
        <w:left w:val="none" w:sz="0" w:space="0" w:color="auto"/>
        <w:bottom w:val="none" w:sz="0" w:space="0" w:color="auto"/>
        <w:right w:val="none" w:sz="0" w:space="0" w:color="auto"/>
      </w:divBdr>
    </w:div>
    <w:div w:id="1434399487">
      <w:bodyDiv w:val="1"/>
      <w:marLeft w:val="0"/>
      <w:marRight w:val="0"/>
      <w:marTop w:val="0"/>
      <w:marBottom w:val="0"/>
      <w:divBdr>
        <w:top w:val="none" w:sz="0" w:space="0" w:color="auto"/>
        <w:left w:val="none" w:sz="0" w:space="0" w:color="auto"/>
        <w:bottom w:val="none" w:sz="0" w:space="0" w:color="auto"/>
        <w:right w:val="none" w:sz="0" w:space="0" w:color="auto"/>
      </w:divBdr>
    </w:div>
    <w:div w:id="1436292445">
      <w:bodyDiv w:val="1"/>
      <w:marLeft w:val="0"/>
      <w:marRight w:val="0"/>
      <w:marTop w:val="0"/>
      <w:marBottom w:val="0"/>
      <w:divBdr>
        <w:top w:val="none" w:sz="0" w:space="0" w:color="auto"/>
        <w:left w:val="none" w:sz="0" w:space="0" w:color="auto"/>
        <w:bottom w:val="none" w:sz="0" w:space="0" w:color="auto"/>
        <w:right w:val="none" w:sz="0" w:space="0" w:color="auto"/>
      </w:divBdr>
    </w:div>
    <w:div w:id="1446653069">
      <w:bodyDiv w:val="1"/>
      <w:marLeft w:val="0"/>
      <w:marRight w:val="0"/>
      <w:marTop w:val="0"/>
      <w:marBottom w:val="0"/>
      <w:divBdr>
        <w:top w:val="none" w:sz="0" w:space="0" w:color="auto"/>
        <w:left w:val="none" w:sz="0" w:space="0" w:color="auto"/>
        <w:bottom w:val="none" w:sz="0" w:space="0" w:color="auto"/>
        <w:right w:val="none" w:sz="0" w:space="0" w:color="auto"/>
      </w:divBdr>
    </w:div>
    <w:div w:id="1447502671">
      <w:bodyDiv w:val="1"/>
      <w:marLeft w:val="0"/>
      <w:marRight w:val="0"/>
      <w:marTop w:val="0"/>
      <w:marBottom w:val="0"/>
      <w:divBdr>
        <w:top w:val="none" w:sz="0" w:space="0" w:color="auto"/>
        <w:left w:val="none" w:sz="0" w:space="0" w:color="auto"/>
        <w:bottom w:val="none" w:sz="0" w:space="0" w:color="auto"/>
        <w:right w:val="none" w:sz="0" w:space="0" w:color="auto"/>
      </w:divBdr>
    </w:div>
    <w:div w:id="1480343492">
      <w:bodyDiv w:val="1"/>
      <w:marLeft w:val="0"/>
      <w:marRight w:val="0"/>
      <w:marTop w:val="0"/>
      <w:marBottom w:val="0"/>
      <w:divBdr>
        <w:top w:val="none" w:sz="0" w:space="0" w:color="auto"/>
        <w:left w:val="none" w:sz="0" w:space="0" w:color="auto"/>
        <w:bottom w:val="none" w:sz="0" w:space="0" w:color="auto"/>
        <w:right w:val="none" w:sz="0" w:space="0" w:color="auto"/>
      </w:divBdr>
    </w:div>
    <w:div w:id="1483622113">
      <w:bodyDiv w:val="1"/>
      <w:marLeft w:val="0"/>
      <w:marRight w:val="0"/>
      <w:marTop w:val="0"/>
      <w:marBottom w:val="0"/>
      <w:divBdr>
        <w:top w:val="none" w:sz="0" w:space="0" w:color="auto"/>
        <w:left w:val="none" w:sz="0" w:space="0" w:color="auto"/>
        <w:bottom w:val="none" w:sz="0" w:space="0" w:color="auto"/>
        <w:right w:val="none" w:sz="0" w:space="0" w:color="auto"/>
      </w:divBdr>
    </w:div>
    <w:div w:id="1497961830">
      <w:bodyDiv w:val="1"/>
      <w:marLeft w:val="0"/>
      <w:marRight w:val="0"/>
      <w:marTop w:val="0"/>
      <w:marBottom w:val="0"/>
      <w:divBdr>
        <w:top w:val="none" w:sz="0" w:space="0" w:color="auto"/>
        <w:left w:val="none" w:sz="0" w:space="0" w:color="auto"/>
        <w:bottom w:val="none" w:sz="0" w:space="0" w:color="auto"/>
        <w:right w:val="none" w:sz="0" w:space="0" w:color="auto"/>
      </w:divBdr>
    </w:div>
    <w:div w:id="1499274246">
      <w:bodyDiv w:val="1"/>
      <w:marLeft w:val="0"/>
      <w:marRight w:val="0"/>
      <w:marTop w:val="0"/>
      <w:marBottom w:val="0"/>
      <w:divBdr>
        <w:top w:val="none" w:sz="0" w:space="0" w:color="auto"/>
        <w:left w:val="none" w:sz="0" w:space="0" w:color="auto"/>
        <w:bottom w:val="none" w:sz="0" w:space="0" w:color="auto"/>
        <w:right w:val="none" w:sz="0" w:space="0" w:color="auto"/>
      </w:divBdr>
    </w:div>
    <w:div w:id="1511333813">
      <w:bodyDiv w:val="1"/>
      <w:marLeft w:val="0"/>
      <w:marRight w:val="0"/>
      <w:marTop w:val="0"/>
      <w:marBottom w:val="0"/>
      <w:divBdr>
        <w:top w:val="none" w:sz="0" w:space="0" w:color="auto"/>
        <w:left w:val="none" w:sz="0" w:space="0" w:color="auto"/>
        <w:bottom w:val="none" w:sz="0" w:space="0" w:color="auto"/>
        <w:right w:val="none" w:sz="0" w:space="0" w:color="auto"/>
      </w:divBdr>
    </w:div>
    <w:div w:id="1514491592">
      <w:bodyDiv w:val="1"/>
      <w:marLeft w:val="0"/>
      <w:marRight w:val="0"/>
      <w:marTop w:val="0"/>
      <w:marBottom w:val="0"/>
      <w:divBdr>
        <w:top w:val="none" w:sz="0" w:space="0" w:color="auto"/>
        <w:left w:val="none" w:sz="0" w:space="0" w:color="auto"/>
        <w:bottom w:val="none" w:sz="0" w:space="0" w:color="auto"/>
        <w:right w:val="none" w:sz="0" w:space="0" w:color="auto"/>
      </w:divBdr>
    </w:div>
    <w:div w:id="1515345131">
      <w:bodyDiv w:val="1"/>
      <w:marLeft w:val="0"/>
      <w:marRight w:val="0"/>
      <w:marTop w:val="0"/>
      <w:marBottom w:val="0"/>
      <w:divBdr>
        <w:top w:val="none" w:sz="0" w:space="0" w:color="auto"/>
        <w:left w:val="none" w:sz="0" w:space="0" w:color="auto"/>
        <w:bottom w:val="none" w:sz="0" w:space="0" w:color="auto"/>
        <w:right w:val="none" w:sz="0" w:space="0" w:color="auto"/>
      </w:divBdr>
    </w:div>
    <w:div w:id="1520729727">
      <w:bodyDiv w:val="1"/>
      <w:marLeft w:val="0"/>
      <w:marRight w:val="0"/>
      <w:marTop w:val="0"/>
      <w:marBottom w:val="0"/>
      <w:divBdr>
        <w:top w:val="none" w:sz="0" w:space="0" w:color="auto"/>
        <w:left w:val="none" w:sz="0" w:space="0" w:color="auto"/>
        <w:bottom w:val="none" w:sz="0" w:space="0" w:color="auto"/>
        <w:right w:val="none" w:sz="0" w:space="0" w:color="auto"/>
      </w:divBdr>
    </w:div>
    <w:div w:id="1522890981">
      <w:bodyDiv w:val="1"/>
      <w:marLeft w:val="0"/>
      <w:marRight w:val="0"/>
      <w:marTop w:val="0"/>
      <w:marBottom w:val="0"/>
      <w:divBdr>
        <w:top w:val="none" w:sz="0" w:space="0" w:color="auto"/>
        <w:left w:val="none" w:sz="0" w:space="0" w:color="auto"/>
        <w:bottom w:val="none" w:sz="0" w:space="0" w:color="auto"/>
        <w:right w:val="none" w:sz="0" w:space="0" w:color="auto"/>
      </w:divBdr>
    </w:div>
    <w:div w:id="1529829432">
      <w:bodyDiv w:val="1"/>
      <w:marLeft w:val="0"/>
      <w:marRight w:val="0"/>
      <w:marTop w:val="0"/>
      <w:marBottom w:val="0"/>
      <w:divBdr>
        <w:top w:val="none" w:sz="0" w:space="0" w:color="auto"/>
        <w:left w:val="none" w:sz="0" w:space="0" w:color="auto"/>
        <w:bottom w:val="none" w:sz="0" w:space="0" w:color="auto"/>
        <w:right w:val="none" w:sz="0" w:space="0" w:color="auto"/>
      </w:divBdr>
    </w:div>
    <w:div w:id="1588265477">
      <w:bodyDiv w:val="1"/>
      <w:marLeft w:val="0"/>
      <w:marRight w:val="0"/>
      <w:marTop w:val="0"/>
      <w:marBottom w:val="0"/>
      <w:divBdr>
        <w:top w:val="none" w:sz="0" w:space="0" w:color="auto"/>
        <w:left w:val="none" w:sz="0" w:space="0" w:color="auto"/>
        <w:bottom w:val="none" w:sz="0" w:space="0" w:color="auto"/>
        <w:right w:val="none" w:sz="0" w:space="0" w:color="auto"/>
      </w:divBdr>
    </w:div>
    <w:div w:id="1598950669">
      <w:bodyDiv w:val="1"/>
      <w:marLeft w:val="0"/>
      <w:marRight w:val="0"/>
      <w:marTop w:val="0"/>
      <w:marBottom w:val="0"/>
      <w:divBdr>
        <w:top w:val="none" w:sz="0" w:space="0" w:color="auto"/>
        <w:left w:val="none" w:sz="0" w:space="0" w:color="auto"/>
        <w:bottom w:val="none" w:sz="0" w:space="0" w:color="auto"/>
        <w:right w:val="none" w:sz="0" w:space="0" w:color="auto"/>
      </w:divBdr>
    </w:div>
    <w:div w:id="1611863696">
      <w:bodyDiv w:val="1"/>
      <w:marLeft w:val="0"/>
      <w:marRight w:val="0"/>
      <w:marTop w:val="0"/>
      <w:marBottom w:val="0"/>
      <w:divBdr>
        <w:top w:val="none" w:sz="0" w:space="0" w:color="auto"/>
        <w:left w:val="none" w:sz="0" w:space="0" w:color="auto"/>
        <w:bottom w:val="none" w:sz="0" w:space="0" w:color="auto"/>
        <w:right w:val="none" w:sz="0" w:space="0" w:color="auto"/>
      </w:divBdr>
    </w:div>
    <w:div w:id="1624311965">
      <w:bodyDiv w:val="1"/>
      <w:marLeft w:val="0"/>
      <w:marRight w:val="0"/>
      <w:marTop w:val="0"/>
      <w:marBottom w:val="0"/>
      <w:divBdr>
        <w:top w:val="none" w:sz="0" w:space="0" w:color="auto"/>
        <w:left w:val="none" w:sz="0" w:space="0" w:color="auto"/>
        <w:bottom w:val="none" w:sz="0" w:space="0" w:color="auto"/>
        <w:right w:val="none" w:sz="0" w:space="0" w:color="auto"/>
      </w:divBdr>
    </w:div>
    <w:div w:id="1626034728">
      <w:bodyDiv w:val="1"/>
      <w:marLeft w:val="0"/>
      <w:marRight w:val="0"/>
      <w:marTop w:val="0"/>
      <w:marBottom w:val="0"/>
      <w:divBdr>
        <w:top w:val="none" w:sz="0" w:space="0" w:color="auto"/>
        <w:left w:val="none" w:sz="0" w:space="0" w:color="auto"/>
        <w:bottom w:val="none" w:sz="0" w:space="0" w:color="auto"/>
        <w:right w:val="none" w:sz="0" w:space="0" w:color="auto"/>
      </w:divBdr>
    </w:div>
    <w:div w:id="1627931015">
      <w:bodyDiv w:val="1"/>
      <w:marLeft w:val="0"/>
      <w:marRight w:val="0"/>
      <w:marTop w:val="0"/>
      <w:marBottom w:val="0"/>
      <w:divBdr>
        <w:top w:val="none" w:sz="0" w:space="0" w:color="auto"/>
        <w:left w:val="none" w:sz="0" w:space="0" w:color="auto"/>
        <w:bottom w:val="none" w:sz="0" w:space="0" w:color="auto"/>
        <w:right w:val="none" w:sz="0" w:space="0" w:color="auto"/>
      </w:divBdr>
    </w:div>
    <w:div w:id="1635672394">
      <w:bodyDiv w:val="1"/>
      <w:marLeft w:val="0"/>
      <w:marRight w:val="0"/>
      <w:marTop w:val="0"/>
      <w:marBottom w:val="0"/>
      <w:divBdr>
        <w:top w:val="none" w:sz="0" w:space="0" w:color="auto"/>
        <w:left w:val="none" w:sz="0" w:space="0" w:color="auto"/>
        <w:bottom w:val="none" w:sz="0" w:space="0" w:color="auto"/>
        <w:right w:val="none" w:sz="0" w:space="0" w:color="auto"/>
      </w:divBdr>
    </w:div>
    <w:div w:id="1638876924">
      <w:bodyDiv w:val="1"/>
      <w:marLeft w:val="0"/>
      <w:marRight w:val="0"/>
      <w:marTop w:val="0"/>
      <w:marBottom w:val="0"/>
      <w:divBdr>
        <w:top w:val="none" w:sz="0" w:space="0" w:color="auto"/>
        <w:left w:val="none" w:sz="0" w:space="0" w:color="auto"/>
        <w:bottom w:val="none" w:sz="0" w:space="0" w:color="auto"/>
        <w:right w:val="none" w:sz="0" w:space="0" w:color="auto"/>
      </w:divBdr>
    </w:div>
    <w:div w:id="1650357337">
      <w:bodyDiv w:val="1"/>
      <w:marLeft w:val="0"/>
      <w:marRight w:val="0"/>
      <w:marTop w:val="0"/>
      <w:marBottom w:val="0"/>
      <w:divBdr>
        <w:top w:val="none" w:sz="0" w:space="0" w:color="auto"/>
        <w:left w:val="none" w:sz="0" w:space="0" w:color="auto"/>
        <w:bottom w:val="none" w:sz="0" w:space="0" w:color="auto"/>
        <w:right w:val="none" w:sz="0" w:space="0" w:color="auto"/>
      </w:divBdr>
    </w:div>
    <w:div w:id="1680889579">
      <w:bodyDiv w:val="1"/>
      <w:marLeft w:val="0"/>
      <w:marRight w:val="0"/>
      <w:marTop w:val="0"/>
      <w:marBottom w:val="0"/>
      <w:divBdr>
        <w:top w:val="none" w:sz="0" w:space="0" w:color="auto"/>
        <w:left w:val="none" w:sz="0" w:space="0" w:color="auto"/>
        <w:bottom w:val="none" w:sz="0" w:space="0" w:color="auto"/>
        <w:right w:val="none" w:sz="0" w:space="0" w:color="auto"/>
      </w:divBdr>
    </w:div>
    <w:div w:id="1683822726">
      <w:bodyDiv w:val="1"/>
      <w:marLeft w:val="0"/>
      <w:marRight w:val="0"/>
      <w:marTop w:val="0"/>
      <w:marBottom w:val="0"/>
      <w:divBdr>
        <w:top w:val="none" w:sz="0" w:space="0" w:color="auto"/>
        <w:left w:val="none" w:sz="0" w:space="0" w:color="auto"/>
        <w:bottom w:val="none" w:sz="0" w:space="0" w:color="auto"/>
        <w:right w:val="none" w:sz="0" w:space="0" w:color="auto"/>
      </w:divBdr>
      <w:divsChild>
        <w:div w:id="120459491">
          <w:marLeft w:val="0"/>
          <w:marRight w:val="0"/>
          <w:marTop w:val="0"/>
          <w:marBottom w:val="0"/>
          <w:divBdr>
            <w:top w:val="none" w:sz="0" w:space="0" w:color="auto"/>
            <w:left w:val="none" w:sz="0" w:space="0" w:color="auto"/>
            <w:bottom w:val="none" w:sz="0" w:space="0" w:color="auto"/>
            <w:right w:val="none" w:sz="0" w:space="0" w:color="auto"/>
          </w:divBdr>
          <w:divsChild>
            <w:div w:id="1002975029">
              <w:marLeft w:val="0"/>
              <w:marRight w:val="0"/>
              <w:marTop w:val="0"/>
              <w:marBottom w:val="0"/>
              <w:divBdr>
                <w:top w:val="none" w:sz="0" w:space="0" w:color="auto"/>
                <w:left w:val="none" w:sz="0" w:space="0" w:color="auto"/>
                <w:bottom w:val="none" w:sz="0" w:space="0" w:color="auto"/>
                <w:right w:val="none" w:sz="0" w:space="0" w:color="auto"/>
              </w:divBdr>
              <w:divsChild>
                <w:div w:id="15685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811">
      <w:bodyDiv w:val="1"/>
      <w:marLeft w:val="0"/>
      <w:marRight w:val="0"/>
      <w:marTop w:val="0"/>
      <w:marBottom w:val="0"/>
      <w:divBdr>
        <w:top w:val="none" w:sz="0" w:space="0" w:color="auto"/>
        <w:left w:val="none" w:sz="0" w:space="0" w:color="auto"/>
        <w:bottom w:val="none" w:sz="0" w:space="0" w:color="auto"/>
        <w:right w:val="none" w:sz="0" w:space="0" w:color="auto"/>
      </w:divBdr>
    </w:div>
    <w:div w:id="1696686072">
      <w:bodyDiv w:val="1"/>
      <w:marLeft w:val="0"/>
      <w:marRight w:val="0"/>
      <w:marTop w:val="0"/>
      <w:marBottom w:val="0"/>
      <w:divBdr>
        <w:top w:val="none" w:sz="0" w:space="0" w:color="auto"/>
        <w:left w:val="none" w:sz="0" w:space="0" w:color="auto"/>
        <w:bottom w:val="none" w:sz="0" w:space="0" w:color="auto"/>
        <w:right w:val="none" w:sz="0" w:space="0" w:color="auto"/>
      </w:divBdr>
    </w:div>
    <w:div w:id="1705248833">
      <w:bodyDiv w:val="1"/>
      <w:marLeft w:val="0"/>
      <w:marRight w:val="0"/>
      <w:marTop w:val="0"/>
      <w:marBottom w:val="0"/>
      <w:divBdr>
        <w:top w:val="none" w:sz="0" w:space="0" w:color="auto"/>
        <w:left w:val="none" w:sz="0" w:space="0" w:color="auto"/>
        <w:bottom w:val="none" w:sz="0" w:space="0" w:color="auto"/>
        <w:right w:val="none" w:sz="0" w:space="0" w:color="auto"/>
      </w:divBdr>
    </w:div>
    <w:div w:id="1729575541">
      <w:bodyDiv w:val="1"/>
      <w:marLeft w:val="0"/>
      <w:marRight w:val="0"/>
      <w:marTop w:val="0"/>
      <w:marBottom w:val="0"/>
      <w:divBdr>
        <w:top w:val="none" w:sz="0" w:space="0" w:color="auto"/>
        <w:left w:val="none" w:sz="0" w:space="0" w:color="auto"/>
        <w:bottom w:val="none" w:sz="0" w:space="0" w:color="auto"/>
        <w:right w:val="none" w:sz="0" w:space="0" w:color="auto"/>
      </w:divBdr>
    </w:div>
    <w:div w:id="1739357416">
      <w:bodyDiv w:val="1"/>
      <w:marLeft w:val="0"/>
      <w:marRight w:val="0"/>
      <w:marTop w:val="0"/>
      <w:marBottom w:val="0"/>
      <w:divBdr>
        <w:top w:val="none" w:sz="0" w:space="0" w:color="auto"/>
        <w:left w:val="none" w:sz="0" w:space="0" w:color="auto"/>
        <w:bottom w:val="none" w:sz="0" w:space="0" w:color="auto"/>
        <w:right w:val="none" w:sz="0" w:space="0" w:color="auto"/>
      </w:divBdr>
    </w:div>
    <w:div w:id="1746338536">
      <w:bodyDiv w:val="1"/>
      <w:marLeft w:val="0"/>
      <w:marRight w:val="0"/>
      <w:marTop w:val="0"/>
      <w:marBottom w:val="0"/>
      <w:divBdr>
        <w:top w:val="none" w:sz="0" w:space="0" w:color="auto"/>
        <w:left w:val="none" w:sz="0" w:space="0" w:color="auto"/>
        <w:bottom w:val="none" w:sz="0" w:space="0" w:color="auto"/>
        <w:right w:val="none" w:sz="0" w:space="0" w:color="auto"/>
      </w:divBdr>
    </w:div>
    <w:div w:id="1751780039">
      <w:bodyDiv w:val="1"/>
      <w:marLeft w:val="0"/>
      <w:marRight w:val="0"/>
      <w:marTop w:val="0"/>
      <w:marBottom w:val="0"/>
      <w:divBdr>
        <w:top w:val="none" w:sz="0" w:space="0" w:color="auto"/>
        <w:left w:val="none" w:sz="0" w:space="0" w:color="auto"/>
        <w:bottom w:val="none" w:sz="0" w:space="0" w:color="auto"/>
        <w:right w:val="none" w:sz="0" w:space="0" w:color="auto"/>
      </w:divBdr>
    </w:div>
    <w:div w:id="1774133493">
      <w:bodyDiv w:val="1"/>
      <w:marLeft w:val="0"/>
      <w:marRight w:val="0"/>
      <w:marTop w:val="0"/>
      <w:marBottom w:val="0"/>
      <w:divBdr>
        <w:top w:val="none" w:sz="0" w:space="0" w:color="auto"/>
        <w:left w:val="none" w:sz="0" w:space="0" w:color="auto"/>
        <w:bottom w:val="none" w:sz="0" w:space="0" w:color="auto"/>
        <w:right w:val="none" w:sz="0" w:space="0" w:color="auto"/>
      </w:divBdr>
    </w:div>
    <w:div w:id="1787428936">
      <w:bodyDiv w:val="1"/>
      <w:marLeft w:val="0"/>
      <w:marRight w:val="0"/>
      <w:marTop w:val="0"/>
      <w:marBottom w:val="0"/>
      <w:divBdr>
        <w:top w:val="none" w:sz="0" w:space="0" w:color="auto"/>
        <w:left w:val="none" w:sz="0" w:space="0" w:color="auto"/>
        <w:bottom w:val="none" w:sz="0" w:space="0" w:color="auto"/>
        <w:right w:val="none" w:sz="0" w:space="0" w:color="auto"/>
      </w:divBdr>
    </w:div>
    <w:div w:id="1802455099">
      <w:bodyDiv w:val="1"/>
      <w:marLeft w:val="0"/>
      <w:marRight w:val="0"/>
      <w:marTop w:val="0"/>
      <w:marBottom w:val="0"/>
      <w:divBdr>
        <w:top w:val="none" w:sz="0" w:space="0" w:color="auto"/>
        <w:left w:val="none" w:sz="0" w:space="0" w:color="auto"/>
        <w:bottom w:val="none" w:sz="0" w:space="0" w:color="auto"/>
        <w:right w:val="none" w:sz="0" w:space="0" w:color="auto"/>
      </w:divBdr>
    </w:div>
    <w:div w:id="1831559682">
      <w:bodyDiv w:val="1"/>
      <w:marLeft w:val="0"/>
      <w:marRight w:val="0"/>
      <w:marTop w:val="0"/>
      <w:marBottom w:val="0"/>
      <w:divBdr>
        <w:top w:val="none" w:sz="0" w:space="0" w:color="auto"/>
        <w:left w:val="none" w:sz="0" w:space="0" w:color="auto"/>
        <w:bottom w:val="none" w:sz="0" w:space="0" w:color="auto"/>
        <w:right w:val="none" w:sz="0" w:space="0" w:color="auto"/>
      </w:divBdr>
    </w:div>
    <w:div w:id="1834637220">
      <w:bodyDiv w:val="1"/>
      <w:marLeft w:val="0"/>
      <w:marRight w:val="0"/>
      <w:marTop w:val="0"/>
      <w:marBottom w:val="0"/>
      <w:divBdr>
        <w:top w:val="none" w:sz="0" w:space="0" w:color="auto"/>
        <w:left w:val="none" w:sz="0" w:space="0" w:color="auto"/>
        <w:bottom w:val="none" w:sz="0" w:space="0" w:color="auto"/>
        <w:right w:val="none" w:sz="0" w:space="0" w:color="auto"/>
      </w:divBdr>
    </w:div>
    <w:div w:id="1871917117">
      <w:bodyDiv w:val="1"/>
      <w:marLeft w:val="0"/>
      <w:marRight w:val="0"/>
      <w:marTop w:val="0"/>
      <w:marBottom w:val="0"/>
      <w:divBdr>
        <w:top w:val="none" w:sz="0" w:space="0" w:color="auto"/>
        <w:left w:val="none" w:sz="0" w:space="0" w:color="auto"/>
        <w:bottom w:val="none" w:sz="0" w:space="0" w:color="auto"/>
        <w:right w:val="none" w:sz="0" w:space="0" w:color="auto"/>
      </w:divBdr>
    </w:div>
    <w:div w:id="1892495377">
      <w:bodyDiv w:val="1"/>
      <w:marLeft w:val="0"/>
      <w:marRight w:val="0"/>
      <w:marTop w:val="0"/>
      <w:marBottom w:val="0"/>
      <w:divBdr>
        <w:top w:val="none" w:sz="0" w:space="0" w:color="auto"/>
        <w:left w:val="none" w:sz="0" w:space="0" w:color="auto"/>
        <w:bottom w:val="none" w:sz="0" w:space="0" w:color="auto"/>
        <w:right w:val="none" w:sz="0" w:space="0" w:color="auto"/>
      </w:divBdr>
    </w:div>
    <w:div w:id="1905405278">
      <w:bodyDiv w:val="1"/>
      <w:marLeft w:val="0"/>
      <w:marRight w:val="0"/>
      <w:marTop w:val="0"/>
      <w:marBottom w:val="0"/>
      <w:divBdr>
        <w:top w:val="none" w:sz="0" w:space="0" w:color="auto"/>
        <w:left w:val="none" w:sz="0" w:space="0" w:color="auto"/>
        <w:bottom w:val="none" w:sz="0" w:space="0" w:color="auto"/>
        <w:right w:val="none" w:sz="0" w:space="0" w:color="auto"/>
      </w:divBdr>
    </w:div>
    <w:div w:id="1924606467">
      <w:bodyDiv w:val="1"/>
      <w:marLeft w:val="0"/>
      <w:marRight w:val="0"/>
      <w:marTop w:val="0"/>
      <w:marBottom w:val="0"/>
      <w:divBdr>
        <w:top w:val="none" w:sz="0" w:space="0" w:color="auto"/>
        <w:left w:val="none" w:sz="0" w:space="0" w:color="auto"/>
        <w:bottom w:val="none" w:sz="0" w:space="0" w:color="auto"/>
        <w:right w:val="none" w:sz="0" w:space="0" w:color="auto"/>
      </w:divBdr>
    </w:div>
    <w:div w:id="1935822951">
      <w:bodyDiv w:val="1"/>
      <w:marLeft w:val="0"/>
      <w:marRight w:val="0"/>
      <w:marTop w:val="0"/>
      <w:marBottom w:val="0"/>
      <w:divBdr>
        <w:top w:val="none" w:sz="0" w:space="0" w:color="auto"/>
        <w:left w:val="none" w:sz="0" w:space="0" w:color="auto"/>
        <w:bottom w:val="none" w:sz="0" w:space="0" w:color="auto"/>
        <w:right w:val="none" w:sz="0" w:space="0" w:color="auto"/>
      </w:divBdr>
    </w:div>
    <w:div w:id="1964994058">
      <w:bodyDiv w:val="1"/>
      <w:marLeft w:val="0"/>
      <w:marRight w:val="0"/>
      <w:marTop w:val="0"/>
      <w:marBottom w:val="0"/>
      <w:divBdr>
        <w:top w:val="none" w:sz="0" w:space="0" w:color="auto"/>
        <w:left w:val="none" w:sz="0" w:space="0" w:color="auto"/>
        <w:bottom w:val="none" w:sz="0" w:space="0" w:color="auto"/>
        <w:right w:val="none" w:sz="0" w:space="0" w:color="auto"/>
      </w:divBdr>
    </w:div>
    <w:div w:id="1974092151">
      <w:bodyDiv w:val="1"/>
      <w:marLeft w:val="0"/>
      <w:marRight w:val="0"/>
      <w:marTop w:val="0"/>
      <w:marBottom w:val="0"/>
      <w:divBdr>
        <w:top w:val="none" w:sz="0" w:space="0" w:color="auto"/>
        <w:left w:val="none" w:sz="0" w:space="0" w:color="auto"/>
        <w:bottom w:val="none" w:sz="0" w:space="0" w:color="auto"/>
        <w:right w:val="none" w:sz="0" w:space="0" w:color="auto"/>
      </w:divBdr>
    </w:div>
    <w:div w:id="1994916030">
      <w:bodyDiv w:val="1"/>
      <w:marLeft w:val="0"/>
      <w:marRight w:val="0"/>
      <w:marTop w:val="0"/>
      <w:marBottom w:val="0"/>
      <w:divBdr>
        <w:top w:val="none" w:sz="0" w:space="0" w:color="auto"/>
        <w:left w:val="none" w:sz="0" w:space="0" w:color="auto"/>
        <w:bottom w:val="none" w:sz="0" w:space="0" w:color="auto"/>
        <w:right w:val="none" w:sz="0" w:space="0" w:color="auto"/>
      </w:divBdr>
    </w:div>
    <w:div w:id="2011133784">
      <w:bodyDiv w:val="1"/>
      <w:marLeft w:val="0"/>
      <w:marRight w:val="0"/>
      <w:marTop w:val="0"/>
      <w:marBottom w:val="0"/>
      <w:divBdr>
        <w:top w:val="none" w:sz="0" w:space="0" w:color="auto"/>
        <w:left w:val="none" w:sz="0" w:space="0" w:color="auto"/>
        <w:bottom w:val="none" w:sz="0" w:space="0" w:color="auto"/>
        <w:right w:val="none" w:sz="0" w:space="0" w:color="auto"/>
      </w:divBdr>
    </w:div>
    <w:div w:id="2022974750">
      <w:bodyDiv w:val="1"/>
      <w:marLeft w:val="0"/>
      <w:marRight w:val="0"/>
      <w:marTop w:val="0"/>
      <w:marBottom w:val="0"/>
      <w:divBdr>
        <w:top w:val="none" w:sz="0" w:space="0" w:color="auto"/>
        <w:left w:val="none" w:sz="0" w:space="0" w:color="auto"/>
        <w:bottom w:val="none" w:sz="0" w:space="0" w:color="auto"/>
        <w:right w:val="none" w:sz="0" w:space="0" w:color="auto"/>
      </w:divBdr>
    </w:div>
    <w:div w:id="2032873406">
      <w:bodyDiv w:val="1"/>
      <w:marLeft w:val="0"/>
      <w:marRight w:val="0"/>
      <w:marTop w:val="0"/>
      <w:marBottom w:val="0"/>
      <w:divBdr>
        <w:top w:val="none" w:sz="0" w:space="0" w:color="auto"/>
        <w:left w:val="none" w:sz="0" w:space="0" w:color="auto"/>
        <w:bottom w:val="none" w:sz="0" w:space="0" w:color="auto"/>
        <w:right w:val="none" w:sz="0" w:space="0" w:color="auto"/>
      </w:divBdr>
    </w:div>
    <w:div w:id="2049839285">
      <w:bodyDiv w:val="1"/>
      <w:marLeft w:val="0"/>
      <w:marRight w:val="0"/>
      <w:marTop w:val="0"/>
      <w:marBottom w:val="0"/>
      <w:divBdr>
        <w:top w:val="none" w:sz="0" w:space="0" w:color="auto"/>
        <w:left w:val="none" w:sz="0" w:space="0" w:color="auto"/>
        <w:bottom w:val="none" w:sz="0" w:space="0" w:color="auto"/>
        <w:right w:val="none" w:sz="0" w:space="0" w:color="auto"/>
      </w:divBdr>
    </w:div>
    <w:div w:id="2062513688">
      <w:bodyDiv w:val="1"/>
      <w:marLeft w:val="0"/>
      <w:marRight w:val="0"/>
      <w:marTop w:val="0"/>
      <w:marBottom w:val="0"/>
      <w:divBdr>
        <w:top w:val="none" w:sz="0" w:space="0" w:color="auto"/>
        <w:left w:val="none" w:sz="0" w:space="0" w:color="auto"/>
        <w:bottom w:val="none" w:sz="0" w:space="0" w:color="auto"/>
        <w:right w:val="none" w:sz="0" w:space="0" w:color="auto"/>
      </w:divBdr>
    </w:div>
    <w:div w:id="2126460255">
      <w:bodyDiv w:val="1"/>
      <w:marLeft w:val="0"/>
      <w:marRight w:val="0"/>
      <w:marTop w:val="0"/>
      <w:marBottom w:val="0"/>
      <w:divBdr>
        <w:top w:val="none" w:sz="0" w:space="0" w:color="auto"/>
        <w:left w:val="none" w:sz="0" w:space="0" w:color="auto"/>
        <w:bottom w:val="none" w:sz="0" w:space="0" w:color="auto"/>
        <w:right w:val="none" w:sz="0" w:space="0" w:color="auto"/>
      </w:divBdr>
    </w:div>
    <w:div w:id="214345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mjopen.bmj.com/content/11/9/e047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Zhenjiang Fan</dc:creator>
  <cp:keywords/>
  <dc:description/>
  <cp:lastModifiedBy>Zhenjiang Fan</cp:lastModifiedBy>
  <cp:revision>24</cp:revision>
  <dcterms:created xsi:type="dcterms:W3CDTF">2024-11-11T20:56:00Z</dcterms:created>
  <dcterms:modified xsi:type="dcterms:W3CDTF">2024-12-20T02:09:00Z</dcterms:modified>
</cp:coreProperties>
</file>