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>
      <w:pPr>
        <w:pStyle w:val="style0"/>
        <w:jc w:val="right"/>
        <w:rPr>
          <w:rFonts w:hint="eastAsia"/>
        </w:rPr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838"/>
        <w:gridCol w:w="431"/>
        <w:gridCol w:w="934"/>
        <w:gridCol w:w="767"/>
        <w:gridCol w:w="2957"/>
        <w:gridCol w:w="10"/>
      </w:tblGrid>
      <w:tr>
        <w:trPr>
          <w:gridAfter w:val="1"/>
          <w:wAfter w:w="10" w:type="dxa"/>
          <w:cantSplit/>
          <w:trHeight w:val="590" w:hRule="atLeast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  <w:t>张斯宇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  <w:t>2022级</w:t>
            </w:r>
          </w:p>
        </w:tc>
      </w:tr>
      <w:tr>
        <w:tblPrEx/>
        <w:trPr>
          <w:gridAfter w:val="1"/>
          <w:wAfter w:w="10" w:type="dxa"/>
          <w:cantSplit/>
          <w:trHeight w:val="590" w:hRule="atLeast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  <w:t>20220785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4"/>
                <w:szCs w:val="24"/>
              </w:rPr>
              <w:t>计算机科学与技术 卓越02</w:t>
            </w:r>
          </w:p>
        </w:tc>
      </w:tr>
      <w:tr>
        <w:tblPrEx/>
        <w:trPr>
          <w:gridAfter w:val="1"/>
          <w:wAfter w:w="10" w:type="dxa"/>
          <w:cantSplit/>
          <w:trHeight w:val="590" w:hRule="atLeast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6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 w:firstLine="1822" w:firstLineChars="700"/>
              <w:jc w:val="both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  <w:t>实验十三 流水线加法器</w:t>
            </w:r>
          </w:p>
        </w:tc>
      </w:tr>
      <w:tr>
        <w:tblPrEx/>
        <w:trPr>
          <w:gridAfter w:val="1"/>
          <w:wAfter w:w="10" w:type="dxa"/>
          <w:cantSplit/>
          <w:trHeight w:val="579" w:hRule="atLeast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00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  <w:t>2023.</w:t>
            </w:r>
            <w:r>
              <w:rPr>
                <w:rFonts w:ascii="华文楷体" w:eastAsia="华文楷体" w:hAnsi="华文楷体"/>
                <w:b/>
                <w:bCs/>
                <w:iCs/>
                <w:sz w:val="26"/>
                <w:szCs w:val="26"/>
              </w:rPr>
              <w:t>11.9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00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right="-51"/>
              <w:jc w:val="center"/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6"/>
                <w:szCs w:val="26"/>
              </w:rPr>
              <w:t>DS1410</w:t>
            </w:r>
          </w:p>
        </w:tc>
      </w:tr>
      <w:tr>
        <w:tblPrEx/>
        <w:trPr>
          <w:gridAfter w:val="1"/>
          <w:wAfter w:w="10" w:type="dxa"/>
          <w:cantSplit/>
          <w:trHeight w:val="505" w:hRule="atLeast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00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80"/>
              <w:ind w:left="-44" w:leftChars="-20" w:right="171" w:firstLine="220" w:firstLineChars="100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00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480"/>
              <w:ind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>
        <w:tblPrEx/>
        <w:trPr>
          <w:gridAfter w:val="1"/>
          <w:wAfter w:w="10" w:type="dxa"/>
          <w:trHeight w:val="3249" w:hRule="atLeast"/>
          <w:jc w:val="center"/>
        </w:trPr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  <w:hideMark/>
          </w:tcPr>
          <w:p>
            <w:pPr>
              <w:pStyle w:val="style0"/>
              <w:spacing w:lineRule="exact" w:line="480"/>
              <w:ind w:right="-51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>
            <w:pPr>
              <w:pStyle w:val="style0"/>
              <w:spacing w:lineRule="exact" w:line="480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>
            <w:pPr>
              <w:pStyle w:val="style0"/>
              <w:spacing w:lineRule="exact" w:line="480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>
            <w:pPr>
              <w:pStyle w:val="style0"/>
              <w:spacing w:lineRule="exact" w:line="480"/>
              <w:ind w:right="-51"/>
              <w:rPr>
                <w:rFonts w:ascii="宋体" w:hint="eastAsia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>
            <w:pPr>
              <w:pStyle w:val="style0"/>
              <w:spacing w:lineRule="exact" w:line="480"/>
              <w:ind w:right="-51" w:firstLine="330" w:firstLineChars="15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r>
              <w:rPr>
                <w:rFonts w:ascii="宋体" w:hint="eastAsia"/>
              </w:rPr>
              <w:t xml:space="preserve"> 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lineRule="exact" w:line="480"/>
              <w:ind w:right="-51"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实验目的</w:t>
            </w:r>
          </w:p>
          <w:p>
            <w:pPr>
              <w:pStyle w:val="style0"/>
              <w:spacing w:lineRule="exact" w:line="480"/>
              <w:ind w:right="-51"/>
              <w:rPr>
                <w:rFonts w:eastAsia="黑体" w:hint="eastAsia"/>
                <w:bCs/>
                <w:sz w:val="24"/>
              </w:rPr>
            </w:pPr>
          </w:p>
          <w:p>
            <w:pPr>
              <w:pStyle w:val="style0"/>
              <w:adjustRightInd/>
              <w:snapToGrid/>
              <w:spacing w:after="0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  <w:t>1、掌握寄存器的设计与应用。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  <w:t>2、学习和掌握流水线加法器的设计与实现。</w:t>
            </w:r>
          </w:p>
          <w:p>
            <w:pPr>
              <w:pStyle w:val="style0"/>
              <w:rPr/>
            </w:pPr>
          </w:p>
        </w:tc>
      </w:tr>
      <w:tr>
        <w:tblPrEx>
          <w:tblLook w:val="0000" w:firstRow="0" w:lastRow="0" w:firstColumn="0" w:lastColumn="0" w:noHBand="0" w:noVBand="0"/>
        </w:tblPrEx>
        <w:trPr>
          <w:trHeight w:val="1634" w:hRule="atLeast"/>
          <w:jc w:val="center"/>
        </w:trPr>
        <w:tc>
          <w:tcPr>
            <w:tcW w:w="8380" w:type="dxa"/>
            <w:gridSpan w:val="7"/>
            <w:tcBorders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</w:p>
          <w:p>
            <w:pPr>
              <w:pStyle w:val="style0"/>
              <w:adjustRightInd/>
              <w:snapToGrid/>
              <w:spacing w:after="0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  <w:t xml:space="preserve">1、设计并实现一个 32 位 2 级流水线加法器，并下板验证。 </w:t>
            </w:r>
          </w:p>
          <w:p>
            <w:pPr>
              <w:pStyle w:val="style0"/>
              <w:adjustRightInd/>
              <w:snapToGrid/>
              <w:spacing w:after="0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  <w:t>2、主要从 RTL 电路分析、仿真波形、开发板资源使用情况等方面与实验六中 的加法器和系统自带“+”加法器进行比较。</w:t>
            </w:r>
          </w:p>
          <w:p>
            <w:pPr>
              <w:pStyle w:val="style0"/>
              <w:tabs>
                <w:tab w:val="left" w:leader="none" w:pos="0"/>
              </w:tabs>
              <w:rPr>
                <w:rFonts w:eastAsia="黑体" w:hint="eastAsia"/>
                <w:b/>
              </w:rPr>
            </w:pPr>
          </w:p>
        </w:tc>
      </w:tr>
      <w:tr>
        <w:tblPrEx>
          <w:tblLook w:val="0000" w:firstRow="0" w:lastRow="0" w:firstColumn="0" w:lastColumn="0" w:noHBand="0" w:noVBand="0"/>
        </w:tblPrEx>
        <w:trPr>
          <w:trHeight w:val="1301" w:hRule="atLeast"/>
          <w:jc w:val="center"/>
        </w:trPr>
        <w:tc>
          <w:tcPr>
            <w:tcW w:w="8380" w:type="dxa"/>
            <w:gridSpan w:val="7"/>
            <w:tcBorders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style0"/>
              <w:tabs>
                <w:tab w:val="left" w:leader="none" w:pos="1140"/>
              </w:tabs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三、实验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设计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（实验原理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、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真值表、原理图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等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）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drawing>
                <wp:inline distL="0" distT="0" distB="0" distR="0">
                  <wp:extent cx="4871085" cy="2205990"/>
                  <wp:effectExtent l="0" t="0" r="5715" b="3810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2205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t>观察上图我们发现，在我们计算高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位的时侯，低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位加法器是空着不工作的，计算高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位的是，低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位加法器是空着不工作的，这其实会浪费很多费时间。我们想到让高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位和低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位的加法器一直工作。这样可以节省时间，更快地得到所有结果。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 w:hint="eastAsia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 w:hint="eastAsia"/>
                <w:color w:val="4d4d4d"/>
                <w:shd w:val="clear" w:color="auto" w:fill="ffffff"/>
              </w:rPr>
            </w:pP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而使用流水线加法器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 w:hint="eastAsia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drawing>
                <wp:inline distL="0" distT="0" distB="0" distR="0">
                  <wp:extent cx="4871085" cy="2148840"/>
                  <wp:effectExtent l="0" t="0" r="5715" b="3810"/>
                  <wp:docPr id="1027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rPr>
                <w:rFonts w:ascii="Arial" w:cs="Arial" w:hAnsi="Arial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t>这时候我们发现每隔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Ts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后，都会有一组值计算完毕，这样使得总时间压缩到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4T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秒完成，这仅仅是两级流水，如果更多级可以更明显感受到时间的缩短。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drawing>
                <wp:inline distL="0" distT="0" distB="0" distR="0">
                  <wp:extent cx="4871085" cy="2634615"/>
                  <wp:effectExtent l="0" t="0" r="5715" b="0"/>
                  <wp:docPr id="1028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26346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 w:hint="eastAsia"/>
                <w:color w:val="4d4d4d"/>
                <w:shd w:val="clear" w:color="auto" w:fill="ffffff"/>
              </w:rPr>
            </w:pP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如果采用上述序列（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1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）的普通加法器模式，可以直接利用上面加法器，把第一组数据同时输入到低四位和高四位加法器中，这时候低四位先计算完，它输出整体的低四位，它的输入值在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秒到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秒不会改变，因而它可以等高四位计算完毕，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秒的时候，高四位计算完毕，此时低四位和高四位综合得到的是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G1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组的低四位和高四位组合，也就是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G1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计算的最终整体值（低四位是在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秒时算出的，高四位是在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秒算出的）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而如果采用流水线加法器序列（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），就得改装了，因为在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T-2T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秒的时候，低四位加法器的输入值会改变，观察上面流水线加法器时间序列（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）图，可以发现低四位加法器计算的是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G2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组的低四位，如果这时候还直接输出，则会在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秒的时候接收到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G2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组的低四位，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G1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组的高四位组合值，这是错误的，我们期望得到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G1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组的高四位和第四位的组合值，所以在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G1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组的低四位计算出来后，先存在寄存器中一个周期，在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2T</w:t>
            </w: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秒的时候释放出来，也就是输出同步。改装如下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drawing>
                <wp:inline distL="0" distT="0" distB="0" distR="0">
                  <wp:extent cx="4871085" cy="2505710"/>
                  <wp:effectExtent l="0" t="0" r="5715" b="8890"/>
                  <wp:docPr id="1029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2505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Style w:val="style87"/>
                <w:rFonts w:ascii="Arial" w:cs="Arial" w:hAnsi="Arial"/>
                <w:b w:val="false"/>
                <w:bCs w:val="false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t>再次观察上述流水线加法器时间序列（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2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）我们发现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T</w:t>
            </w:r>
            <w:r>
              <w:rPr>
                <w:rFonts w:ascii="Arial" w:cs="Arial" w:hAnsi="Arial"/>
                <w:color w:val="4d4d4d"/>
                <w:shd w:val="clear" w:color="auto" w:fill="ffffff"/>
              </w:rPr>
              <w:t>秒的时候才把第一组的高位传入高位加法器计算。因而我们需要在高四位的输入加寄存器，使得高四位在寄存器存一个周期再进入高四位加法器计算。也就是我们同时要保证</w:t>
            </w:r>
            <w:r>
              <w:rPr>
                <w:rStyle w:val="style87"/>
                <w:rFonts w:ascii="Arial" w:cs="Arial" w:hAnsi="Arial"/>
                <w:color w:val="4d4d4d"/>
                <w:shd w:val="clear" w:color="auto" w:fill="ffffff"/>
              </w:rPr>
              <w:t>输入同步</w:t>
            </w:r>
            <w:r>
              <w:rPr>
                <w:rStyle w:val="style87"/>
                <w:rFonts w:ascii="Arial" w:cs="Arial" w:hAnsi="Arial" w:hint="eastAsia"/>
                <w:b w:val="false"/>
                <w:bCs w:val="false"/>
                <w:color w:val="4d4d4d"/>
                <w:shd w:val="clear" w:color="auto" w:fill="ffffff"/>
              </w:rPr>
              <w:t>，如下</w:t>
            </w:r>
            <w:r>
              <w:rPr>
                <w:rStyle w:val="style87"/>
                <w:rFonts w:ascii="Arial" w:cs="Arial" w:hAnsi="Arial" w:hint="eastAsia"/>
                <w:b w:val="false"/>
                <w:bCs w:val="false"/>
                <w:color w:val="4d4d4d"/>
                <w:shd w:val="clear" w:color="auto" w:fill="ffffff"/>
              </w:rPr>
              <w:t>：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drawing>
                <wp:inline distL="0" distT="0" distB="0" distR="0">
                  <wp:extent cx="4871085" cy="2671445"/>
                  <wp:effectExtent l="0" t="0" r="5715" b="0"/>
                  <wp:docPr id="1030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2671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/>
                <w:color w:val="4d4d4d"/>
                <w:shd w:val="clear" w:color="auto" w:fill="ffffff"/>
              </w:rPr>
            </w:pPr>
            <w:r>
              <w:rPr>
                <w:rFonts w:ascii="Arial" w:cs="Arial" w:hAnsi="Arial" w:hint="eastAsia"/>
                <w:color w:val="4d4d4d"/>
                <w:shd w:val="clear" w:color="auto" w:fill="ffffff"/>
              </w:rPr>
              <w:t>综上可以得到原理图</w:t>
            </w: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 w:hint="eastAsia"/>
                <w:color w:val="4d4d4d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1140"/>
              </w:tabs>
              <w:ind w:firstLine="440" w:firstLineChars="200"/>
              <w:rPr>
                <w:rFonts w:ascii="Arial" w:cs="Arial" w:hAnsi="Arial" w:hint="eastAsia"/>
                <w:color w:val="4d4d4d"/>
                <w:shd w:val="clear" w:color="auto" w:fill="ffffff"/>
              </w:rPr>
            </w:pPr>
            <w:r>
              <w:rPr>
                <w:rFonts w:ascii="Arial" w:cs="Arial" w:hAnsi="Arial"/>
                <w:color w:val="4d4d4d"/>
                <w:shd w:val="clear" w:color="auto" w:fill="ffffff"/>
              </w:rPr>
              <w:drawing>
                <wp:inline distL="0" distT="0" distB="0" distR="0">
                  <wp:extent cx="3080738" cy="2672513"/>
                  <wp:effectExtent l="0" t="0" r="5715" b="0"/>
                  <wp:docPr id="1031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80738" cy="2672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1301" w:hRule="atLeast"/>
          <w:jc w:val="center"/>
        </w:trPr>
        <w:tc>
          <w:tcPr>
            <w:tcW w:w="8380" w:type="dxa"/>
            <w:gridSpan w:val="7"/>
            <w:tcBorders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四、实验过程或算法</w:t>
            </w:r>
            <w:r>
              <w:rPr>
                <w:rFonts w:eastAsia="黑体" w:hint="eastAsia"/>
                <w:bCs/>
                <w:color w:val="ff0000"/>
                <w:sz w:val="24"/>
              </w:rPr>
              <w:t>(</w:t>
            </w:r>
            <w:r>
              <w:rPr>
                <w:rFonts w:eastAsia="黑体" w:hint="eastAsia"/>
                <w:bCs/>
                <w:color w:val="ff0000"/>
                <w:sz w:val="24"/>
              </w:rPr>
              <w:t>关键步骤、核心代码</w:t>
            </w:r>
            <w:r>
              <w:rPr>
                <w:rFonts w:eastAsia="黑体" w:hint="eastAsia"/>
                <w:bCs/>
                <w:color w:val="ff0000"/>
                <w:sz w:val="24"/>
              </w:rPr>
              <w:t>注解</w:t>
            </w:r>
            <w:r>
              <w:rPr>
                <w:rFonts w:eastAsia="黑体"/>
                <w:bCs/>
                <w:color w:val="ff0000"/>
                <w:sz w:val="24"/>
              </w:rPr>
              <w:t>等</w:t>
            </w:r>
            <w:r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`timescale 1ns / 1ps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//////////////////////////////////////////////////////////////////////////////////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Company: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Engineer: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 Create Date: 2023/11/09 14:07:49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Design Name: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 Module Name: flow_adder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Project Name: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Target Devices: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Tool Versions: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Description: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Dependencies: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 Revision: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 Revision 0.01 - File Created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 Additional Comments: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//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//////////////////////////////////////////////////////////////////////////////////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module flow_adder (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input sys_clk,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input [3:0] ina,  //4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input [3:0] inb,  //4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output reg[3:0]an,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output reg[7:0]duan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);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reg [4:0] out; //</w:t>
            </w:r>
            <w:r>
              <w:rPr>
                <w:rFonts w:eastAsia="黑体" w:hint="eastAsia"/>
                <w:bCs/>
                <w:sz w:val="24"/>
              </w:rPr>
              <w:t>加法结果，多一位判断是否有进位</w:t>
            </w:r>
            <w:r>
              <w:rPr>
                <w:rFonts w:eastAsia="黑体" w:hint="eastAsia"/>
                <w:bCs/>
                <w:sz w:val="24"/>
              </w:rPr>
              <w:t xml:space="preserve">  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reg [1:0]tempa; 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reg [1:0]tempb; 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reg [1:0]temp_low_sum;  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reg up_from_low;    // </w:t>
            </w:r>
            <w:r>
              <w:rPr>
                <w:rFonts w:eastAsia="黑体" w:hint="eastAsia"/>
                <w:bCs/>
                <w:sz w:val="24"/>
              </w:rPr>
              <w:t>低位加法中的进位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reg up_of_all;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//</w:t>
            </w:r>
            <w:r>
              <w:rPr>
                <w:rFonts w:eastAsia="黑体" w:hint="eastAsia"/>
                <w:bCs/>
                <w:sz w:val="24"/>
              </w:rPr>
              <w:t>低位加法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always@(posedge sys_clk)begin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{up_from_low,temp_low_sum}&lt;=ina[1:0]+inb[1:0];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    tempa&lt;=ina[3:2];tempb&lt;=inb[3:2];      //</w:t>
            </w:r>
            <w:r>
              <w:rPr>
                <w:rFonts w:eastAsia="黑体" w:hint="eastAsia"/>
                <w:bCs/>
                <w:sz w:val="24"/>
              </w:rPr>
              <w:t>输入同步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//</w:t>
            </w:r>
            <w:r>
              <w:rPr>
                <w:rFonts w:eastAsia="黑体" w:hint="eastAsia"/>
                <w:bCs/>
                <w:sz w:val="24"/>
              </w:rPr>
              <w:t>高位加法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always@(posedge sys_clk)begin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out[4:2]&lt;=tempa+tempb+up_from_low;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    out[1:0]&lt;=temp_low_sum;     //</w:t>
            </w:r>
            <w:r>
              <w:rPr>
                <w:rFonts w:eastAsia="黑体" w:hint="eastAsia"/>
                <w:bCs/>
                <w:sz w:val="24"/>
              </w:rPr>
              <w:t>输出同步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//</w:t>
            </w:r>
            <w:r>
              <w:rPr>
                <w:rFonts w:eastAsia="黑体" w:hint="eastAsia"/>
                <w:bCs/>
                <w:sz w:val="24"/>
              </w:rPr>
              <w:t>分时复用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reg [17:0] count=18'b0;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always @(posedge sys_clk)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begin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//if(count==18'd9)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if(count==18'b111111111111111111)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count &lt;= 18'b0;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else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count&lt;=count+1;        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reg [4:0] num;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always @(posedge sys_clk)begin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case(count[17:16])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2'b00:begin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num&lt;=ina;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an&lt;=4'b1110;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2'b01:begin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num&lt;=inb;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an&lt;=4'b1101;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2'b10:begin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num&lt;=out;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an&lt;=4'b1011;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default:begin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num&lt;=out[4];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    an&lt;=4'b1111;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endcase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//</w:t>
            </w:r>
            <w:r>
              <w:rPr>
                <w:rFonts w:eastAsia="黑体" w:hint="eastAsia"/>
                <w:bCs/>
                <w:sz w:val="24"/>
              </w:rPr>
              <w:t>数码管显示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always @(posedge sys_clk)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begin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case(num)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5'b00000: duan&lt;=8'b00000011;//0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5'b00001: duan&lt;=8'b10011111;//1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5'b00010: duan&lt;=8'b00100101;//2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5'b00011: duan&lt;=8'b00001101;//3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5'b00100: duan&lt;=8'b10011001;//4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5'b00101: duan&lt;=8'b01001001;//5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5'b00110: duan&lt;=8'b01000001;//6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5'b00111: duan&lt;=8'b00011111;//7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5'b01000: duan&lt;=8'b00000001;//8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5'b01001: duan&lt;=8'b00001001;//9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5'b01010: duan&lt;=8'b00000010;    //10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5'b01011: duan&lt;=8'b00000010;//11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5'b01100: duan&lt;=8'b10011110;//12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5'b01101: duan&lt;=8'b00001100;//13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5'b01110: duan&lt;=8'b10011000;//14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5'b01111: duan&lt;=8'b01001000;//15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5'b10000: duan&lt;=8'b01000000;//16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5'b10001: duan&lt;=8'b00011110;//17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5'b10010: duan&lt;=8'b00000000;//18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    default : duan&lt;=8'b11111110;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   endcase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end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endmodule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1907" w:hRule="atLeast"/>
          <w:jc w:val="center"/>
        </w:trPr>
        <w:tc>
          <w:tcPr>
            <w:tcW w:w="8380" w:type="dxa"/>
            <w:gridSpan w:val="7"/>
            <w:tcBorders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五、实验过程</w:t>
            </w:r>
            <w:r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>
              <w:rPr>
                <w:rFonts w:eastAsia="黑体" w:hint="eastAsia"/>
                <w:bCs/>
                <w:color w:val="ff0000"/>
                <w:sz w:val="24"/>
              </w:rPr>
              <w:t>(</w:t>
            </w:r>
            <w:r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>
              <w:rPr>
                <w:rFonts w:eastAsia="黑体"/>
                <w:bCs/>
                <w:color w:val="ff0000"/>
                <w:sz w:val="24"/>
              </w:rPr>
              <w:t>问题及解决情况</w:t>
            </w:r>
            <w:r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>
            <w:pPr>
              <w:pStyle w:val="style0"/>
              <w:tabs>
                <w:tab w:val="left" w:leader="none" w:pos="1140"/>
              </w:tabs>
              <w:ind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最开始不懂流水线加法器的原理，后通过网上资料学懂原理。且最开始没能感受到流水线加法器的优势之处，后来意识到，如果仅仅只是两个数据的相加，确实优势不明显，但如果是多个数据的相加，对系统电路的时间效益是非常大的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</w:p>
        </w:tc>
      </w:tr>
      <w:tr>
        <w:tblPrEx>
          <w:tblLook w:val="0000" w:firstRow="0" w:lastRow="0" w:firstColumn="0" w:lastColumn="0" w:noHBand="0" w:noVBand="0"/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drawing>
                <wp:inline distL="0" distT="0" distB="0" distR="0">
                  <wp:extent cx="4871085" cy="3397884"/>
                  <wp:effectExtent l="0" t="0" r="5715" b="0"/>
                  <wp:docPr id="1032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33978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drawing>
                <wp:inline distL="0" distT="0" distB="0" distR="0">
                  <wp:extent cx="4185667" cy="3984276"/>
                  <wp:effectExtent l="0" t="0" r="5715" b="0"/>
                  <wp:docPr id="1033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85667" cy="39842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drawing>
                <wp:inline distL="0" distT="0" distB="0" distR="0">
                  <wp:extent cx="4267004" cy="3945889"/>
                  <wp:effectExtent l="0" t="0" r="0" b="0"/>
                  <wp:docPr id="1034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67004" cy="3945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bCs/>
                <w:sz w:val="24"/>
              </w:rPr>
              <w:drawing>
                <wp:inline distL="0" distT="0" distB="0" distR="0">
                  <wp:extent cx="4871085" cy="2566670"/>
                  <wp:effectExtent l="0" t="0" r="5715" b="5080"/>
                  <wp:docPr id="1035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2566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bCs/>
                <w:sz w:val="24"/>
              </w:rPr>
              <w:drawing>
                <wp:inline distL="0" distT="0" distB="0" distR="0">
                  <wp:extent cx="4871085" cy="1866900"/>
                  <wp:effectExtent l="0" t="0" r="5715" b="0"/>
                  <wp:docPr id="103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1085" cy="186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由于</w:t>
            </w:r>
            <w:r>
              <w:rPr>
                <w:rFonts w:eastAsia="黑体" w:hint="eastAsia"/>
                <w:bCs/>
                <w:sz w:val="24"/>
              </w:rPr>
              <w:t>basys</w:t>
            </w:r>
            <w:r>
              <w:rPr>
                <w:rFonts w:eastAsia="黑体"/>
                <w:bCs/>
                <w:sz w:val="24"/>
              </w:rPr>
              <w:t xml:space="preserve"> 3</w:t>
            </w:r>
            <w:r>
              <w:rPr>
                <w:rFonts w:eastAsia="黑体" w:hint="eastAsia"/>
                <w:bCs/>
                <w:sz w:val="24"/>
              </w:rPr>
              <w:t>的资源有限，所以将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位缩减到</w:t>
            </w:r>
            <w:r>
              <w:rPr>
                <w:rFonts w:eastAsia="黑体" w:hint="eastAsia"/>
                <w:bCs/>
                <w:sz w:val="24"/>
              </w:rPr>
              <w:t>4</w:t>
            </w:r>
            <w:r>
              <w:rPr>
                <w:rFonts w:eastAsia="黑体" w:hint="eastAsia"/>
                <w:bCs/>
                <w:sz w:val="24"/>
              </w:rPr>
              <w:t>位进行实验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tabs>
                <w:tab w:val="left" w:leader="none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小组分工情况</w:t>
            </w:r>
            <w:r>
              <w:rPr>
                <w:rFonts w:eastAsia="黑体" w:hint="eastAsia"/>
                <w:bCs/>
                <w:sz w:val="24"/>
              </w:rPr>
              <w:t>说明</w:t>
            </w:r>
          </w:p>
          <w:p>
            <w:pPr>
              <w:numPr>
                <w:ilvl w:val="0"/>
                <w:numId w:val="0"/>
              </w:numPr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张斯宇负责代码编写，潘兴烨和曹泽阳负责调试分析与报告书写。</w:t>
            </w: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iCs/>
                <w:color w:val="ff0000"/>
                <w:sz w:val="24"/>
              </w:rPr>
            </w:pPr>
          </w:p>
          <w:p>
            <w:pPr>
              <w:pStyle w:val="style0"/>
              <w:tabs>
                <w:tab w:val="left" w:leader="none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spacing w:lineRule="atLeast" w:line="22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华文楷体">
    <w:altName w:val="华文楷体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A2D3DE"/>
    <w:lvl w:ilvl="0" w:tplc="1DE8BE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0000001"/>
    <w:multiLevelType w:val="hybridMultilevel"/>
    <w:tmpl w:val="A9D1F3B2"/>
    <w:lvl w:ilvl="0" w:tplc="0409000F">
      <w:start w:val="7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微软雅黑" w:hAnsi="Calibri"/>
        <w:sz w:val="22"/>
        <w:szCs w:val="22"/>
        <w:lang w:val="en-US" w:bidi="ar-SA" w:eastAsia="zh-CN"/>
      </w:rPr>
    </w:rPrDefault>
    <w:pPrDefault>
      <w:pPr>
        <w:spacing w:after="200" w:lineRule="atLeast" w:line="220"/>
      </w:pPr>
    </w:pPrDefault>
  </w:docDefaults>
  <w:style w:type="paragraph" w:default="1" w:styleId="style0">
    <w:name w:val="Normal"/>
    <w:next w:val="style0"/>
    <w:qFormat/>
    <w:pPr>
      <w:adjustRightInd w:val="false"/>
      <w:snapToGrid w:val="false"/>
      <w:spacing w:lineRule="auto" w:line="240"/>
    </w:pPr>
    <w:rPr>
      <w:rFonts w:ascii="Tahoma" w:hAnsi="Tahom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Tahoma" w:hAnsi="Tahoma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Tahoma" w:hAnsi="Tahoma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Words>1468</Words>
  <Pages>11</Pages>
  <Characters>3149</Characters>
  <Application>WPS Office</Application>
  <DocSecurity>0</DocSecurity>
  <Paragraphs>194</Paragraphs>
  <ScaleCrop>false</ScaleCrop>
  <LinksUpToDate>false</LinksUpToDate>
  <CharactersWithSpaces>4132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WPS Office</dc:creator>
  <lastModifiedBy>V2057A</lastModifiedBy>
  <dcterms:modified xsi:type="dcterms:W3CDTF">2023-11-14T02:23:05Z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2819df80c5d94320b2d9c83164cfc475_22</vt:lpwstr>
  </property>
</Properties>
</file>