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spacing w:before="312" w:beforeLines="100" w:line="360" w:lineRule="auto"/>
        <w:jc w:val="center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第一讲  马克思主义中国化新的飞跃</w:t>
      </w:r>
    </w:p>
    <w:p>
      <w:pPr>
        <w:spacing w:line="360" w:lineRule="auto"/>
        <w:jc w:val="left"/>
        <w:rPr>
          <w:rFonts w:hint="eastAsia" w:ascii="宋体" w:hAnsi="宋体" w:eastAsia="宋体" w:cs="宋体"/>
          <w:color w:val="FF0000"/>
          <w:sz w:val="24"/>
        </w:rPr>
      </w:pPr>
      <w:r>
        <w:rPr>
          <w:rFonts w:hint="eastAsia" w:ascii="宋体" w:hAnsi="宋体" w:eastAsia="宋体" w:cs="宋体"/>
          <w:sz w:val="24"/>
        </w:rPr>
        <w:t>1.习近平新时代中国特色社会主义思想的形成（条件）。</w:t>
      </w:r>
      <w:r>
        <w:rPr>
          <w:rFonts w:hint="eastAsia" w:ascii="宋体" w:hAnsi="宋体" w:eastAsia="宋体" w:cs="宋体"/>
          <w:color w:val="FF0000"/>
          <w:sz w:val="24"/>
        </w:rPr>
        <w:t>★</w:t>
      </w:r>
    </w:p>
    <w:p>
      <w:pPr>
        <w:spacing w:line="360" w:lineRule="auto"/>
        <w:jc w:val="left"/>
        <w:rPr>
          <w:rFonts w:hint="eastAsia" w:ascii="宋体" w:hAnsi="宋体" w:eastAsia="宋体" w:cs="宋体"/>
          <w:color w:val="FF0000"/>
          <w:sz w:val="24"/>
        </w:rPr>
      </w:pPr>
      <w:r>
        <w:drawing>
          <wp:inline distT="0" distB="0" distL="114300" distR="114300">
            <wp:extent cx="4546600" cy="2521585"/>
            <wp:effectExtent l="0" t="0" r="0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color w:val="FF0000"/>
          <w:sz w:val="24"/>
        </w:rPr>
      </w:pPr>
      <w:r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  <w:t>2.</w:t>
      </w:r>
      <w:r>
        <w:rPr>
          <w:rFonts w:hint="eastAsia" w:ascii="宋体" w:hAnsi="宋体" w:eastAsia="宋体" w:cs="宋体"/>
          <w:sz w:val="24"/>
        </w:rPr>
        <w:t>习近平新时代中国特色社会主义思想回答了什么重大时代课题。</w:t>
      </w:r>
      <w:r>
        <w:rPr>
          <w:rFonts w:hint="eastAsia" w:ascii="宋体" w:hAnsi="宋体" w:eastAsia="宋体" w:cs="宋体"/>
          <w:color w:val="FF0000"/>
          <w:sz w:val="24"/>
        </w:rPr>
        <w:t>★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color w:val="FF0000"/>
          <w:sz w:val="24"/>
        </w:rPr>
      </w:pPr>
      <w:r>
        <w:drawing>
          <wp:inline distT="0" distB="0" distL="114300" distR="114300">
            <wp:extent cx="5273675" cy="2051685"/>
            <wp:effectExtent l="0" t="0" r="9525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pStyle w:val="7"/>
        <w:numPr>
          <w:ilvl w:val="0"/>
          <w:numId w:val="1"/>
        </w:numPr>
        <w:tabs>
          <w:tab w:val="clear" w:pos="312"/>
        </w:tabs>
        <w:spacing w:line="360" w:lineRule="auto"/>
        <w:jc w:val="left"/>
      </w:pPr>
      <w:r>
        <w:rPr>
          <w:rFonts w:hint="eastAsia" w:ascii="宋体" w:hAnsi="宋体" w:eastAsia="宋体" w:cs="宋体"/>
          <w:bCs/>
          <w:kern w:val="0"/>
          <w:sz w:val="24"/>
        </w:rPr>
        <w:t>如何理解习近平新时代中国特色社会主义思想的历史地位（当代中国马克思主义、二十一世纪马克思主义，马克思主义中国化新的飞跃，深刻领悟“两个确立”的决定性意义）</w:t>
      </w:r>
      <w:r>
        <w:rPr>
          <w:rFonts w:hint="eastAsia" w:ascii="宋体" w:hAnsi="宋体" w:eastAsia="宋体" w:cs="宋体"/>
          <w:color w:val="FF0000"/>
          <w:sz w:val="24"/>
        </w:rPr>
        <w:t>★</w:t>
      </w:r>
      <w:r>
        <w:drawing>
          <wp:inline distT="0" distB="0" distL="114300" distR="114300">
            <wp:extent cx="5264785" cy="757555"/>
            <wp:effectExtent l="0" t="0" r="5715" b="444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459355"/>
            <wp:effectExtent l="0" t="0" r="6350" b="444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03090" cy="2012950"/>
            <wp:effectExtent l="0" t="0" r="3810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1783715"/>
            <wp:effectExtent l="0" t="0" r="5080" b="698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ascii="宋体" w:hAnsi="宋体" w:eastAsia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4.如何把握习近平新时代中国特色社会主义思想的世界观和方法论。</w:t>
      </w:r>
    </w:p>
    <w:p>
      <w:pPr>
        <w:spacing w:line="360" w:lineRule="auto"/>
        <w:jc w:val="left"/>
        <w:rPr>
          <w:rFonts w:ascii="宋体" w:hAnsi="宋体" w:eastAsia="宋体" w:cs="宋体"/>
          <w:b/>
          <w:color w:val="FF0000"/>
          <w:sz w:val="24"/>
        </w:rPr>
      </w:pPr>
    </w:p>
    <w:p>
      <w:pPr>
        <w:pStyle w:val="5"/>
        <w:spacing w:beforeLines="0" w:afterLines="0" w:line="360" w:lineRule="auto"/>
        <w:rPr>
          <w:rFonts w:ascii="宋体" w:hAnsi="宋体" w:eastAsia="宋体" w:cs="宋体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sz w:val="24"/>
        </w:rPr>
        <w:t>第二讲  坚持和发展中国特色社会主义的总任务</w:t>
      </w:r>
    </w:p>
    <w:p>
      <w:pPr>
        <w:spacing w:line="360" w:lineRule="auto"/>
        <w:jc w:val="left"/>
        <w:rPr>
          <w:rFonts w:ascii="宋体" w:hAnsi="宋体" w:eastAsia="宋体" w:cs="宋体"/>
          <w:shadow/>
          <w:color w:val="FFFFFF" w:themeColor="background1"/>
          <w:kern w:val="24"/>
          <w:sz w:val="24"/>
          <w14:shadow w14:blurRad="38100" w14:dist="38100" w14:dir="2700000" w14:sx="100000" w14:sy="100000" w14:kx="0" w14:ky="0" w14:algn="tl">
            <w14:srgbClr w14:val="000000">
              <w14:alpha w14:val="57000"/>
            </w14:srgbClr>
          </w14:shadow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4"/>
        </w:rPr>
        <w:t>1.实现中华民族伟大复兴是党百年奋斗的主题。</w:t>
      </w:r>
    </w:p>
    <w:p>
      <w:pPr>
        <w:spacing w:line="360" w:lineRule="auto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2.坚定中国特色社会主义“四个自信”。 </w:t>
      </w:r>
    </w:p>
    <w:p>
      <w:pPr>
        <w:spacing w:line="360" w:lineRule="auto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3.全面建设社会主义现代化国家。</w:t>
      </w:r>
      <w:r>
        <w:rPr>
          <w:rFonts w:hint="eastAsia" w:ascii="宋体" w:hAnsi="宋体" w:eastAsia="宋体" w:cs="宋体"/>
          <w:color w:val="FF0000"/>
          <w:sz w:val="24"/>
        </w:rPr>
        <w:t>★</w:t>
      </w:r>
    </w:p>
    <w:p>
      <w:pPr>
        <w:spacing w:line="360" w:lineRule="auto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4.推进和拓展中国式现代化。</w:t>
      </w:r>
      <w:r>
        <w:rPr>
          <w:rFonts w:hint="eastAsia" w:ascii="宋体" w:hAnsi="宋体" w:eastAsia="宋体" w:cs="宋体"/>
          <w:color w:val="FF0000"/>
          <w:sz w:val="24"/>
        </w:rPr>
        <w:t>★</w:t>
      </w:r>
    </w:p>
    <w:p>
      <w:pPr>
        <w:pStyle w:val="7"/>
        <w:spacing w:line="360" w:lineRule="auto"/>
        <w:jc w:val="left"/>
        <w:rPr>
          <w:rFonts w:ascii="宋体" w:hAnsi="宋体" w:eastAsia="宋体" w:cs="宋体"/>
          <w:sz w:val="24"/>
        </w:rPr>
      </w:pPr>
    </w:p>
    <w:p>
      <w:pPr>
        <w:pStyle w:val="7"/>
        <w:spacing w:line="360" w:lineRule="auto"/>
        <w:jc w:val="center"/>
        <w:rPr>
          <w:rFonts w:ascii="宋体" w:hAnsi="宋体" w:eastAsia="宋体" w:cs="宋体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sz w:val="24"/>
        </w:rPr>
        <w:t>第三讲  坚持党的全面领导</w:t>
      </w:r>
    </w:p>
    <w:p>
      <w:pPr>
        <w:pStyle w:val="7"/>
        <w:spacing w:line="360" w:lineRule="auto"/>
        <w:jc w:val="left"/>
        <w:rPr>
          <w:rFonts w:hint="eastAsia" w:ascii="宋体" w:hAnsi="宋体" w:eastAsia="宋体" w:cs="宋体"/>
          <w:color w:val="FF0000"/>
          <w:sz w:val="24"/>
        </w:rPr>
      </w:pPr>
      <w:r>
        <w:rPr>
          <w:rFonts w:hint="eastAsia" w:ascii="宋体" w:hAnsi="宋体" w:eastAsia="宋体" w:cs="宋体"/>
          <w:bCs/>
          <w:color w:val="000000" w:themeColor="text1"/>
          <w:kern w:val="24"/>
          <w:sz w:val="24"/>
          <w14:textFill>
            <w14:solidFill>
              <w14:schemeClr w14:val="tx1"/>
            </w14:solidFill>
          </w14:textFill>
        </w:rPr>
        <w:t>1.为什么要坚持党的领导。</w:t>
      </w:r>
      <w:r>
        <w:rPr>
          <w:rFonts w:hint="eastAsia" w:ascii="宋体" w:hAnsi="宋体" w:eastAsia="宋体" w:cs="宋体"/>
          <w:color w:val="FF0000"/>
          <w:sz w:val="24"/>
        </w:rPr>
        <w:t>★</w:t>
      </w:r>
    </w:p>
    <w:p>
      <w:r>
        <w:drawing>
          <wp:inline distT="0" distB="0" distL="114300" distR="114300">
            <wp:extent cx="5269865" cy="1553845"/>
            <wp:effectExtent l="0" t="0" r="635" b="825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ascii="宋体" w:hAnsi="宋体" w:eastAsia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2.怎样才能做到自觉在思想上政治上行动上同党中央保持高度一致。</w:t>
      </w:r>
    </w:p>
    <w:p>
      <w:pPr>
        <w:pStyle w:val="7"/>
        <w:spacing w:line="360" w:lineRule="auto"/>
        <w:jc w:val="left"/>
        <w:rPr>
          <w:rFonts w:ascii="宋体" w:hAnsi="宋体" w:eastAsia="宋体" w:cs="宋体"/>
          <w:b/>
          <w:bCs/>
          <w:sz w:val="24"/>
        </w:rPr>
      </w:pPr>
    </w:p>
    <w:p>
      <w:pPr>
        <w:pStyle w:val="7"/>
        <w:spacing w:line="360" w:lineRule="auto"/>
        <w:jc w:val="center"/>
        <w:rPr>
          <w:rFonts w:ascii="宋体" w:hAnsi="宋体" w:eastAsia="宋体" w:cs="宋体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\l "_Toc507796022" </w:instrText>
      </w:r>
      <w:r>
        <w:fldChar w:fldCharType="separate"/>
      </w:r>
      <w:r>
        <w:rPr>
          <w:rStyle w:val="13"/>
          <w:rFonts w:hint="eastAsia" w:ascii="宋体" w:hAnsi="宋体" w:eastAsia="宋体" w:cs="宋体"/>
          <w:b/>
          <w:bCs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  <w:t>第四讲　坚持以人民为中心</w:t>
      </w:r>
      <w:r>
        <w:rPr>
          <w:rStyle w:val="13"/>
          <w:rFonts w:hint="eastAsia" w:ascii="宋体" w:hAnsi="宋体" w:eastAsia="宋体" w:cs="宋体"/>
          <w:b/>
          <w:bCs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  <w:fldChar w:fldCharType="end"/>
      </w:r>
    </w:p>
    <w:p>
      <w:pPr>
        <w:numPr>
          <w:ilvl w:val="0"/>
          <w:numId w:val="2"/>
        </w:numPr>
        <w:kinsoku w:val="0"/>
        <w:overflowPunct w:val="0"/>
        <w:spacing w:line="360" w:lineRule="auto"/>
        <w:jc w:val="left"/>
        <w:textAlignment w:val="baseline"/>
        <w:rPr>
          <w:rFonts w:hint="eastAsia" w:ascii="宋体" w:hAnsi="宋体" w:eastAsia="宋体" w:cs="宋体"/>
          <w:color w:val="FF0000"/>
          <w:sz w:val="24"/>
        </w:rPr>
      </w:pPr>
      <w:r>
        <w:rPr>
          <w:rFonts w:hint="eastAsia" w:ascii="宋体" w:hAnsi="宋体" w:eastAsia="宋体" w:cs="宋体"/>
          <w:bCs/>
          <w:sz w:val="24"/>
        </w:rPr>
        <w:t>为什么必须坚持以人民为中心。</w:t>
      </w:r>
      <w:r>
        <w:rPr>
          <w:rFonts w:hint="eastAsia" w:ascii="宋体" w:hAnsi="宋体" w:eastAsia="宋体" w:cs="宋体"/>
          <w:color w:val="FF0000"/>
          <w:sz w:val="24"/>
        </w:rPr>
        <w:t>★</w:t>
      </w:r>
    </w:p>
    <w:p>
      <w:pPr>
        <w:numPr>
          <w:ilvl w:val="0"/>
          <w:numId w:val="2"/>
        </w:numPr>
        <w:kinsoku w:val="0"/>
        <w:overflowPunct w:val="0"/>
        <w:spacing w:line="360" w:lineRule="auto"/>
        <w:jc w:val="left"/>
        <w:textAlignment w:val="baseline"/>
        <w:rPr>
          <w:rFonts w:hint="eastAsia" w:ascii="宋体" w:hAnsi="宋体" w:eastAsia="宋体" w:cs="宋体"/>
          <w:color w:val="FF0000"/>
          <w:sz w:val="24"/>
        </w:rPr>
      </w:pPr>
      <w:r>
        <w:drawing>
          <wp:inline distT="0" distB="0" distL="114300" distR="114300">
            <wp:extent cx="5273675" cy="2520315"/>
            <wp:effectExtent l="0" t="0" r="9525" b="698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insoku w:val="0"/>
        <w:overflowPunct w:val="0"/>
        <w:spacing w:line="360" w:lineRule="auto"/>
        <w:jc w:val="left"/>
        <w:textAlignment w:val="baseline"/>
        <w:rPr>
          <w:rFonts w:ascii="宋体" w:hAnsi="宋体" w:eastAsia="宋体" w:cs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2.使全体人民朝着共同富裕目标扎实迈进。</w:t>
      </w:r>
    </w:p>
    <w:p>
      <w:pPr>
        <w:pStyle w:val="7"/>
        <w:spacing w:line="360" w:lineRule="auto"/>
        <w:jc w:val="left"/>
        <w:rPr>
          <w:rFonts w:ascii="宋体" w:hAnsi="宋体" w:eastAsia="宋体" w:cs="宋体"/>
          <w:sz w:val="24"/>
        </w:rPr>
      </w:pPr>
    </w:p>
    <w:p>
      <w:pPr>
        <w:pStyle w:val="7"/>
        <w:spacing w:line="360" w:lineRule="auto"/>
        <w:jc w:val="center"/>
        <w:rPr>
          <w:rFonts w:ascii="宋体" w:hAnsi="宋体" w:eastAsia="宋体" w:cs="宋体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第五讲  全面深化改革</w:t>
      </w:r>
    </w:p>
    <w:p>
      <w:pPr>
        <w:pStyle w:val="7"/>
        <w:spacing w:line="360" w:lineRule="auto"/>
        <w:jc w:val="left"/>
        <w:rPr>
          <w:rFonts w:hint="eastAsia" w:ascii="宋体" w:hAnsi="宋体" w:eastAsia="宋体" w:cs="宋体"/>
          <w:color w:val="FF0000"/>
          <w:sz w:val="24"/>
        </w:rPr>
      </w:pPr>
      <w:r>
        <w:rPr>
          <w:rFonts w:hint="eastAsia" w:ascii="宋体" w:hAnsi="宋体" w:eastAsia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1.为什么要全面深化改革（改革开放是决定当代中国前途命运的关键一招、改革进入攻坚期和深水区）。</w:t>
      </w:r>
      <w:r>
        <w:rPr>
          <w:rFonts w:hint="eastAsia" w:ascii="宋体" w:hAnsi="宋体" w:eastAsia="宋体" w:cs="宋体"/>
          <w:color w:val="FF0000"/>
          <w:sz w:val="24"/>
        </w:rPr>
        <w:t>★</w:t>
      </w:r>
    </w:p>
    <w:p>
      <w:r>
        <w:drawing>
          <wp:inline distT="0" distB="0" distL="114300" distR="114300">
            <wp:extent cx="4681220" cy="1931035"/>
            <wp:effectExtent l="0" t="0" r="5080" b="1206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color w:val="FF0000"/>
          <w:sz w:val="24"/>
        </w:rPr>
      </w:pPr>
      <w:r>
        <w:rPr>
          <w:rFonts w:hint="eastAsia" w:ascii="宋体" w:hAnsi="宋体" w:eastAsia="宋体" w:cs="宋体"/>
          <w:sz w:val="24"/>
        </w:rPr>
        <w:t>怎样推进全面深化改革（坚持全面深化改革总目标、全面深化改革是有方向、有立场、有原则的）。</w:t>
      </w:r>
      <w:r>
        <w:rPr>
          <w:rFonts w:hint="eastAsia" w:ascii="宋体" w:hAnsi="宋体" w:eastAsia="宋体" w:cs="宋体"/>
          <w:color w:val="FF0000"/>
          <w:sz w:val="24"/>
        </w:rPr>
        <w:t>★</w:t>
      </w:r>
    </w:p>
    <w:p>
      <w:pPr>
        <w:numPr>
          <w:ilvl w:val="0"/>
          <w:numId w:val="2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color w:val="FF0000"/>
          <w:sz w:val="24"/>
        </w:rPr>
      </w:pPr>
      <w:r>
        <w:drawing>
          <wp:inline distT="0" distB="0" distL="114300" distR="114300">
            <wp:extent cx="5272405" cy="1780540"/>
            <wp:effectExtent l="0" t="0" r="10795" b="1016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left"/>
        <w:rPr>
          <w:rFonts w:ascii="宋体" w:hAnsi="宋体" w:eastAsia="宋体" w:cs="宋体"/>
          <w:sz w:val="24"/>
        </w:rPr>
      </w:pPr>
    </w:p>
    <w:p>
      <w:pPr>
        <w:pStyle w:val="7"/>
        <w:spacing w:line="360" w:lineRule="auto"/>
        <w:jc w:val="center"/>
        <w:rPr>
          <w:rFonts w:ascii="宋体" w:hAnsi="宋体" w:eastAsia="宋体" w:cs="宋体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\l "_Toc507796032" </w:instrText>
      </w:r>
      <w:r>
        <w:fldChar w:fldCharType="separate"/>
      </w:r>
      <w:r>
        <w:rPr>
          <w:rStyle w:val="13"/>
          <w:rFonts w:hint="eastAsia" w:ascii="宋体" w:hAnsi="宋体" w:eastAsia="宋体" w:cs="宋体"/>
          <w:b/>
          <w:bCs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  <w:t>第六讲　以新发展理念引领高质量发展</w:t>
      </w:r>
      <w:r>
        <w:rPr>
          <w:rStyle w:val="13"/>
          <w:rFonts w:hint="eastAsia" w:ascii="宋体" w:hAnsi="宋体" w:eastAsia="宋体" w:cs="宋体"/>
          <w:b/>
          <w:bCs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6"/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color w:val="FF0000"/>
          <w:sz w:val="24"/>
          <w:szCs w:val="24"/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1.如何把握新发展阶段、贯彻新发展理念、构建新发展格局。</w:t>
      </w:r>
      <w:r>
        <w:rPr>
          <w:rFonts w:hint="eastAsia" w:ascii="宋体" w:hAnsi="宋体" w:eastAsia="宋体" w:cs="宋体"/>
          <w:color w:val="FF0000"/>
          <w:sz w:val="24"/>
          <w:szCs w:val="24"/>
        </w:rPr>
        <w:t>★</w:t>
      </w:r>
    </w:p>
    <w:p>
      <w:r>
        <w:drawing>
          <wp:inline distT="0" distB="0" distL="114300" distR="114300">
            <wp:extent cx="5269865" cy="1833880"/>
            <wp:effectExtent l="0" t="0" r="635" b="762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jc w:val="left"/>
        <w:rPr>
          <w:rFonts w:hint="eastAsia" w:ascii="宋体" w:hAnsi="宋体" w:eastAsia="宋体" w:cs="宋体"/>
          <w:color w:val="FF0000"/>
          <w:sz w:val="24"/>
        </w:rPr>
      </w:pPr>
      <w:r>
        <w:rPr>
          <w:rFonts w:hint="eastAsia" w:ascii="宋体" w:hAnsi="宋体" w:eastAsia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推动经济转向高质量发展的内涵和必要性。</w:t>
      </w:r>
      <w:r>
        <w:rPr>
          <w:rFonts w:hint="eastAsia" w:ascii="宋体" w:hAnsi="宋体" w:eastAsia="宋体" w:cs="宋体"/>
          <w:color w:val="FF0000"/>
          <w:sz w:val="24"/>
        </w:rPr>
        <w:t>★</w:t>
      </w:r>
    </w:p>
    <w:p>
      <w:pPr>
        <w:numPr>
          <w:ilvl w:val="0"/>
          <w:numId w:val="3"/>
        </w:numPr>
        <w:spacing w:line="360" w:lineRule="auto"/>
        <w:jc w:val="left"/>
        <w:rPr>
          <w:rFonts w:hint="eastAsia" w:ascii="宋体" w:hAnsi="宋体" w:eastAsia="宋体" w:cs="宋体"/>
          <w:color w:val="FF0000"/>
          <w:sz w:val="24"/>
        </w:rPr>
      </w:pPr>
      <w:r>
        <w:drawing>
          <wp:inline distT="0" distB="0" distL="114300" distR="114300">
            <wp:extent cx="5273675" cy="1975485"/>
            <wp:effectExtent l="0" t="0" r="952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82905"/>
            <wp:effectExtent l="0" t="0" r="12065" b="1079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56235"/>
            <wp:effectExtent l="0" t="0" r="2540" b="1206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98780"/>
            <wp:effectExtent l="0" t="0" r="11430" b="762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ind w:left="0" w:leftChars="0" w:firstLine="0" w:firstLineChars="0"/>
        <w:jc w:val="left"/>
        <w:rPr>
          <w:rFonts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3.如何理解以供给侧结构性改革为主线。</w:t>
      </w:r>
    </w:p>
    <w:p>
      <w:pPr>
        <w:pStyle w:val="6"/>
        <w:spacing w:line="360" w:lineRule="auto"/>
        <w:ind w:left="0" w:leftChars="0" w:firstLine="0" w:firstLineChars="0"/>
        <w:jc w:val="left"/>
        <w:rPr>
          <w:rFonts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4.建设现代化经济体系。</w:t>
      </w:r>
    </w:p>
    <w:p>
      <w:pPr>
        <w:spacing w:line="360" w:lineRule="auto"/>
        <w:jc w:val="left"/>
        <w:rPr>
          <w:rFonts w:hint="eastAsia" w:ascii="宋体" w:hAnsi="宋体" w:eastAsia="宋体" w:cs="宋体"/>
          <w:color w:val="FF0000"/>
          <w:sz w:val="24"/>
        </w:rPr>
      </w:pPr>
      <w:r>
        <w:rPr>
          <w:rFonts w:hint="eastAsia" w:ascii="宋体" w:hAnsi="宋体" w:eastAsia="宋体" w:cs="宋体"/>
          <w:sz w:val="24"/>
        </w:rPr>
        <w:t>5.如何坚持和完善社会主义基本经济制度</w:t>
      </w:r>
      <w:r>
        <w:rPr>
          <w:rFonts w:hint="eastAsia" w:ascii="宋体" w:hAnsi="宋体" w:eastAsia="宋体" w:cs="宋体"/>
          <w:color w:val="FF0000"/>
          <w:sz w:val="24"/>
        </w:rPr>
        <w:t>★</w:t>
      </w:r>
    </w:p>
    <w:p>
      <w:pPr>
        <w:spacing w:line="360" w:lineRule="auto"/>
        <w:jc w:val="left"/>
        <w:rPr>
          <w:rFonts w:hint="eastAsia" w:ascii="宋体" w:hAnsi="宋体" w:eastAsia="宋体" w:cs="宋体"/>
          <w:color w:val="FF0000"/>
          <w:sz w:val="24"/>
        </w:rPr>
      </w:pPr>
      <w:r>
        <w:drawing>
          <wp:inline distT="0" distB="0" distL="114300" distR="114300">
            <wp:extent cx="5274310" cy="2505075"/>
            <wp:effectExtent l="0" t="0" r="8890" b="952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Style w:val="13"/>
          <w:rFonts w:ascii="宋体" w:hAnsi="宋体" w:eastAsia="宋体" w:cs="宋体"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center"/>
        <w:rPr>
          <w:rStyle w:val="13"/>
          <w:rFonts w:ascii="宋体" w:hAnsi="宋体" w:eastAsia="宋体" w:cs="宋体"/>
          <w:b/>
          <w:bCs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</w:pPr>
      <w:r>
        <w:rPr>
          <w:rStyle w:val="13"/>
          <w:rFonts w:hint="eastAsia" w:ascii="宋体" w:hAnsi="宋体" w:eastAsia="宋体" w:cs="宋体"/>
          <w:b/>
          <w:bCs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  <w:t>第七讲 社会主义现代化建设的教育、科技、人才战略</w:t>
      </w:r>
    </w:p>
    <w:p>
      <w:pPr>
        <w:spacing w:line="360" w:lineRule="auto"/>
        <w:jc w:val="left"/>
        <w:rPr>
          <w:rFonts w:hint="eastAsia" w:ascii="宋体" w:hAnsi="宋体" w:eastAsia="宋体" w:cs="宋体"/>
          <w:color w:val="FF0000"/>
          <w:sz w:val="24"/>
        </w:rPr>
      </w:pPr>
      <w:r>
        <w:rPr>
          <w:rFonts w:hint="eastAsia" w:ascii="宋体" w:hAnsi="宋体" w:eastAsia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1.怎样加快建设科技强国</w:t>
      </w:r>
      <w:r>
        <w:rPr>
          <w:rFonts w:hint="eastAsia" w:ascii="宋体" w:hAnsi="宋体" w:eastAsia="宋体" w:cs="宋体"/>
          <w:color w:val="FF0000"/>
          <w:sz w:val="24"/>
        </w:rPr>
        <w:t>★</w:t>
      </w:r>
    </w:p>
    <w:p>
      <w:pPr>
        <w:spacing w:line="360" w:lineRule="auto"/>
        <w:jc w:val="left"/>
        <w:rPr>
          <w:rFonts w:hint="eastAsia" w:ascii="宋体" w:hAnsi="宋体" w:eastAsia="宋体" w:cs="宋体"/>
          <w:color w:val="FF0000"/>
          <w:sz w:val="24"/>
        </w:rPr>
      </w:pPr>
      <w:r>
        <w:drawing>
          <wp:inline distT="0" distB="0" distL="114300" distR="114300">
            <wp:extent cx="4673600" cy="2806700"/>
            <wp:effectExtent l="0" t="0" r="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ascii="宋体" w:hAnsi="宋体" w:eastAsia="宋体" w:cs="宋体"/>
          <w:sz w:val="24"/>
        </w:rPr>
      </w:pPr>
    </w:p>
    <w:p>
      <w:pPr>
        <w:spacing w:line="360" w:lineRule="auto"/>
        <w:jc w:val="center"/>
        <w:rPr>
          <w:rFonts w:ascii="宋体" w:hAnsi="宋体" w:eastAsia="宋体" w:cs="宋体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\l "_Toc507796052" </w:instrText>
      </w:r>
      <w:r>
        <w:fldChar w:fldCharType="separate"/>
      </w:r>
      <w:r>
        <w:rPr>
          <w:rStyle w:val="13"/>
          <w:rFonts w:hint="eastAsia" w:ascii="宋体" w:hAnsi="宋体" w:eastAsia="宋体" w:cs="宋体"/>
          <w:b/>
          <w:bCs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  <w:t>第八讲  发展全过程人民民主</w:t>
      </w:r>
      <w:r>
        <w:rPr>
          <w:rStyle w:val="13"/>
          <w:rFonts w:hint="eastAsia" w:ascii="宋体" w:hAnsi="宋体" w:eastAsia="宋体" w:cs="宋体"/>
          <w:b/>
          <w:bCs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  <w:fldChar w:fldCharType="end"/>
      </w:r>
    </w:p>
    <w:p>
      <w:pPr>
        <w:numPr>
          <w:ilvl w:val="0"/>
          <w:numId w:val="4"/>
        </w:numPr>
        <w:spacing w:line="360" w:lineRule="auto"/>
        <w:jc w:val="left"/>
        <w:rPr>
          <w:rFonts w:hint="eastAsia" w:ascii="宋体" w:hAnsi="宋体" w:eastAsia="宋体" w:cs="宋体"/>
          <w:color w:val="FF0000"/>
          <w:sz w:val="24"/>
        </w:rPr>
      </w:pPr>
      <w:r>
        <w:rPr>
          <w:rFonts w:hint="eastAsia" w:ascii="宋体" w:hAnsi="宋体" w:eastAsia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什么是全过程人民民主（怎样评价民主、全过程人民民主是全链条、全方位、全覆盖的民主）。</w:t>
      </w:r>
      <w:r>
        <w:rPr>
          <w:rFonts w:hint="eastAsia" w:ascii="宋体" w:hAnsi="宋体" w:eastAsia="宋体" w:cs="宋体"/>
          <w:color w:val="FF0000"/>
          <w:sz w:val="24"/>
        </w:rPr>
        <w:t>★</w:t>
      </w:r>
    </w:p>
    <w:p>
      <w:pPr>
        <w:numPr>
          <w:numId w:val="0"/>
        </w:numPr>
        <w:spacing w:line="360" w:lineRule="auto"/>
        <w:jc w:val="left"/>
        <w:rPr>
          <w:rFonts w:hint="eastAsia" w:ascii="宋体" w:hAnsi="宋体" w:eastAsia="宋体" w:cs="宋体"/>
          <w:color w:val="FF0000"/>
          <w:sz w:val="24"/>
        </w:rPr>
      </w:pPr>
      <w:r>
        <w:drawing>
          <wp:inline distT="0" distB="0" distL="114300" distR="114300">
            <wp:extent cx="5271770" cy="1979295"/>
            <wp:effectExtent l="0" t="0" r="11430" b="190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color w:val="FF0000"/>
          <w:sz w:val="24"/>
        </w:rPr>
      </w:pPr>
      <w:r>
        <w:rPr>
          <w:rFonts w:hint="eastAsia" w:ascii="宋体" w:hAnsi="宋体" w:eastAsia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全过程人民民主好在哪里。</w:t>
      </w:r>
      <w:bookmarkStart w:id="0" w:name="_Hlk532729822"/>
      <w:r>
        <w:rPr>
          <w:rFonts w:hint="eastAsia" w:ascii="宋体" w:hAnsi="宋体" w:eastAsia="宋体" w:cs="宋体"/>
          <w:color w:val="FF0000"/>
          <w:sz w:val="24"/>
        </w:rPr>
        <w:t>★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eastAsia" w:ascii="宋体" w:hAnsi="宋体" w:eastAsia="宋体" w:cs="宋体"/>
          <w:color w:val="FF0000"/>
          <w:sz w:val="24"/>
        </w:rPr>
      </w:pPr>
      <w:r>
        <w:drawing>
          <wp:inline distT="0" distB="0" distL="114300" distR="114300">
            <wp:extent cx="3055620" cy="2121535"/>
            <wp:effectExtent l="0" t="0" r="5080" b="1206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ascii="宋体" w:hAnsi="宋体" w:eastAsia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3.如何进一步发展全过程人民民主？</w:t>
      </w:r>
    </w:p>
    <w:p>
      <w:pPr>
        <w:pStyle w:val="7"/>
        <w:spacing w:line="360" w:lineRule="auto"/>
        <w:jc w:val="left"/>
        <w:rPr>
          <w:rFonts w:ascii="宋体" w:hAnsi="宋体" w:eastAsia="宋体" w:cs="宋体"/>
          <w:sz w:val="24"/>
        </w:rPr>
      </w:pPr>
    </w:p>
    <w:p>
      <w:pPr>
        <w:pStyle w:val="7"/>
        <w:spacing w:line="360" w:lineRule="auto"/>
        <w:jc w:val="center"/>
        <w:rPr>
          <w:rFonts w:ascii="宋体" w:hAnsi="宋体" w:eastAsia="宋体" w:cs="宋体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\l "_Toc507796062" </w:instrText>
      </w:r>
      <w:r>
        <w:fldChar w:fldCharType="separate"/>
      </w:r>
      <w:r>
        <w:rPr>
          <w:rStyle w:val="13"/>
          <w:rFonts w:hint="eastAsia" w:ascii="宋体" w:hAnsi="宋体" w:eastAsia="宋体" w:cs="宋体"/>
          <w:b/>
          <w:bCs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  <w:t>第九讲　全面依法治国</w:t>
      </w:r>
      <w:r>
        <w:rPr>
          <w:rStyle w:val="13"/>
          <w:rFonts w:hint="eastAsia" w:ascii="宋体" w:hAnsi="宋体" w:eastAsia="宋体" w:cs="宋体"/>
          <w:b/>
          <w:bCs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  <w:fldChar w:fldCharType="end"/>
      </w:r>
      <w:bookmarkEnd w:id="0"/>
    </w:p>
    <w:p>
      <w:pPr>
        <w:pStyle w:val="7"/>
        <w:spacing w:line="360" w:lineRule="auto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1.如何建设法治中国。</w:t>
      </w:r>
    </w:p>
    <w:p>
      <w:pPr>
        <w:pStyle w:val="7"/>
        <w:spacing w:line="360" w:lineRule="auto"/>
        <w:jc w:val="left"/>
        <w:rPr>
          <w:rFonts w:ascii="宋体" w:hAnsi="宋体" w:eastAsia="宋体" w:cs="宋体"/>
          <w:sz w:val="24"/>
        </w:rPr>
      </w:pPr>
    </w:p>
    <w:p>
      <w:pPr>
        <w:pStyle w:val="7"/>
        <w:spacing w:line="360" w:lineRule="auto"/>
        <w:jc w:val="center"/>
        <w:rPr>
          <w:rFonts w:ascii="宋体" w:hAnsi="宋体" w:eastAsia="宋体" w:cs="宋体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\l "_Toc507796062" </w:instrText>
      </w:r>
      <w:r>
        <w:fldChar w:fldCharType="separate"/>
      </w:r>
      <w:r>
        <w:rPr>
          <w:rStyle w:val="13"/>
          <w:rFonts w:hint="eastAsia" w:ascii="宋体" w:hAnsi="宋体" w:eastAsia="宋体" w:cs="宋体"/>
          <w:b/>
          <w:bCs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  <w:t>第十讲　建设社会主义文化强国</w:t>
      </w:r>
      <w:r>
        <w:rPr>
          <w:rStyle w:val="13"/>
          <w:rFonts w:hint="eastAsia" w:ascii="宋体" w:hAnsi="宋体" w:eastAsia="宋体" w:cs="宋体"/>
          <w:b/>
          <w:bCs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7"/>
        <w:spacing w:line="360" w:lineRule="auto"/>
        <w:jc w:val="left"/>
        <w:rPr>
          <w:rFonts w:hint="eastAsia" w:ascii="宋体" w:hAnsi="宋体" w:eastAsia="宋体" w:cs="宋体"/>
          <w:color w:val="FF0000"/>
          <w:sz w:val="24"/>
        </w:rPr>
      </w:pPr>
      <w:r>
        <w:rPr>
          <w:rFonts w:hint="eastAsia" w:ascii="宋体" w:hAnsi="宋体" w:eastAsia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1.为什么建设中国特色社会主义文化。</w:t>
      </w:r>
      <w:r>
        <w:rPr>
          <w:rFonts w:hint="eastAsia" w:ascii="宋体" w:hAnsi="宋体" w:eastAsia="宋体" w:cs="宋体"/>
          <w:color w:val="FF0000"/>
          <w:sz w:val="24"/>
        </w:rPr>
        <w:t>★</w:t>
      </w:r>
    </w:p>
    <w:p>
      <w:r>
        <w:drawing>
          <wp:inline distT="0" distB="0" distL="114300" distR="114300">
            <wp:extent cx="5269865" cy="2136140"/>
            <wp:effectExtent l="0" t="0" r="635" b="1016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left"/>
        <w:rPr>
          <w:rFonts w:ascii="宋体" w:hAnsi="宋体" w:eastAsia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2.为什么要坚持马克思主义在意识形态领域指导地位的根本制度（意识形态工作是党的一项极端重要的工作、为什么要坚持马克思主义在意识形态领域指导地位的根本制度）。</w:t>
      </w:r>
    </w:p>
    <w:p>
      <w:pPr>
        <w:spacing w:line="360" w:lineRule="auto"/>
        <w:jc w:val="left"/>
        <w:rPr>
          <w:rFonts w:ascii="宋体" w:hAnsi="宋体" w:eastAsia="宋体" w:cs="宋体"/>
          <w:sz w:val="24"/>
        </w:rPr>
      </w:pPr>
    </w:p>
    <w:p>
      <w:pPr>
        <w:pStyle w:val="7"/>
        <w:spacing w:line="360" w:lineRule="auto"/>
        <w:jc w:val="center"/>
        <w:rPr>
          <w:rFonts w:ascii="宋体" w:hAnsi="宋体" w:eastAsia="宋体" w:cs="宋体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第十一讲　加强以民生为重点的社会建设</w:t>
      </w:r>
    </w:p>
    <w:p>
      <w:pPr>
        <w:pStyle w:val="7"/>
        <w:spacing w:line="360" w:lineRule="auto"/>
        <w:jc w:val="left"/>
        <w:rPr>
          <w:rFonts w:hint="eastAsia" w:ascii="宋体" w:hAnsi="宋体" w:eastAsia="宋体" w:cs="宋体"/>
          <w:color w:val="FF0000"/>
          <w:sz w:val="24"/>
        </w:rPr>
      </w:pPr>
      <w:r>
        <w:rPr>
          <w:rFonts w:hint="eastAsia" w:ascii="宋体" w:hAnsi="宋体" w:eastAsia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1.为什么要加强以民生为重点的社会建设。</w:t>
      </w:r>
      <w:r>
        <w:rPr>
          <w:rFonts w:hint="eastAsia" w:ascii="宋体" w:hAnsi="宋体" w:eastAsia="宋体" w:cs="宋体"/>
          <w:color w:val="FF0000"/>
          <w:sz w:val="24"/>
        </w:rPr>
        <w:t>★</w:t>
      </w:r>
    </w:p>
    <w:p>
      <w:r>
        <w:drawing>
          <wp:inline distT="0" distB="0" distL="114300" distR="114300">
            <wp:extent cx="5271770" cy="556260"/>
            <wp:effectExtent l="0" t="0" r="11430" b="254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01820" cy="2070100"/>
            <wp:effectExtent l="0" t="0" r="508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left"/>
        <w:rPr>
          <w:rFonts w:ascii="宋体" w:hAnsi="宋体" w:eastAsia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2.怎样增强人民获得感、幸福感、安全感。（民生建设的重点领域）</w:t>
      </w:r>
    </w:p>
    <w:p>
      <w:pPr>
        <w:spacing w:line="360" w:lineRule="auto"/>
        <w:jc w:val="left"/>
        <w:rPr>
          <w:rFonts w:ascii="宋体" w:hAnsi="宋体" w:eastAsia="宋体" w:cs="宋体"/>
          <w:sz w:val="24"/>
        </w:rPr>
      </w:pPr>
    </w:p>
    <w:p>
      <w:pPr>
        <w:pStyle w:val="7"/>
        <w:spacing w:line="360" w:lineRule="auto"/>
        <w:jc w:val="center"/>
        <w:rPr>
          <w:rFonts w:ascii="宋体" w:hAnsi="宋体" w:eastAsia="宋体" w:cs="宋体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第十二讲　建设社会主义生态文明</w:t>
      </w:r>
    </w:p>
    <w:p>
      <w:pPr>
        <w:pStyle w:val="7"/>
        <w:spacing w:line="360" w:lineRule="auto"/>
        <w:jc w:val="left"/>
        <w:rPr>
          <w:rFonts w:hint="eastAsia" w:ascii="宋体" w:hAnsi="宋体" w:eastAsia="宋体" w:cs="宋体"/>
          <w:color w:val="FF0000"/>
          <w:sz w:val="24"/>
        </w:rPr>
      </w:pPr>
      <w:r>
        <w:rPr>
          <w:rFonts w:hint="eastAsia" w:ascii="宋体" w:hAnsi="宋体" w:eastAsia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1.习近平生态文明思想。</w:t>
      </w:r>
      <w:r>
        <w:rPr>
          <w:rFonts w:hint="eastAsia" w:ascii="宋体" w:hAnsi="宋体" w:eastAsia="宋体" w:cs="宋体"/>
          <w:color w:val="FF0000"/>
          <w:sz w:val="24"/>
        </w:rPr>
        <w:t>★</w:t>
      </w:r>
    </w:p>
    <w:p>
      <w:r>
        <w:drawing>
          <wp:inline distT="0" distB="0" distL="114300" distR="114300">
            <wp:extent cx="5266055" cy="1917700"/>
            <wp:effectExtent l="0" t="0" r="4445" b="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4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color w:val="FF0000"/>
          <w:sz w:val="24"/>
        </w:rPr>
      </w:pPr>
      <w:r>
        <w:rPr>
          <w:rFonts w:hint="eastAsia" w:ascii="宋体" w:hAnsi="宋体" w:eastAsia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为什么建设生态文明。</w:t>
      </w:r>
      <w:r>
        <w:rPr>
          <w:rFonts w:hint="eastAsia" w:ascii="宋体" w:hAnsi="宋体" w:eastAsia="宋体" w:cs="宋体"/>
          <w:color w:val="FF0000"/>
          <w:sz w:val="24"/>
        </w:rPr>
        <w:t>★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912745"/>
            <wp:effectExtent l="0" t="0" r="635" b="825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4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建设什么样的生态文明。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835275" cy="1958975"/>
            <wp:effectExtent l="0" t="0" r="9525" b="952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ascii="宋体" w:hAnsi="宋体" w:eastAsia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center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第十七讲 全面从严治党</w:t>
      </w:r>
    </w:p>
    <w:p>
      <w:pPr>
        <w:spacing w:line="360" w:lineRule="auto"/>
        <w:jc w:val="left"/>
        <w:rPr>
          <w:rFonts w:ascii="宋体" w:hAnsi="宋体" w:eastAsia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1.</w:t>
      </w:r>
      <w:r>
        <w:rPr>
          <w:rFonts w:hint="eastAsia" w:ascii="宋体" w:hAnsi="宋体" w:eastAsia="宋体" w:cs="宋体"/>
          <w:sz w:val="24"/>
        </w:rPr>
        <w:t>为什么要全面从严治党。</w:t>
      </w:r>
    </w:p>
    <w:p>
      <w:pPr>
        <w:spacing w:line="360" w:lineRule="auto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2.如何理解全面从严治党这场伟大自我革命（勇于自我革命是跳出历史周期率的第二个答案、全面从严治党以其丰富内涵诠释了自我革命的内在要求）。</w:t>
      </w:r>
      <w:r>
        <w:rPr>
          <w:rFonts w:hint="eastAsia" w:ascii="宋体" w:hAnsi="宋体" w:eastAsia="宋体" w:cs="宋体"/>
          <w:color w:val="FF0000"/>
          <w:sz w:val="24"/>
        </w:rPr>
        <w:t>★</w:t>
      </w:r>
    </w:p>
    <w:p>
      <w:pPr>
        <w:rPr>
          <w:rFonts w:asciiTheme="minorEastAsia" w:hAnsiTheme="minorEastAsia"/>
          <w:sz w:val="28"/>
          <w:szCs w:val="28"/>
        </w:rPr>
      </w:pPr>
      <w:r>
        <w:drawing>
          <wp:inline distT="0" distB="0" distL="114300" distR="114300">
            <wp:extent cx="5270500" cy="1633855"/>
            <wp:effectExtent l="0" t="0" r="0" b="444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-897130997"/>
                          </w:sdtPr>
                          <w:sdtContent>
                            <w:p>
                              <w:pPr>
                                <w:pStyle w:val="3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zh-CN"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zXDnwqAgAAV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CLNmWdjqneUROirm&#10;7eoYIGCnaxSlV2LQCtPWdWZ4GXGc/9x3UY9/g+V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s0lY&#10;7tAAAAAFAQAADwAAAAAAAAABACAAAAAiAAAAZHJzL2Rvd25yZXYueG1sUEsBAhQAFAAAAAgAh07i&#10;QIzXDnwqAgAAVQQAAA4AAAAAAAAAAQAgAAAAHwEAAGRycy9lMm9Eb2MueG1sUEsFBgAAAAAGAAYA&#10;WQEAALs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-897130997"/>
                    </w:sdtPr>
                    <w:sdtContent>
                      <w:p>
                        <w:pPr>
                          <w:pStyle w:val="3"/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zh-CN"/>
                          </w:rPr>
                          <w:t>4</w:t>
                        </w:r>
                        <w:r>
                          <w:fldChar w:fldCharType="end"/>
                        </w:r>
                      </w:p>
                    </w:sdtContent>
                  </w:sdt>
                  <w:p/>
                </w:txbxContent>
              </v:textbox>
            </v:shape>
          </w:pict>
        </mc:Fallback>
      </mc:AlternateContent>
    </w:r>
  </w:p>
  <w:p>
    <w:pPr>
      <w:pStyle w:val="3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C9E5D97"/>
    <w:multiLevelType w:val="singleLevel"/>
    <w:tmpl w:val="BC9E5D9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814B504"/>
    <w:multiLevelType w:val="singleLevel"/>
    <w:tmpl w:val="C814B50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744A073"/>
    <w:multiLevelType w:val="singleLevel"/>
    <w:tmpl w:val="0744A07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ED06DC3"/>
    <w:multiLevelType w:val="singleLevel"/>
    <w:tmpl w:val="5ED06DC3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UzODNmOTk0NDQxZjAwMjA4MDBjOWJiNDJjZDk1Y2YifQ=="/>
  </w:docVars>
  <w:rsids>
    <w:rsidRoot w:val="72D66416"/>
    <w:rsid w:val="00012BA5"/>
    <w:rsid w:val="00037588"/>
    <w:rsid w:val="00040FC2"/>
    <w:rsid w:val="000411DC"/>
    <w:rsid w:val="000429DA"/>
    <w:rsid w:val="00056B4C"/>
    <w:rsid w:val="00057BEE"/>
    <w:rsid w:val="000861FA"/>
    <w:rsid w:val="00090F21"/>
    <w:rsid w:val="000A36BB"/>
    <w:rsid w:val="000D7729"/>
    <w:rsid w:val="000E7691"/>
    <w:rsid w:val="000F0BBB"/>
    <w:rsid w:val="000F43EC"/>
    <w:rsid w:val="000F59FE"/>
    <w:rsid w:val="0011025E"/>
    <w:rsid w:val="001200B0"/>
    <w:rsid w:val="00122CFA"/>
    <w:rsid w:val="00153DDF"/>
    <w:rsid w:val="0016186C"/>
    <w:rsid w:val="00185F8B"/>
    <w:rsid w:val="0018765F"/>
    <w:rsid w:val="0019393D"/>
    <w:rsid w:val="001A0358"/>
    <w:rsid w:val="001B7900"/>
    <w:rsid w:val="001C2EEB"/>
    <w:rsid w:val="00203082"/>
    <w:rsid w:val="0021517E"/>
    <w:rsid w:val="00221655"/>
    <w:rsid w:val="00223F41"/>
    <w:rsid w:val="00227623"/>
    <w:rsid w:val="00232977"/>
    <w:rsid w:val="00242C73"/>
    <w:rsid w:val="0024409D"/>
    <w:rsid w:val="002457F9"/>
    <w:rsid w:val="00247719"/>
    <w:rsid w:val="00250F50"/>
    <w:rsid w:val="00262809"/>
    <w:rsid w:val="00267B90"/>
    <w:rsid w:val="00281DA8"/>
    <w:rsid w:val="00282834"/>
    <w:rsid w:val="00287107"/>
    <w:rsid w:val="002951B5"/>
    <w:rsid w:val="002A308B"/>
    <w:rsid w:val="002A323D"/>
    <w:rsid w:val="002A3C76"/>
    <w:rsid w:val="002A5A7E"/>
    <w:rsid w:val="002A5C7B"/>
    <w:rsid w:val="002C53D6"/>
    <w:rsid w:val="002D0233"/>
    <w:rsid w:val="002D623E"/>
    <w:rsid w:val="002E2037"/>
    <w:rsid w:val="002E548B"/>
    <w:rsid w:val="002E65F2"/>
    <w:rsid w:val="002E72FD"/>
    <w:rsid w:val="00312326"/>
    <w:rsid w:val="00313EE0"/>
    <w:rsid w:val="003352B2"/>
    <w:rsid w:val="00370713"/>
    <w:rsid w:val="003726EB"/>
    <w:rsid w:val="0038556D"/>
    <w:rsid w:val="00394A33"/>
    <w:rsid w:val="00396F16"/>
    <w:rsid w:val="003A2935"/>
    <w:rsid w:val="003B0D68"/>
    <w:rsid w:val="003B7F89"/>
    <w:rsid w:val="003C231F"/>
    <w:rsid w:val="003D174E"/>
    <w:rsid w:val="003D550E"/>
    <w:rsid w:val="003E0434"/>
    <w:rsid w:val="003E3658"/>
    <w:rsid w:val="003E4E2B"/>
    <w:rsid w:val="0040741B"/>
    <w:rsid w:val="00437072"/>
    <w:rsid w:val="0044078C"/>
    <w:rsid w:val="0044440B"/>
    <w:rsid w:val="00447EFE"/>
    <w:rsid w:val="00454F75"/>
    <w:rsid w:val="00480D3B"/>
    <w:rsid w:val="004A6A00"/>
    <w:rsid w:val="004C0B08"/>
    <w:rsid w:val="004D3C6B"/>
    <w:rsid w:val="004E3B2B"/>
    <w:rsid w:val="004E68CF"/>
    <w:rsid w:val="004F2A3D"/>
    <w:rsid w:val="00510381"/>
    <w:rsid w:val="00510D72"/>
    <w:rsid w:val="005145F5"/>
    <w:rsid w:val="00534E6D"/>
    <w:rsid w:val="00550126"/>
    <w:rsid w:val="00585ED8"/>
    <w:rsid w:val="00590069"/>
    <w:rsid w:val="005B0ED8"/>
    <w:rsid w:val="005B3FEF"/>
    <w:rsid w:val="005D7669"/>
    <w:rsid w:val="005D7AB3"/>
    <w:rsid w:val="005F29AF"/>
    <w:rsid w:val="005F4DF4"/>
    <w:rsid w:val="00610140"/>
    <w:rsid w:val="00611746"/>
    <w:rsid w:val="00615435"/>
    <w:rsid w:val="0062166E"/>
    <w:rsid w:val="0064697B"/>
    <w:rsid w:val="00660ACB"/>
    <w:rsid w:val="00664274"/>
    <w:rsid w:val="0066783A"/>
    <w:rsid w:val="0067626E"/>
    <w:rsid w:val="00686EA3"/>
    <w:rsid w:val="00694AF0"/>
    <w:rsid w:val="006C0958"/>
    <w:rsid w:val="006C7290"/>
    <w:rsid w:val="006E26BC"/>
    <w:rsid w:val="006F758D"/>
    <w:rsid w:val="00702E06"/>
    <w:rsid w:val="0071702A"/>
    <w:rsid w:val="00733D2F"/>
    <w:rsid w:val="00740FF0"/>
    <w:rsid w:val="00744040"/>
    <w:rsid w:val="00746406"/>
    <w:rsid w:val="00755DFB"/>
    <w:rsid w:val="00766565"/>
    <w:rsid w:val="00767199"/>
    <w:rsid w:val="00773F98"/>
    <w:rsid w:val="007A2F2A"/>
    <w:rsid w:val="007A730D"/>
    <w:rsid w:val="007B0B70"/>
    <w:rsid w:val="007B2BCB"/>
    <w:rsid w:val="007B2EB4"/>
    <w:rsid w:val="007B4C89"/>
    <w:rsid w:val="007B69CD"/>
    <w:rsid w:val="007D0E36"/>
    <w:rsid w:val="007F434E"/>
    <w:rsid w:val="007F4B18"/>
    <w:rsid w:val="00811853"/>
    <w:rsid w:val="008202C2"/>
    <w:rsid w:val="00825892"/>
    <w:rsid w:val="00843A97"/>
    <w:rsid w:val="00845C94"/>
    <w:rsid w:val="008463C2"/>
    <w:rsid w:val="00854DE9"/>
    <w:rsid w:val="0085713C"/>
    <w:rsid w:val="00860BAF"/>
    <w:rsid w:val="00864882"/>
    <w:rsid w:val="00880101"/>
    <w:rsid w:val="0088612A"/>
    <w:rsid w:val="008A2DA2"/>
    <w:rsid w:val="008A7C7F"/>
    <w:rsid w:val="008B5D94"/>
    <w:rsid w:val="008B714E"/>
    <w:rsid w:val="008C4879"/>
    <w:rsid w:val="008D2E3C"/>
    <w:rsid w:val="008E1C12"/>
    <w:rsid w:val="008F3A9C"/>
    <w:rsid w:val="00900DB6"/>
    <w:rsid w:val="00902D9A"/>
    <w:rsid w:val="00914DB9"/>
    <w:rsid w:val="00945F1E"/>
    <w:rsid w:val="00956D7A"/>
    <w:rsid w:val="009624E2"/>
    <w:rsid w:val="009719C2"/>
    <w:rsid w:val="00977156"/>
    <w:rsid w:val="00982CEF"/>
    <w:rsid w:val="00987C85"/>
    <w:rsid w:val="009A3A91"/>
    <w:rsid w:val="009C54DB"/>
    <w:rsid w:val="009C5E1B"/>
    <w:rsid w:val="009D1BD6"/>
    <w:rsid w:val="009D6795"/>
    <w:rsid w:val="009E1750"/>
    <w:rsid w:val="009E7DAE"/>
    <w:rsid w:val="009F6D2F"/>
    <w:rsid w:val="00A20429"/>
    <w:rsid w:val="00A31337"/>
    <w:rsid w:val="00A710CE"/>
    <w:rsid w:val="00A80C87"/>
    <w:rsid w:val="00A95DC6"/>
    <w:rsid w:val="00A97365"/>
    <w:rsid w:val="00AB2EE3"/>
    <w:rsid w:val="00AC1458"/>
    <w:rsid w:val="00AD402C"/>
    <w:rsid w:val="00AF2878"/>
    <w:rsid w:val="00B12774"/>
    <w:rsid w:val="00B25858"/>
    <w:rsid w:val="00B31231"/>
    <w:rsid w:val="00B34D6F"/>
    <w:rsid w:val="00B40FDB"/>
    <w:rsid w:val="00B642D3"/>
    <w:rsid w:val="00B664F4"/>
    <w:rsid w:val="00B71442"/>
    <w:rsid w:val="00B8364D"/>
    <w:rsid w:val="00B95ADE"/>
    <w:rsid w:val="00BA4902"/>
    <w:rsid w:val="00BB7B60"/>
    <w:rsid w:val="00BD3935"/>
    <w:rsid w:val="00BE4DAE"/>
    <w:rsid w:val="00BF075D"/>
    <w:rsid w:val="00C122EE"/>
    <w:rsid w:val="00C26C35"/>
    <w:rsid w:val="00C428A3"/>
    <w:rsid w:val="00C70C65"/>
    <w:rsid w:val="00C767D5"/>
    <w:rsid w:val="00C8199E"/>
    <w:rsid w:val="00C82F29"/>
    <w:rsid w:val="00C85272"/>
    <w:rsid w:val="00C905AA"/>
    <w:rsid w:val="00CA4FE7"/>
    <w:rsid w:val="00CC576F"/>
    <w:rsid w:val="00CD264C"/>
    <w:rsid w:val="00CD3732"/>
    <w:rsid w:val="00CE76D0"/>
    <w:rsid w:val="00CF23A7"/>
    <w:rsid w:val="00CF2438"/>
    <w:rsid w:val="00CF3304"/>
    <w:rsid w:val="00D02545"/>
    <w:rsid w:val="00D30AF0"/>
    <w:rsid w:val="00D40FF7"/>
    <w:rsid w:val="00D43A63"/>
    <w:rsid w:val="00D506AF"/>
    <w:rsid w:val="00D61795"/>
    <w:rsid w:val="00D6280C"/>
    <w:rsid w:val="00D64CA6"/>
    <w:rsid w:val="00D67FB8"/>
    <w:rsid w:val="00D73549"/>
    <w:rsid w:val="00D74EB0"/>
    <w:rsid w:val="00D921CA"/>
    <w:rsid w:val="00DA6AC8"/>
    <w:rsid w:val="00DB65E8"/>
    <w:rsid w:val="00DC40B9"/>
    <w:rsid w:val="00DD4D61"/>
    <w:rsid w:val="00DE7978"/>
    <w:rsid w:val="00DE7F54"/>
    <w:rsid w:val="00E00AE4"/>
    <w:rsid w:val="00E346E1"/>
    <w:rsid w:val="00E36393"/>
    <w:rsid w:val="00E41272"/>
    <w:rsid w:val="00E50A68"/>
    <w:rsid w:val="00E53C4E"/>
    <w:rsid w:val="00E66BC7"/>
    <w:rsid w:val="00E72FF4"/>
    <w:rsid w:val="00E75F5F"/>
    <w:rsid w:val="00E87779"/>
    <w:rsid w:val="00EA1BDE"/>
    <w:rsid w:val="00EA6A06"/>
    <w:rsid w:val="00EB659D"/>
    <w:rsid w:val="00ED39E9"/>
    <w:rsid w:val="00ED484B"/>
    <w:rsid w:val="00F012AD"/>
    <w:rsid w:val="00F05F00"/>
    <w:rsid w:val="00F07D0D"/>
    <w:rsid w:val="00F11601"/>
    <w:rsid w:val="00F261A5"/>
    <w:rsid w:val="00F27294"/>
    <w:rsid w:val="00F42514"/>
    <w:rsid w:val="00F53050"/>
    <w:rsid w:val="00F54CAB"/>
    <w:rsid w:val="00F55FDB"/>
    <w:rsid w:val="00F57E48"/>
    <w:rsid w:val="00F70350"/>
    <w:rsid w:val="00F72D27"/>
    <w:rsid w:val="00F736A0"/>
    <w:rsid w:val="00F74111"/>
    <w:rsid w:val="00F82265"/>
    <w:rsid w:val="00FA1638"/>
    <w:rsid w:val="00FA3E96"/>
    <w:rsid w:val="00FC5AE5"/>
    <w:rsid w:val="00FC7694"/>
    <w:rsid w:val="00FD0CE3"/>
    <w:rsid w:val="00FE79B7"/>
    <w:rsid w:val="052F2783"/>
    <w:rsid w:val="09A86577"/>
    <w:rsid w:val="0CAA2DE7"/>
    <w:rsid w:val="0F6F47C6"/>
    <w:rsid w:val="167C71D1"/>
    <w:rsid w:val="16B61039"/>
    <w:rsid w:val="17751747"/>
    <w:rsid w:val="1DDB5CFC"/>
    <w:rsid w:val="1FFB0FBF"/>
    <w:rsid w:val="24331B8C"/>
    <w:rsid w:val="2AD00CE5"/>
    <w:rsid w:val="2B39674A"/>
    <w:rsid w:val="315A40C3"/>
    <w:rsid w:val="33911B6A"/>
    <w:rsid w:val="347E664F"/>
    <w:rsid w:val="362A2197"/>
    <w:rsid w:val="390C445F"/>
    <w:rsid w:val="3C5E15F1"/>
    <w:rsid w:val="43A92290"/>
    <w:rsid w:val="44672D01"/>
    <w:rsid w:val="494B4F23"/>
    <w:rsid w:val="4C2D1E2D"/>
    <w:rsid w:val="4EF226A3"/>
    <w:rsid w:val="5D3F4319"/>
    <w:rsid w:val="5FE86BBA"/>
    <w:rsid w:val="653D2BA5"/>
    <w:rsid w:val="65CF1842"/>
    <w:rsid w:val="6D3B47CD"/>
    <w:rsid w:val="72D66416"/>
    <w:rsid w:val="748C1DB2"/>
    <w:rsid w:val="748D517F"/>
    <w:rsid w:val="7F9E4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nhideWhenUsed="0" w:uiPriority="0" w:semiHidden="0" w:name="List Bullet"/>
    <w:lsdException w:uiPriority="0" w:name="List Number"/>
    <w:lsdException w:uiPriority="0" w:name="List 2"/>
    <w:lsdException w:unhideWhenUsed="0" w:uiPriority="0" w:semiHidden="0" w:name="List 3"/>
    <w:lsdException w:unhideWhenUsed="0" w:uiPriority="0" w:semiHidden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qFormat="1"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qFormat="1"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unhideWhenUsed/>
    <w:qFormat/>
    <w:uiPriority w:val="39"/>
    <w:pPr>
      <w:tabs>
        <w:tab w:val="right" w:leader="middleDot" w:pos="8302"/>
      </w:tabs>
      <w:ind w:left="480" w:leftChars="200" w:firstLine="480"/>
    </w:pPr>
    <w:rPr>
      <w:rFonts w:ascii="Times New Roman" w:hAnsi="Times New Roman"/>
    </w:rPr>
  </w:style>
  <w:style w:type="paragraph" w:styleId="3">
    <w:name w:val="footer"/>
    <w:basedOn w:val="1"/>
    <w:link w:val="16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5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unhideWhenUsed/>
    <w:qFormat/>
    <w:uiPriority w:val="39"/>
    <w:pPr>
      <w:tabs>
        <w:tab w:val="right" w:leader="middleDot" w:pos="8302"/>
      </w:tabs>
      <w:spacing w:beforeLines="100" w:afterLines="100"/>
      <w:jc w:val="center"/>
    </w:pPr>
    <w:rPr>
      <w:rFonts w:ascii="Times New Roman" w:hAnsi="Times New Roman" w:eastAsia="黑体"/>
      <w:sz w:val="28"/>
    </w:rPr>
  </w:style>
  <w:style w:type="paragraph" w:styleId="6">
    <w:name w:val="toc 4"/>
    <w:basedOn w:val="1"/>
    <w:next w:val="1"/>
    <w:unhideWhenUsed/>
    <w:qFormat/>
    <w:uiPriority w:val="39"/>
    <w:pPr>
      <w:tabs>
        <w:tab w:val="right" w:leader="middleDot" w:pos="8302"/>
      </w:tabs>
      <w:ind w:left="1920" w:leftChars="600" w:hanging="480" w:hangingChars="200"/>
    </w:pPr>
    <w:rPr>
      <w:rFonts w:ascii="Times New Roman" w:hAnsi="Times New Roman" w:eastAsia="楷体_GB2312"/>
      <w:szCs w:val="22"/>
    </w:rPr>
  </w:style>
  <w:style w:type="paragraph" w:styleId="7">
    <w:name w:val="toc 2"/>
    <w:basedOn w:val="1"/>
    <w:next w:val="1"/>
    <w:unhideWhenUsed/>
    <w:qFormat/>
    <w:uiPriority w:val="39"/>
    <w:pPr>
      <w:tabs>
        <w:tab w:val="right" w:leader="middleDot" w:pos="8302"/>
      </w:tabs>
    </w:pPr>
    <w:rPr>
      <w:rFonts w:ascii="Times New Roman" w:hAnsi="Times New Roman" w:eastAsia="黑体"/>
    </w:rPr>
  </w:style>
  <w:style w:type="paragraph" w:styleId="8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semiHidden/>
    <w:unhideWhenUsed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3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4">
    <w:name w:val="1."/>
    <w:basedOn w:val="1"/>
    <w:qFormat/>
    <w:uiPriority w:val="0"/>
    <w:pPr>
      <w:ind w:firstLine="480"/>
    </w:pPr>
    <w:rPr>
      <w:b/>
    </w:rPr>
  </w:style>
  <w:style w:type="character" w:customStyle="1" w:styleId="15">
    <w:name w:val="页眉 字符"/>
    <w:basedOn w:val="10"/>
    <w:link w:val="4"/>
    <w:qFormat/>
    <w:uiPriority w:val="0"/>
    <w:rPr>
      <w:kern w:val="2"/>
      <w:sz w:val="18"/>
      <w:szCs w:val="18"/>
    </w:rPr>
  </w:style>
  <w:style w:type="character" w:customStyle="1" w:styleId="16">
    <w:name w:val="页脚 字符"/>
    <w:basedOn w:val="10"/>
    <w:link w:val="3"/>
    <w:qFormat/>
    <w:uiPriority w:val="99"/>
    <w:rPr>
      <w:kern w:val="2"/>
      <w:sz w:val="18"/>
      <w:szCs w:val="18"/>
    </w:rPr>
  </w:style>
  <w:style w:type="paragraph" w:styleId="17">
    <w:name w:val="List Paragraph"/>
    <w:basedOn w:val="1"/>
    <w:qFormat/>
    <w:uiPriority w:val="99"/>
    <w:pPr>
      <w:ind w:firstLine="420" w:firstLineChars="200"/>
    </w:pPr>
  </w:style>
  <w:style w:type="character" w:customStyle="1" w:styleId="18">
    <w:name w:val="未处理的提及1"/>
    <w:basedOn w:val="10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</Pages>
  <Words>1039</Words>
  <Characters>1072</Characters>
  <Lines>19</Lines>
  <Paragraphs>7</Paragraphs>
  <TotalTime>133</TotalTime>
  <ScaleCrop>false</ScaleCrop>
  <LinksUpToDate>false</LinksUpToDate>
  <CharactersWithSpaces>1092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2023-06-12T09:05:00Z</dcterms:created>
  <dc:creator>微软用户</dc:creator>
  <cp:lastModifiedBy>我的高傲，百度搜不到</cp:lastModifiedBy>
  <cp:lastPrinted>2023-05-27T13:30:00Z</cp:lastPrinted>
  <dcterms:modified xsi:type="dcterms:W3CDTF">2023-06-24T16:44:14Z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B1D5BE6D95A64CCABD74508FC3ECEBEE_13</vt:lpwstr>
  </property>
</Properties>
</file>