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网络暴力现象成因及对策探讨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网络的广泛传播，使得一隅的人的声音被四海所听到，淄博烧烤和天水麻辣烫的爆红，更是充分体现了在互联网的新时代，一座城市的爆红只需要短短一晚上。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但是互联网是不会选择的，它带来的，除了好的信息，还有充斥着恶意的信息。染发女孩网暴自杀事件。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诸如此类的事件不在少数，也许是我们轻轻地敲击键盘，但却会给他人带来无尽的压力和痛苦。不仅对于受害者造成伤害，还对于社会风气和群体道德标准有一定的影响，不利于清朗网络空间，弘扬社会主义核心价值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究竟是什么带来了网络暴力？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网络本身：无情的放大器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一方面是网络本身的流量效应（营销号），一个人表达的观点，可能会经过不同的放大器，进入到某一个人的手机里，造成无数的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躲在网络的帷幕背后，无数当事人对于法律意识的淡薄。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群羊效应下个人思考能力的缺失、思维极端化、自以为是的正义感；盲目的跟风效应，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一方面是畸形的踢猫效应、冷漠的看客心理、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就技术层面，网络安全技术尚未健全，隐私保护尚未完整，导致很多的信息被流传出来，导致“人肉搜索“成为可能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对应地，我们应该如何应对、抵制网络暴力的发生？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作为新时代的大学生，要能够明辨是非，不盲目跟风，要有自己的思考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从政策的角度，建立网络管理制度，真正地让网络成为“法内之地”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作为知识的接受者，我们可以利用我们的知识去建立健全这样的网络运营，加强隐私管理，有选择地进行屏蔽负面评论，推进网络平台智能化建设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加强法律监管，建立起一整套完整的应对措施和方案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媒体的社会责任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积极寻求心理援助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运用法律武器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勇于抗争、冷静应对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7"/>
          <w:szCs w:val="17"/>
          <w:shd w:val="clear" w:fill="FFFFFF"/>
        </w:rPr>
        <w:t>最高人民法院、最高人民检察院、公安部联合发布的《关于依法惩治网络暴力违法犯罪的指导意见（征求意见稿）》一经问世</w:t>
      </w:r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yZjkwYmM5ZDcxODlkMTYxMmEwMjJjMDRjNTU0NDkifQ=="/>
  </w:docVars>
  <w:rsids>
    <w:rsidRoot w:val="00000000"/>
    <w:rsid w:val="04D26DCC"/>
    <w:rsid w:val="0A5804B4"/>
    <w:rsid w:val="25936BD7"/>
    <w:rsid w:val="74EB26D9"/>
    <w:rsid w:val="789249FF"/>
    <w:rsid w:val="78FF5D53"/>
    <w:rsid w:val="7B2C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jc w:val="both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2023-09-14T16:18:00Z</dcterms:created>
  <dc:creator>jarvis</dc:creator>
  <cp:lastModifiedBy>Zhen jiawei</cp:lastModifiedBy>
  <dcterms:modified xsi:type="dcterms:W3CDTF">2024-05-21T08:35:29Z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661211364E554E39BD7013798D685199_12</vt:lpwstr>
  </property>
</Properties>
</file>