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习近平在浙江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第一部分：书籍主要内容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主要战略和理念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八八战略：高瞻远瞩的总发展战略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绿水青山就是金山银山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腾笼换鸟，凤凰涅槃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"https://www.zjzzgz.gov.cn/art/2018/7/19/art_1503059_19528752.html"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从“腾笼换鸟、凤凰涅槃”到高质量发展 (zjzzgz.gov.cn)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创新性思维，鼓励特色经济，转化特色为优势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工作作风和工作方法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最根本，以人民为中心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最主要，干在实处，走在前列：亲临一线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具体体现，战略谋划→狠抓落实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思想方法，统揽全局和理论概括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具体体现，坚持调研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习近平对于他人和组织机关等的态度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心系基层和老百姓，经常找干部谈话，找百姓谈心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三农，国防，民主党派，外事，文化，科技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个人魅力等其他方面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平易近人、高瞻远瞩、实事求是、严于律己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保持读书学习习惯，是一个学霸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第二部分 具体问题：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信访工作与下访制度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43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从维权到谋利——农民上访行为逻辑变迁的一个解释框架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"https://www.gwyoo.com/Article/zhongjibaogao/dzbg/200602/26888.html"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当前农村集体上访的主要原因及对策 (gwyoo.com)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2024.2 浙江信访征求意见稿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"https://www.zhihu.com/question/324416570"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(61 封私信 / 80 条消息) 如何看待农村无理上访的行为？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方面在农村，20世纪90年代农民负担日趋沉重，农村经济形势不景气，农民对政策的满意程度大幅下降，农村干群关系比较紧张，日渐对基层干部表现出强烈的不满情绪。另一方面，城市发展走上了快速发展的轨道，社会矛盾和利益冲突加剧，人们的不公平感日渐增长。面对这种局面，城乡居民的心理受到前所未有的普遍冲击，遇到具体问题时不断走上信访的道路，将信访视为优于司法的补救方式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强相关！！！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"https://www.gov.cn/jrzg/2006-12/25/content_478134.htm"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06年浙江信访工作呈现出"三下降、一好转"的局面 (www.gov.cn)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从1992年至2004年12年间，全国县以上党政信访工作机构受理的信访量持续攀升；信访内容日益多样化；信访诉求形势日趋激烈；集体访、异常访明显增多。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　　当前，随着改革的深化和利益格局的调整，我国正处在改革发展的关键阶段，“经济体制深刻变革，社会结构深刻变动，利益格局深刻调整，思想观念深刻变化”。同时，全面参与经济全球化的新机遇新挑战，又面临着工业化、信息化、城镇化、市场化、国际化深入发展的新形势新任务。这既是一个发展机遇期，也是一个矛盾凸显期。我国发展面临着新课题新矛盾，信访工作也遇到了许多新情况、新矛盾、新问题，社会矛盾增加，热点、难点、焦点问题增多。一方面，信访工作总体形势明显好转，出现了“四个下降一个好转”的良好局面；另一方面，信访总量仍在高位运行，信访突出问题仍较集中，深层次的问题不断产生，不和谐的因素大量存在且解决的难度越来越大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color w:val="0070C0"/>
          <w:lang w:val="en-US" w:eastAsia="zh-CN"/>
        </w:rPr>
      </w:pPr>
      <w:r>
        <w:rPr>
          <w:rFonts w:hint="eastAsia"/>
          <w:b w:val="0"/>
          <w:bCs w:val="0"/>
          <w:color w:val="0070C0"/>
          <w:lang w:val="en-US" w:eastAsia="zh-CN"/>
        </w:rPr>
        <w:t>1.简单介绍信访问题：第五个信访高潮，正值关键时期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default"/>
          <w:b w:val="0"/>
          <w:bCs w:val="0"/>
          <w:color w:val="0070C0"/>
          <w:lang w:val="en-US" w:eastAsia="zh-CN"/>
        </w:rPr>
        <w:t>特征：总量虽然一直在增，但是是中央激增，地方甚至有下降趋势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default"/>
          <w:b w:val="0"/>
          <w:bCs w:val="0"/>
          <w:color w:val="0070C0"/>
          <w:lang w:val="en-US" w:eastAsia="zh-CN"/>
        </w:rPr>
        <w:t>对于上访者：维权型上访，谋利型上访，要挟型上访（真正需要的是第一个，减少的是二三，为什么会有二三的产生</w:t>
      </w:r>
      <w:r>
        <w:rPr>
          <w:rFonts w:hint="eastAsia"/>
          <w:b w:val="0"/>
          <w:bCs w:val="0"/>
          <w:color w:val="0070C0"/>
          <w:lang w:val="en-US" w:eastAsia="zh-CN"/>
        </w:rPr>
        <w:t>，而且二三的产生有所增加</w:t>
      </w:r>
      <w:r>
        <w:rPr>
          <w:rFonts w:hint="default"/>
          <w:b w:val="0"/>
          <w:bCs w:val="0"/>
          <w:color w:val="0070C0"/>
          <w:lang w:val="en-US" w:eastAsia="zh-CN"/>
        </w:rPr>
        <w:t>，可能还是信访工作的不健全）</w:t>
      </w:r>
    </w:p>
    <w:p>
      <w:pPr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eastAsia"/>
          <w:b w:val="0"/>
          <w:bCs w:val="0"/>
          <w:color w:val="0070C0"/>
          <w:lang w:val="en-US" w:eastAsia="zh-CN"/>
        </w:rPr>
        <w:t>2.对于谋利型上访，这一部分的原因是什么呢？</w:t>
      </w:r>
      <w:r>
        <w:rPr>
          <w:rFonts w:hint="default"/>
          <w:b w:val="0"/>
          <w:bCs w:val="0"/>
          <w:color w:val="0070C0"/>
          <w:lang w:val="en-US" w:eastAsia="zh-CN"/>
        </w:rPr>
        <w:t>尽管信访之路漫长而艰辛，为什么仍然要选择上访？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default"/>
          <w:b w:val="0"/>
          <w:bCs w:val="0"/>
          <w:color w:val="0070C0"/>
          <w:lang w:val="en-US" w:eastAsia="zh-CN"/>
        </w:rPr>
        <w:t>社会转型带来的社会矛盾多样化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default"/>
          <w:b w:val="0"/>
          <w:bCs w:val="0"/>
          <w:color w:val="0070C0"/>
          <w:lang w:val="en-US" w:eastAsia="zh-CN"/>
        </w:rPr>
        <w:t>问题没有得到解决（还没有形成健全的民主运行机制，具体的利益表达机制还不够到位）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default"/>
          <w:b w:val="0"/>
          <w:bCs w:val="0"/>
          <w:color w:val="0070C0"/>
          <w:lang w:val="en-US" w:eastAsia="zh-CN"/>
        </w:rPr>
        <w:t>信访制度一直是国家关注并积极探索的道路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0070C0"/>
          <w:lang w:val="en-US" w:eastAsia="zh-CN"/>
        </w:rPr>
      </w:pPr>
      <w:bookmarkStart w:id="0" w:name="_GoBack"/>
      <w:r>
        <w:rPr>
          <w:rFonts w:hint="default"/>
          <w:b w:val="0"/>
          <w:bCs w:val="0"/>
          <w:color w:val="0070C0"/>
          <w:lang w:val="en-US" w:eastAsia="zh-CN"/>
        </w:rPr>
        <w:t>原因：农民对于“共产党好”与“邪恶地方”的刻板印象和中国人的清官情结</w:t>
      </w:r>
    </w:p>
    <w:bookmarkEnd w:id="0"/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default"/>
          <w:b w:val="0"/>
          <w:bCs w:val="0"/>
          <w:color w:val="0070C0"/>
          <w:lang w:val="en-US" w:eastAsia="zh-CN"/>
        </w:rPr>
        <w:t>根本原因：经济体制改革带来的发展不平衡不充分，浙江作为试点省份矛盾凸显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0070C0"/>
          <w:lang w:val="en-US" w:eastAsia="zh-CN"/>
        </w:rPr>
      </w:pPr>
      <w:r>
        <w:rPr>
          <w:rFonts w:hint="eastAsia"/>
          <w:b w:val="0"/>
          <w:bCs w:val="0"/>
          <w:color w:val="0070C0"/>
          <w:lang w:val="en-US" w:eastAsia="zh-CN"/>
        </w:rPr>
        <w:t>第三部分：习近平书记的做法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eastAsia"/>
          <w:b w:val="0"/>
          <w:bCs w:val="0"/>
          <w:color w:val="0070C0"/>
          <w:lang w:val="en-US" w:eastAsia="zh-CN"/>
        </w:rPr>
        <w:t>浦江经验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eastAsia"/>
          <w:b w:val="0"/>
          <w:bCs w:val="0"/>
          <w:color w:val="0070C0"/>
          <w:lang w:val="en-US" w:eastAsia="zh-CN"/>
        </w:rPr>
        <w:t>1.签责任状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eastAsia"/>
          <w:b w:val="0"/>
          <w:bCs w:val="0"/>
          <w:color w:val="0070C0"/>
          <w:lang w:val="en-US" w:eastAsia="zh-CN"/>
        </w:rPr>
        <w:t>2.干部下访制度，从根源上解决问题“领导多下去”的浦江经验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0070C0"/>
          <w:lang w:val="en-US" w:eastAsia="zh-CN"/>
        </w:rPr>
      </w:pPr>
      <w:r>
        <w:rPr>
          <w:rFonts w:hint="eastAsia"/>
          <w:b w:val="0"/>
          <w:bCs w:val="0"/>
          <w:color w:val="0070C0"/>
          <w:lang w:val="en-US" w:eastAsia="zh-CN"/>
        </w:rPr>
        <w:t>3.创新办法和机制，狠抓“控源治本”，比如老案领导包，新案要调查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eastAsia"/>
          <w:b w:val="0"/>
          <w:bCs w:val="0"/>
          <w:color w:val="0070C0"/>
          <w:lang w:val="en-US" w:eastAsia="zh-CN"/>
        </w:rPr>
        <w:t>4.！！！在这些方面对于毛想和中特的继承和发展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4676F"/>
    <w:multiLevelType w:val="singleLevel"/>
    <w:tmpl w:val="1C6467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yZjkwYmM5ZDcxODlkMTYxMmEwMjJjMDRjNTU0NDkifQ=="/>
  </w:docVars>
  <w:rsids>
    <w:rsidRoot w:val="00000000"/>
    <w:rsid w:val="0A5804B4"/>
    <w:rsid w:val="20E12AB1"/>
    <w:rsid w:val="25936BD7"/>
    <w:rsid w:val="31DC0499"/>
    <w:rsid w:val="3A957576"/>
    <w:rsid w:val="6F5879AC"/>
    <w:rsid w:val="74EB26D9"/>
    <w:rsid w:val="77BE2057"/>
    <w:rsid w:val="78F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  <w14:ligatures w14:val="standardContextual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2023-09-14T16:18:00Z</dcterms:created>
  <dc:creator>jarvis</dc:creator>
  <cp:lastModifiedBy>Zhen jiawei</cp:lastModifiedBy>
  <dcterms:modified xsi:type="dcterms:W3CDTF">2024-05-22T16:25:52Z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661211364E554E39BD7013798D685199_12</vt:lpwstr>
  </property>
</Properties>
</file>