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146F" w14:textId="3DF45095" w:rsidR="00276E92" w:rsidRDefault="001866D8">
      <w:r>
        <w:t>MRS_2021_</w:t>
      </w:r>
      <w:r w:rsidR="008E0D4F" w:rsidRPr="008E0D4F">
        <w:t>Peer Group</w:t>
      </w:r>
      <w:r>
        <w:t>s</w:t>
      </w:r>
    </w:p>
    <w:p w14:paraId="2A0717D9" w14:textId="171D305D" w:rsidR="008E0D4F" w:rsidRPr="008E0D4F" w:rsidRDefault="008E0D4F" w:rsidP="00F60A13">
      <w:pPr>
        <w:jc w:val="both"/>
      </w:pPr>
      <w:r w:rsidRPr="008E0D4F">
        <w:t>Here are peer groups of the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4"/>
      </w:tblGrid>
      <w:tr w:rsidR="008E0D4F" w14:paraId="70564FA5" w14:textId="77777777" w:rsidTr="00406001">
        <w:tc>
          <w:tcPr>
            <w:tcW w:w="4390" w:type="dxa"/>
          </w:tcPr>
          <w:p w14:paraId="38B927BE" w14:textId="5800FE75" w:rsidR="008E0D4F" w:rsidRDefault="008E0D4F" w:rsidP="00F60A13">
            <w:pPr>
              <w:jc w:val="both"/>
            </w:pPr>
            <w:r w:rsidRPr="008E0D4F">
              <w:t>Group</w:t>
            </w:r>
          </w:p>
        </w:tc>
        <w:tc>
          <w:tcPr>
            <w:tcW w:w="4394" w:type="dxa"/>
          </w:tcPr>
          <w:p w14:paraId="32368342" w14:textId="5FC24DE0" w:rsidR="008E0D4F" w:rsidRDefault="008E0D4F" w:rsidP="00F60A13">
            <w:pPr>
              <w:jc w:val="both"/>
            </w:pPr>
            <w:r w:rsidRPr="008E0D4F">
              <w:t>Peer Group</w:t>
            </w:r>
          </w:p>
        </w:tc>
      </w:tr>
      <w:tr w:rsidR="008E0D4F" w14:paraId="4AD46D90" w14:textId="77777777" w:rsidTr="00406001">
        <w:tc>
          <w:tcPr>
            <w:tcW w:w="4390" w:type="dxa"/>
          </w:tcPr>
          <w:p w14:paraId="3A3A5086" w14:textId="09CAED1D" w:rsidR="008E0D4F" w:rsidRDefault="00923D10" w:rsidP="00F60A13">
            <w:pPr>
              <w:jc w:val="both"/>
            </w:pPr>
            <w:r w:rsidRPr="00923D10">
              <w:t>Building Physics</w:t>
            </w:r>
          </w:p>
        </w:tc>
        <w:tc>
          <w:tcPr>
            <w:tcW w:w="4394" w:type="dxa"/>
          </w:tcPr>
          <w:p w14:paraId="6A2FE797" w14:textId="6848BCC4" w:rsidR="008E0D4F" w:rsidRDefault="00923D10" w:rsidP="00F60A13">
            <w:pPr>
              <w:jc w:val="both"/>
            </w:pPr>
            <w:r w:rsidRPr="00923D10">
              <w:t>Indoor Environment</w:t>
            </w:r>
          </w:p>
        </w:tc>
      </w:tr>
      <w:tr w:rsidR="008E0D4F" w14:paraId="3FC92D5E" w14:textId="77777777" w:rsidTr="00406001">
        <w:tc>
          <w:tcPr>
            <w:tcW w:w="4390" w:type="dxa"/>
          </w:tcPr>
          <w:p w14:paraId="527C01C2" w14:textId="0A960C74" w:rsidR="008E0D4F" w:rsidRDefault="00923D10" w:rsidP="00F60A13">
            <w:pPr>
              <w:jc w:val="both"/>
            </w:pPr>
            <w:r w:rsidRPr="00923D10">
              <w:t>Aging Management of Structures</w:t>
            </w:r>
          </w:p>
        </w:tc>
        <w:tc>
          <w:tcPr>
            <w:tcW w:w="4394" w:type="dxa"/>
          </w:tcPr>
          <w:p w14:paraId="7A5C3E26" w14:textId="565714A2" w:rsidR="008E0D4F" w:rsidRDefault="00923D10" w:rsidP="00F60A13">
            <w:pPr>
              <w:jc w:val="both"/>
            </w:pPr>
            <w:r w:rsidRPr="00923D10">
              <w:t>Design of Concrete Structures</w:t>
            </w:r>
          </w:p>
        </w:tc>
      </w:tr>
      <w:tr w:rsidR="008E0D4F" w14:paraId="2474D0BD" w14:textId="77777777" w:rsidTr="00406001">
        <w:tc>
          <w:tcPr>
            <w:tcW w:w="4390" w:type="dxa"/>
          </w:tcPr>
          <w:p w14:paraId="23DE48D7" w14:textId="58950C41" w:rsidR="008E0D4F" w:rsidRDefault="00923D10" w:rsidP="00F60A13">
            <w:pPr>
              <w:jc w:val="both"/>
            </w:pPr>
            <w:r w:rsidRPr="00923D10">
              <w:t>Construction management</w:t>
            </w:r>
          </w:p>
        </w:tc>
        <w:tc>
          <w:tcPr>
            <w:tcW w:w="4394" w:type="dxa"/>
          </w:tcPr>
          <w:p w14:paraId="219D23D8" w14:textId="23B24F29" w:rsidR="008E0D4F" w:rsidRDefault="00923D10" w:rsidP="00F60A13">
            <w:pPr>
              <w:jc w:val="both"/>
            </w:pPr>
            <w:r w:rsidRPr="00923D10">
              <w:t>Building Physics</w:t>
            </w:r>
          </w:p>
        </w:tc>
      </w:tr>
      <w:tr w:rsidR="008E0D4F" w14:paraId="5112E350" w14:textId="77777777" w:rsidTr="00406001">
        <w:tc>
          <w:tcPr>
            <w:tcW w:w="4390" w:type="dxa"/>
          </w:tcPr>
          <w:p w14:paraId="17E8CD6B" w14:textId="4EAE6785" w:rsidR="008E0D4F" w:rsidRDefault="00923D10" w:rsidP="00F60A13">
            <w:pPr>
              <w:jc w:val="both"/>
            </w:pPr>
            <w:r w:rsidRPr="00923D10">
              <w:t>Indoor Environment</w:t>
            </w:r>
          </w:p>
        </w:tc>
        <w:tc>
          <w:tcPr>
            <w:tcW w:w="4394" w:type="dxa"/>
          </w:tcPr>
          <w:p w14:paraId="591D38A4" w14:textId="4E250E3E" w:rsidR="008E0D4F" w:rsidRDefault="00923D10" w:rsidP="00F60A13">
            <w:pPr>
              <w:jc w:val="both"/>
            </w:pPr>
            <w:r w:rsidRPr="00923D10">
              <w:t>Aging Management of Structures</w:t>
            </w:r>
          </w:p>
        </w:tc>
      </w:tr>
      <w:tr w:rsidR="00923D10" w14:paraId="6301CF17" w14:textId="77777777" w:rsidTr="00406001">
        <w:tc>
          <w:tcPr>
            <w:tcW w:w="4390" w:type="dxa"/>
          </w:tcPr>
          <w:p w14:paraId="484A42BC" w14:textId="056E8B5F" w:rsidR="00923D10" w:rsidRDefault="00923D10" w:rsidP="00F60A13">
            <w:pPr>
              <w:jc w:val="both"/>
            </w:pPr>
            <w:r w:rsidRPr="00923D10">
              <w:t>Design of Concrete Structures</w:t>
            </w:r>
          </w:p>
        </w:tc>
        <w:tc>
          <w:tcPr>
            <w:tcW w:w="4394" w:type="dxa"/>
          </w:tcPr>
          <w:p w14:paraId="63EF00E2" w14:textId="7A7847AE" w:rsidR="00923D10" w:rsidRDefault="00923D10" w:rsidP="00F60A13">
            <w:pPr>
              <w:jc w:val="both"/>
            </w:pPr>
            <w:r w:rsidRPr="00923D10">
              <w:t>Construction management</w:t>
            </w:r>
          </w:p>
        </w:tc>
      </w:tr>
    </w:tbl>
    <w:p w14:paraId="55D50EC4" w14:textId="5E50A77D" w:rsidR="008E0D4F" w:rsidRDefault="008E0D4F" w:rsidP="00F60A13">
      <w:pPr>
        <w:jc w:val="both"/>
      </w:pPr>
    </w:p>
    <w:p w14:paraId="13ADB4DD" w14:textId="77777777" w:rsidR="00963BBB" w:rsidRDefault="00963BBB" w:rsidP="00F60A13">
      <w:pPr>
        <w:jc w:val="both"/>
      </w:pPr>
      <w:r>
        <w:t xml:space="preserve">Order of the presentations at the seminar is: </w:t>
      </w:r>
    </w:p>
    <w:p w14:paraId="447A52C1" w14:textId="3E2BD053" w:rsidR="00963BBB" w:rsidRDefault="001866D8" w:rsidP="00963BBB">
      <w:pPr>
        <w:pStyle w:val="ListParagraph"/>
        <w:numPr>
          <w:ilvl w:val="0"/>
          <w:numId w:val="3"/>
        </w:numPr>
        <w:jc w:val="both"/>
      </w:pPr>
      <w:r w:rsidRPr="001866D8">
        <w:t>Building Physics</w:t>
      </w:r>
    </w:p>
    <w:p w14:paraId="6D36150D" w14:textId="696E0E69" w:rsidR="00963BBB" w:rsidRDefault="001866D8" w:rsidP="00963BBB">
      <w:pPr>
        <w:pStyle w:val="ListParagraph"/>
        <w:numPr>
          <w:ilvl w:val="0"/>
          <w:numId w:val="3"/>
        </w:numPr>
        <w:jc w:val="both"/>
      </w:pPr>
      <w:r w:rsidRPr="00923D10">
        <w:t>Aging Management of Structures</w:t>
      </w:r>
    </w:p>
    <w:p w14:paraId="364CDBC9" w14:textId="091BFEEE" w:rsidR="00963BBB" w:rsidRDefault="001866D8" w:rsidP="00963BBB">
      <w:pPr>
        <w:pStyle w:val="ListParagraph"/>
        <w:numPr>
          <w:ilvl w:val="0"/>
          <w:numId w:val="3"/>
        </w:numPr>
        <w:jc w:val="both"/>
      </w:pPr>
      <w:r w:rsidRPr="00923D10">
        <w:t>Construction management</w:t>
      </w:r>
    </w:p>
    <w:p w14:paraId="57363F0D" w14:textId="63CD514B" w:rsidR="00963BBB" w:rsidRDefault="001866D8" w:rsidP="00963BBB">
      <w:pPr>
        <w:pStyle w:val="ListParagraph"/>
        <w:numPr>
          <w:ilvl w:val="0"/>
          <w:numId w:val="3"/>
        </w:numPr>
        <w:jc w:val="both"/>
      </w:pPr>
      <w:r w:rsidRPr="00923D10">
        <w:t>Indoor Environment</w:t>
      </w:r>
    </w:p>
    <w:p w14:paraId="6425F462" w14:textId="63A54006" w:rsidR="00923D10" w:rsidRDefault="001866D8" w:rsidP="00963BBB">
      <w:pPr>
        <w:pStyle w:val="ListParagraph"/>
        <w:numPr>
          <w:ilvl w:val="0"/>
          <w:numId w:val="3"/>
        </w:numPr>
        <w:jc w:val="both"/>
      </w:pPr>
      <w:r w:rsidRPr="00923D10">
        <w:t>Design of Concrete Structures</w:t>
      </w:r>
    </w:p>
    <w:p w14:paraId="1DD0CFE9" w14:textId="77777777" w:rsidR="00963BBB" w:rsidRDefault="00963BBB" w:rsidP="00F60A13">
      <w:pPr>
        <w:jc w:val="both"/>
      </w:pPr>
    </w:p>
    <w:p w14:paraId="3975D5D6" w14:textId="065A4ABE" w:rsidR="008E0D4F" w:rsidRDefault="008E0D4F" w:rsidP="00F60A13">
      <w:pPr>
        <w:jc w:val="both"/>
      </w:pPr>
      <w:r>
        <w:t>As mentioned during</w:t>
      </w:r>
      <w:r w:rsidR="00923D10">
        <w:t xml:space="preserve"> the first</w:t>
      </w:r>
      <w:r>
        <w:t xml:space="preserve"> teaching event, the following focus areas are to be analysed:</w:t>
      </w:r>
    </w:p>
    <w:p w14:paraId="1CE26237" w14:textId="77777777" w:rsidR="00923D10" w:rsidRDefault="00923D10" w:rsidP="00F60A13">
      <w:pPr>
        <w:pStyle w:val="ListParagraph"/>
        <w:numPr>
          <w:ilvl w:val="0"/>
          <w:numId w:val="1"/>
        </w:numPr>
        <w:jc w:val="both"/>
      </w:pPr>
      <w:r w:rsidRPr="00923D10">
        <w:t xml:space="preserve">Sustainability in renovation work </w:t>
      </w:r>
    </w:p>
    <w:p w14:paraId="12FF99F9" w14:textId="2C83CE7D" w:rsidR="008E0D4F" w:rsidRDefault="008E0D4F" w:rsidP="00F60A13">
      <w:pPr>
        <w:pStyle w:val="ListParagraph"/>
        <w:numPr>
          <w:ilvl w:val="0"/>
          <w:numId w:val="1"/>
        </w:numPr>
        <w:jc w:val="both"/>
      </w:pPr>
      <w:r w:rsidRPr="008E0D4F">
        <w:t>E</w:t>
      </w:r>
      <w:r w:rsidR="007035E1">
        <w:t>stimation of the</w:t>
      </w:r>
      <w:r w:rsidRPr="008E0D4F">
        <w:t xml:space="preserve"> R</w:t>
      </w:r>
      <w:r w:rsidR="007035E1">
        <w:t>esidual</w:t>
      </w:r>
      <w:r w:rsidRPr="008E0D4F">
        <w:t xml:space="preserve"> S</w:t>
      </w:r>
      <w:r w:rsidR="007035E1">
        <w:t>ervice</w:t>
      </w:r>
      <w:r w:rsidRPr="008E0D4F">
        <w:t xml:space="preserve"> L</w:t>
      </w:r>
      <w:r w:rsidR="007035E1">
        <w:t>ife of</w:t>
      </w:r>
      <w:r w:rsidRPr="008E0D4F">
        <w:t xml:space="preserve"> R</w:t>
      </w:r>
      <w:r w:rsidR="007035E1">
        <w:t>epaired</w:t>
      </w:r>
      <w:r w:rsidRPr="008E0D4F">
        <w:t xml:space="preserve"> S</w:t>
      </w:r>
      <w:r w:rsidR="007035E1">
        <w:t>tructures</w:t>
      </w:r>
    </w:p>
    <w:p w14:paraId="5D69E89A" w14:textId="49C140F2" w:rsidR="008E0D4F" w:rsidRDefault="007035E1" w:rsidP="00F60A13">
      <w:pPr>
        <w:pStyle w:val="ListParagraph"/>
        <w:numPr>
          <w:ilvl w:val="0"/>
          <w:numId w:val="1"/>
        </w:numPr>
        <w:jc w:val="both"/>
      </w:pPr>
      <w:r w:rsidRPr="007035E1">
        <w:t xml:space="preserve">Quality Specifications for </w:t>
      </w:r>
      <w:r>
        <w:t xml:space="preserve">the Repair </w:t>
      </w:r>
      <w:r w:rsidR="00412C18">
        <w:t>A</w:t>
      </w:r>
      <w:r>
        <w:t>ction</w:t>
      </w:r>
      <w:r w:rsidRPr="007035E1">
        <w:t xml:space="preserve"> to Ensure the Target Service Life</w:t>
      </w:r>
    </w:p>
    <w:p w14:paraId="303AE5EF" w14:textId="06EEA0E2" w:rsidR="008E0D4F" w:rsidRDefault="00317EC3" w:rsidP="00F60A13">
      <w:pPr>
        <w:jc w:val="both"/>
      </w:pPr>
      <w:r>
        <w:t>The main idea of the assignment is not just to report the case. Instead of that</w:t>
      </w:r>
      <w:r w:rsidR="00412C18">
        <w:t>,</w:t>
      </w:r>
      <w:r>
        <w:t xml:space="preserve"> I encourage you to critically analyse and discuss</w:t>
      </w:r>
      <w:r w:rsidR="00BB20F3">
        <w:t xml:space="preserve"> the project. For example, it could be interesting if you find a way to evaluate the possibilities to ensure the targeted service life so that </w:t>
      </w:r>
      <w:r w:rsidR="00923D10">
        <w:t>for instance s</w:t>
      </w:r>
      <w:r w:rsidR="00923D10" w:rsidRPr="00923D10">
        <w:t>ustainability</w:t>
      </w:r>
      <w:r w:rsidR="00923D10" w:rsidRPr="00923D10">
        <w:t xml:space="preserve"> </w:t>
      </w:r>
      <w:r w:rsidR="00923D10">
        <w:t>and q</w:t>
      </w:r>
      <w:r w:rsidR="00923D10" w:rsidRPr="00923D10">
        <w:t xml:space="preserve">uality </w:t>
      </w:r>
      <w:r w:rsidR="00923D10">
        <w:t>s</w:t>
      </w:r>
      <w:r w:rsidR="00923D10" w:rsidRPr="00923D10">
        <w:t xml:space="preserve">pecifications </w:t>
      </w:r>
      <w:r w:rsidR="00923D10">
        <w:t>are</w:t>
      </w:r>
      <w:r w:rsidR="00BB20F3">
        <w:t xml:space="preserve"> guaranteed. You may analyse </w:t>
      </w:r>
      <w:proofErr w:type="gramStart"/>
      <w:r w:rsidR="00BB20F3">
        <w:t>e.g.</w:t>
      </w:r>
      <w:proofErr w:type="gramEnd"/>
      <w:r w:rsidR="00BB20F3">
        <w:t xml:space="preserve"> are the used quality assurance measures of </w:t>
      </w:r>
      <w:r w:rsidR="00923D10">
        <w:t>building</w:t>
      </w:r>
      <w:r w:rsidR="00BB20F3">
        <w:t xml:space="preserve"> construction enough to say that the residual service life can be achieved</w:t>
      </w:r>
      <w:r w:rsidR="00C874A4">
        <w:t>?</w:t>
      </w:r>
      <w:r w:rsidR="00BB20F3">
        <w:t xml:space="preserve"> There should certainly be some maintenance actions to be made during the following </w:t>
      </w:r>
      <w:r w:rsidR="00923D10">
        <w:t xml:space="preserve">twenty to </w:t>
      </w:r>
      <w:r w:rsidR="00BB20F3">
        <w:t>forty years to gain the target. What measures might be the ones in your case?</w:t>
      </w:r>
    </w:p>
    <w:sectPr w:rsidR="008E0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521A"/>
    <w:multiLevelType w:val="hybridMultilevel"/>
    <w:tmpl w:val="97F2C9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1F72"/>
    <w:multiLevelType w:val="hybridMultilevel"/>
    <w:tmpl w:val="274293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41A96"/>
    <w:multiLevelType w:val="hybridMultilevel"/>
    <w:tmpl w:val="36A821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4F"/>
    <w:rsid w:val="00164C33"/>
    <w:rsid w:val="001866D8"/>
    <w:rsid w:val="00276E92"/>
    <w:rsid w:val="002B3012"/>
    <w:rsid w:val="00317EC3"/>
    <w:rsid w:val="003775D7"/>
    <w:rsid w:val="00406001"/>
    <w:rsid w:val="00412C18"/>
    <w:rsid w:val="0049689B"/>
    <w:rsid w:val="00497E67"/>
    <w:rsid w:val="007035E1"/>
    <w:rsid w:val="007E42FE"/>
    <w:rsid w:val="008E0D4F"/>
    <w:rsid w:val="00923D10"/>
    <w:rsid w:val="00934E98"/>
    <w:rsid w:val="00963BBB"/>
    <w:rsid w:val="00A111B2"/>
    <w:rsid w:val="00BB20F3"/>
    <w:rsid w:val="00C874A4"/>
    <w:rsid w:val="00CF661D"/>
    <w:rsid w:val="00E41992"/>
    <w:rsid w:val="00F4263F"/>
    <w:rsid w:val="00F60A13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1D41"/>
  <w15:chartTrackingRefBased/>
  <w15:docId w15:val="{D4818628-5B48-480B-8E9C-D92C37B4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Sistonen Esko</dc:creator>
  <cp:keywords/>
  <dc:description/>
  <cp:lastModifiedBy>Sistonen Esko</cp:lastModifiedBy>
  <cp:revision>3</cp:revision>
  <dcterms:created xsi:type="dcterms:W3CDTF">2021-11-05T05:42:00Z</dcterms:created>
  <dcterms:modified xsi:type="dcterms:W3CDTF">2021-11-05T05:54:00Z</dcterms:modified>
</cp:coreProperties>
</file>