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 w:cs="Microsoft YaHei"/>
          <w:b w:val="0"/>
          <w:sz w:val="28"/>
        </w:rPr>
        <w:t>V1.0 版本迭代记录（2026-05-09）</w:t>
      </w:r>
    </w:p>
    <w:p>
      <w:pPr/>
      <w:r>
        <w:rPr>
          <w:rFonts w:ascii="Microsoft YaHei" w:hAnsi="Microsoft YaHei" w:eastAsia="Microsoft YaHei" w:cs="Microsoft YaHei"/>
          <w:b w:val="0"/>
          <w:sz w:val="22"/>
        </w:rPr>
        <w:t>本次更迭围绕 V1.0 数据库迁移链路收口，目标是减少默认 SQL 文件数量，同时保持初始化、回滚和历史追溯能力。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根目录迁移由原 000005-000015 合并为 000005_v10_productization_bundle.up.sql / .down.sql。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原始 V1.0 细粒度增量迁移已归档到 server/migrations/archive/v1.0-incremental/，保留历史核对路径。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已在本机 MySQL 8.0 上完成实际执行、bundle 回滚，以及与旧迁移链路的 schema 等价验证。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2"/>
        </w:rPr>
        <w:t>根目录 VERSION 已同步收口到 1.0.0-dev，README、CHANGELOG、V1.0 设计/验收记录和 UML 说明已同步更新。</w:t>
      </w:r>
    </w:p>
    <w:p>
      <w:pPr/>
      <w:r>
        <w:rPr>
          <w:rFonts w:ascii="Microsoft YaHei" w:hAnsi="Microsoft YaHei" w:eastAsia="Microsoft YaHei" w:cs="Microsoft YaHei"/>
          <w:b w:val="0"/>
          <w:sz w:val="22"/>
        </w:rPr>
        <w:t>验证结论：当前根目录 000001-000005 可直接用于新环境初始化；历史 000005-000015 继续作为归档资料保留。</w:t>
      </w:r>
    </w:p>
    <w:p>
      <w:pPr/>
      <w:r>
        <w:br w:type="page"/>
      </w:r>
    </w:p>
    <w:p>
      <w:pPr>
        <w:spacing w:before="1760"/>
        <w:jc w:val="center"/>
      </w:pPr>
      <w:r>
        <w:rPr>
          <w:rFonts w:ascii="Aptos Display" w:hAnsi="Aptos Display" w:eastAsia="Microsoft YaHei"/>
          <w:b/>
          <w:color w:val="17365D"/>
          <w:sz w:val="64"/>
        </w:rPr>
        <w:t>OpsPilot</w:t>
      </w:r>
    </w:p>
    <w:p>
      <w:pPr>
        <w:jc w:val="center"/>
      </w:pPr>
      <w:r>
        <w:rPr>
          <w:rFonts w:ascii="Aptos Display" w:hAnsi="Aptos Display" w:eastAsia="Microsoft YaHei"/>
          <w:b/>
          <w:color w:val="1F4E79"/>
          <w:sz w:val="36"/>
        </w:rPr>
        <w:t>自动化运维与任务调度平台</w:t>
      </w:r>
    </w:p>
    <w:p>
      <w:pPr>
        <w:jc w:val="center"/>
      </w:pPr>
      <w:r>
        <w:rPr>
          <w:rFonts w:ascii="Aptos" w:hAnsi="Aptos" w:eastAsia="Microsoft YaHei"/>
          <w:color w:val="334155"/>
          <w:sz w:val="30"/>
        </w:rPr>
        <w:t>V2 技术与开发一体化方案</w:t>
      </w:r>
    </w:p>
    <w:p>
      <w:pPr>
        <w:spacing w:after="4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1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文档定位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替代原“项目设计书 + Codex 开发任务书”的统一权威方案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项目阶段</w:t>
            </w:r>
          </w:p>
        </w:tc>
        <w:tc>
          <w:tcPr>
            <w:tcW w:type="dxa" w:w="74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起步阶段，暂无源码，准备初始化后端、前端、部署和文档工程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推荐后端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Go 1.26.x + Gin + GORM + PostgreSQL + Redis + JWT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推荐前端</w:t>
            </w:r>
          </w:p>
        </w:tc>
        <w:tc>
          <w:tcPr>
            <w:tcW w:type="dxa" w:w="74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React 19.2.x + TypeScript + Vite 8.x + TanStack Query + Zustand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核心路线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模块化单体 + Agent 主动连接 + Worker Pool + SSE 日志流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生成日期</w:t>
            </w:r>
          </w:p>
        </w:tc>
        <w:tc>
          <w:tcPr>
            <w:tcW w:type="dxa" w:w="74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9"/>
              </w:rPr>
              <w:t>2026-05-02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OpsPilot 不应先追求“大而全”的运维平台，而应先跑通登录、Agent 接入、脚本模板、任务执行、实时日志和执行记录这条闭环。V2 方案把监控、告警、Webhook、通知和复杂权限放到可控迭代中，避免起步阶段失焦。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0. 文档目的和升级结论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本方案基于现有两份文档重新整理，目标是把 OpsPilot 从“功能清单型设计”升级为“可直接开工的工程蓝图”。方案既保留原来的 Agent、任务调度、实时日志、监控告警、Webhook 自动化方向，也补齐了起步阶段最容易缺失的边界：MVP 范围、技术版本、Agent 通信协议、任务状态机、数据不可变性、安全策略、验收门禁和 Codex 执行节奏。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升级项</w:t>
            </w:r>
          </w:p>
        </w:tc>
        <w:tc>
          <w:tcPr>
            <w:tcW w:type="dxa" w:w="324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原方案情况</w:t>
            </w:r>
          </w:p>
        </w:tc>
        <w:tc>
          <w:tcPr>
            <w:tcW w:type="dxa" w:w="482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V2 方案调整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技术版本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 1.23.5，前端版本未锁定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新项目建议 Go 1.26.x、Node.js 24 LTS、React 19.2.x、Vite 8.x；仓库用 go.mod、lockfile 固定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2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MySQL 或 PostgreSQL 均可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默认 PostgreSQL，兼容 MySQL 思路；利用事务、JSONB、索引和更强约束表达复杂任务数据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模式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注册、心跳、执行任务，但协议不够细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MVP 使用 Agent 主动轮询/长轮询，避免目标服务器开放入站端口；后续再升级 WebSocket/gRPC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任务执行</w:t>
            </w:r>
          </w:p>
        </w:tc>
        <w:tc>
          <w:tcPr>
            <w:tcW w:type="dxa" w:w="32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有任务表和执行记录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增加脚本版本快照、任务目标表、运行尝试、状态机、取消语义和幂等键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实时日志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SSE/WebSocket 二选一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浏览器优先 SSE；Agent 到 API 使用 HTTP 分片上传或批量日志帧，确保断点补偿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安全</w:t>
            </w:r>
          </w:p>
        </w:tc>
        <w:tc>
          <w:tcPr>
            <w:tcW w:type="dxa" w:w="32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列出 JWT、Token、审计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补充 refresh token 轮换、Agent HMAC、Webhook 重放保护、脚本变量转义、密钥脱敏和审计范围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开发方式</w:t>
            </w:r>
          </w:p>
        </w:tc>
        <w:tc>
          <w:tcPr>
            <w:tcW w:type="dxa" w:w="324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T0-T8 阶段任务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把每阶段拆成交付物、验收命令、数据库迁移和测试要求，适合 Codex 连续执行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1. 产品定位和 MVP 边界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OpsPilot 的定位是轻量级自动化运维与任务调度平台，服务对象是个人开发者、小型团队、实验室项目组和学习型 DevOps 场景。它不是通用后台管理模板，也不是博客、社区、商城或 OA。所有核心设计都围绕“把脚本安全、可审计、可追踪地下发到 Agent 并获得实时反馈”。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9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必须实现</w:t>
            </w:r>
          </w:p>
        </w:tc>
        <w:tc>
          <w:tcPr>
            <w:tcW w:type="dxa" w:w="39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暂缓实现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MVP 核心链路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登录、Agent 注册、心跳、脚本模板、任务创建、任务执行、实时日志、执行结果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复杂审批流、多租户计费、CMDB 全量资产管理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执行方式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主动拉取任务、本机执行脚本、上传日志和结果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SSH 批量登录执行、Kubernetes 原生执行器、跨云厂商编排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实时能力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任务日志 SSE 推送、状态轮询或事件推送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完整双向远程终端、多人协作终端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监控告警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在线状态、CPU/内存/磁盘基础指标、简单阈值告警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Prometheus 生态兼容、复杂聚合表达式、告警降噪平台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外部事件校验后触发预设任务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完整 CI/CD 流水线、制品仓库、部署审批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MVP 闭环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用户登录 -&gt; Agent 接入 -&gt; 创建脚本模板 -&gt; 创建任务 -&gt; Agent 执行 -&gt; 日志实时返回 -&gt; 保存执行记录 -&gt; 前端展示结果。只要这条链路稳定，项目就已经具备明确的工程价值。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2. 推荐技术栈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2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推荐方案</w:t>
            </w:r>
          </w:p>
        </w:tc>
        <w:tc>
          <w:tcPr>
            <w:tcW w:type="dxa" w:w="468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后端语言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 1.26.x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新项目直接采用当前稳定线；在 go.mod 中固定最低版本，不继续使用已偏旧的 Go 1.23.5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HTTP 框架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Gin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路由、中间件、REST API、SSE 流式响应，生态成熟，学习成本低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ORM 和迁移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GORM + golang-migrate 或 Goose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GORM 负责数据访问，迁移工具负责可重复演进；不要依赖 AutoMigrate 管生产结构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 优先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适合保存任务参数、日志索引、事件载荷、审计和统计查询；MySQL 可作为兼容备选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缓存和队列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任务锁、短期状态、SSE fan-out、限流和后续队列扩展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认证授权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JWT access token + refresh token 轮换 + RBAC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接口权限由后端强制，前端只做展示控制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实时日志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SSE 优先，WebSocket 后置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日志是服务端到浏览器的单向流，SSE 更简单，便于断线重连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前端框架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React 19.2.x + TypeScript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组件化、类型安全，适合复杂管理控制台和实时日志页面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构建工具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Vite 8.x + Node.js 24 LTS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开发启动快，生产构建清晰；Node 采用 LTS 线，降低环境波动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前端状态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TanStack Query + Zustand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服务端状态和本地 UI 状态分离，降低全局状态污染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UI 和图表</w:t>
            </w:r>
          </w:p>
        </w:tc>
        <w:tc>
          <w:tcPr>
            <w:tcW w:type="dxa" w:w="302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Ant Design 5 + ECharts + Monaco Editor</w:t>
            </w:r>
          </w:p>
        </w:tc>
        <w:tc>
          <w:tcPr>
            <w:tcW w:type="dxa" w:w="46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后台表格/表单快速落地，图表和脚本编辑器成熟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部署</w:t>
            </w:r>
          </w:p>
        </w:tc>
        <w:tc>
          <w:tcPr>
            <w:tcW w:type="dxa" w:w="302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Docker Compose + Nginx</w:t>
            </w:r>
          </w:p>
        </w:tc>
        <w:tc>
          <w:tcPr>
            <w:tcW w:type="dxa" w:w="46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起步阶段保证一台服务器可部署；后续再考虑 Kubernetes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ptos" w:hAnsi="Aptos" w:eastAsia="Microsoft YaHei"/>
          <w:color w:val="475569"/>
          <w:sz w:val="18"/>
        </w:rPr>
        <w:t>版本策略：V2 方案采用 2026-05-02 可查证的官方稳定信息。实际初始化时必须以 lockfile 固定依赖，后续升级通过单独 PR 完成。</w:t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3. 总体架构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架构采用“前后端分离 + 模块化单体 + Agent 架构”。API 服务负责认证、权限、任务编排、日志入库和前端查询；Agent 部署在目标主机，只主动访问 API，不要求目标服务器暴露入站端口；前端通过 REST API 管理资源，通过 SSE 查看任务日志。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Browser React/Vite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 REST API + SSE log stream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v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Go/Gin API Service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auth/rbac/user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agent/host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script/task/schedule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logstream/monitor/alert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|-- webhook/audit/notification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 SQL + Redis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v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PostgreSQL / Redis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Target Host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|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v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OpsPilot Agent  -- register / heartbeat / pull job / upload logs --&gt; API Service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32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8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 前端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登录、仪表盘、Agent、脚本、任务、日志、告警、Webhook、审计页面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不直接拼 SQL、不保存敏感密钥、不决定真实权限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API 服务</w:t>
            </w:r>
          </w:p>
        </w:tc>
        <w:tc>
          <w:tcPr>
            <w:tcW w:type="dxa" w:w="432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统一鉴权、业务规则、任务编排、状态机、数据持久化、SSE 推送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不直接 SSH 登录目标主机，不把 model 暴露给前端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注册、心跳、主机信息上报、任务执行、日志上传、结果回报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不持有用户权限，不接收未签名任务，不执行超出策略的脚本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432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核心业务数据、审计、任务运行、日志索引、配置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大体量日志可后续拆到对象存储或专用日志系统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短期任务状态、并发锁、限流、SSE 发布订阅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不作为任务最终状态的唯一存储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4. 后端工程结构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后端先做单体，但目录必须表现出清晰的模块边界。handler 只做绑定、校验、响应；service 处理业务规则和事务；repository 处理数据库访问；dto 作为接口契约；model 只表达数据库结构。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server/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cmd/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api/main.go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agent/main.go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internal/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app/                  # 启动、路由、中间件装配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config/               # 环境变量和配置加载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platform/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db/ redis/ logger/ migration/ stream/ crypto/ clock/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shared/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response/ apperror/ validator/ pagination/ idgen/ authctx/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modules/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auth/ user/ rbac/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agent/ host/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script/ task/ schedule/ logstream/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monitor/ alert/ notification/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webhook/ audit/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migrations/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docs/openapi/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scripts/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统一响应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所有 API 返回 code、message、data、traceId；分页返回 items、total、page、pageSize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错误处理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业务错误使用明确错误码；handler 不拼接底层错误给前端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事务边界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创建 task_run、分配 target、投递队列、写审计必须在 service 明确事务边界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Context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所有 repository 方法接收 context.Context；任务执行、外部请求和数据库操作都支持取消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使用结构化日志，必须包含 traceId、userId、runId、agentId 等关键字段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迁移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 SQL 迁移文件管理结构，禁止把 GORM AutoMigrate 作为生产迁移方案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5. 前端工程结构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前端目标不是做“模板后台”，而是做一个运维控制台。视觉上应突出运行状态、任务流、实时日志和告警风险。业务页面按模块组织，接口类型和 DTO 与后端保持一致。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web/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src/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app/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App.tsx router.tsx providers.tsx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api/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request.ts client.ts types.ts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layouts/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BasicLayout.tsx AuthLayout.tsx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modules/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auth/ dashboard/ agents/ hosts/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scripts/ tasks/ schedules/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monitor/ alerts/ webhooks/ audit/ settings/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shared/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components/ hooks/ utils/ constants/ types/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styles/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  tokens.css global.css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  main.tsx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74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首版要求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登录页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真实登录接口、错误提示、加载态、登录后跳转、Token 刷新策略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仪表盘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在线 Agent、今日任务、失败任务、最近告警、最近运行记录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列表/详情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状态、版本、IP、系统、最近心跳、主机指标、禁用操作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脚本模板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列表、创建、编辑、启用/禁用、变量定义、版本记录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任务列表/详情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创建、运行、取消、重试、执行记录、目标 Agent、耗时和退出码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实时日志终端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自动滚动、暂停、复制、按 stdout/stderr 着色、断线重连提示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 和审计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来源、规则、事件、触发结果、关键操作审计检索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6. 数据库模型设计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数据库设计要兼顾“可演示”和“可追踪”。任务执行不是简单更新一行状态，而是要保留任务定义、脚本版本、执行目标、运行尝试、日志序列和最终结果。这样即使脚本模板后来被修改，也能回放当时执行的真实内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5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核心表</w:t>
            </w:r>
          </w:p>
        </w:tc>
        <w:tc>
          <w:tcPr>
            <w:tcW w:type="dxa" w:w="446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认证权限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users, roles, permissions, user_roles, role_permissions, refresh_tokens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refresh token 存哈希并轮换；权限用 code 表达，如 task.run、agent.disable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Agent/主机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agents, hosts, agent_tokens, host_metrics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token 只展示一次，服务端只保存哈希；心跳时间和状态建索引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script_templates, script_versions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脚本内容进入版本表；任务引用固定版本，避免历史运行被新脚本污染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tasks, task_targets, task_runs, task_run_attempts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任务定义和一次运行分离；多目标任务可拆成多个 run；重试进入 attempts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task_run_logs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run_id + sequence 唯一；stream 区分 stdout/stderr/system；content 可分片保存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调度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schedules, schedule_triggers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manual、once、interval、cron 分类型保存；记录每次触发来源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webhook_sources, webhook_rules, webhook_events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保存事件摘要、签名校验结果、匹配规则和触发 run_id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告警通知</w:t>
            </w:r>
          </w:p>
        </w:tc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alert_rules, alerts, notifications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规则和告警分离；告警支持 resolved 状态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审计</w:t>
            </w:r>
          </w:p>
        </w:tc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audit_logs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记录谁、何时、从哪里、对什么资源做了什么，以及结果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 w:eastAsia="Microsoft YaHei"/>
          <w:color w:val="17365D"/>
        </w:rPr>
        <w:t>6.1 关键字段建议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511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88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索引/约束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agents</w:t>
            </w:r>
          </w:p>
        </w:tc>
        <w:tc>
          <w:tcPr>
            <w:tcW w:type="dxa" w:w="511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host_id, name, token_hash, version, status, os, arch, ip, last_heartbeat_at, disabled_at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idx_status_last_heartbeat, unique(name)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script_versions</w:t>
            </w:r>
          </w:p>
        </w:tc>
        <w:tc>
          <w:tcPr>
            <w:tcW w:type="dxa" w:w="511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template_id, version, content, variables_schema, checksum, created_by, created_at</w:t>
            </w:r>
          </w:p>
        </w:tc>
        <w:tc>
          <w:tcPr>
            <w:tcW w:type="dxa" w:w="28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unique(template_id, version), idx_checksum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tasks</w:t>
            </w:r>
          </w:p>
        </w:tc>
        <w:tc>
          <w:tcPr>
            <w:tcW w:type="dxa" w:w="511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name, script_template_id, script_version_id, timeout_seconds, retry_policy, enabled, created_by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idx_enabled, idx_template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task_runs</w:t>
            </w:r>
          </w:p>
        </w:tc>
        <w:tc>
          <w:tcPr>
            <w:tcW w:type="dxa" w:w="511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task_id, agent_id, status, trigger_type, idempotency_key, started_at, finished_at, exit_code, duration_ms</w:t>
            </w:r>
          </w:p>
        </w:tc>
        <w:tc>
          <w:tcPr>
            <w:tcW w:type="dxa" w:w="28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idx_task_status, idx_agent_status, unique(idempotency_key)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task_run_logs</w:t>
            </w:r>
          </w:p>
        </w:tc>
        <w:tc>
          <w:tcPr>
            <w:tcW w:type="dxa" w:w="511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run_id, sequence, stream, content, created_at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unique(run_id, sequence), idx_run_created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audit_logs</w:t>
            </w:r>
          </w:p>
        </w:tc>
        <w:tc>
          <w:tcPr>
            <w:tcW w:type="dxa" w:w="511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id, user_id, action, resource_type, resource_id, ip, user_agent, result, created_at</w:t>
            </w:r>
          </w:p>
        </w:tc>
        <w:tc>
          <w:tcPr>
            <w:tcW w:type="dxa" w:w="28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idx_user_created, idx_resource_created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7. 任务执行状态机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任务状态必须少而明确，避免“running 失败但日志还在写”“用户取消但 Agent 不知道”等不一致问题。V2 建议把任务定义状态和任务运行状态分开。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可进入的下一状态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pending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 已创建但尚未进入队列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queued, canceled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等待 Worker 或 Agent 获取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dispatched, canceled, timeout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dispatched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任务已分配给 Agent，等待 Agent 确认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running, failed, timeout, canceling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running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正在执行脚本并上传日志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success, failed, timeout, canceling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canceling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用户请求取消，等待 Agent 停止进程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canceled, failed, timeout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执行成功，exit_code 为 0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终态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failed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执行失败，exit_code 非 0 或系统错误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queued（重试）或终态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timeout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超过 timeout_seconds，被服务端或 Agent 终止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queued（重试）或终态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canceled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用户取消成功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终态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执行一致性原则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PostgreSQL 保存最终事实，Redis 只做加速和协调。任何运行状态最终都必须落库，Agent 断线、API 重启或 Redis 丢失后，系统仍能通过数据库恢复可解释状态。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8. Agent 通信协议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起步阶段最稳妥的方式是 Agent 主动连接 API：目标主机不需要暴露端口，家庭宽带、云服务器安全组和内网机器都更容易接入。MVP 可以先用短轮询，之后无缝升级成长轮询或 WebSocket。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367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3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/api/agent/register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使用 bootstrap secret 注册，返回 agent_id 和一次性 token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/api/agent/heartbeat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上报状态、版本、IP、主机摘要；响应中可带控制指令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 /api/agent/jobs/next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拉取待执行任务；支持长轮询和超时返回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/api/agent/task-runs/{id}/ack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确认接收，服务端从 dispatched 进入 running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/api/agent/task-runs/{id}/logs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批量上传日志帧：序号、流类型、内容、时间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-&gt; API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POST /api/agent/task-runs/{id}/finish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上报 exit_code、status、duration、错误摘要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Web -&gt; API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GET /api/task-runs/{id}/stream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浏览器 SSE 获取日志和状态事件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 w:eastAsia="Microsoft YaHei"/>
          <w:color w:val="17365D"/>
        </w:rPr>
        <w:t>8.1 Agent 安全要求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注册使用 bootstrap secret；成功后签发 Agent token，服务端只保存哈希。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每个 Agent 请求携带 timestamp、nonce、body hash 和 HMAC 签名，服务端校验时间窗口和 nonce 防重放。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Agent token 支持轮换和禁用；禁用后心跳可返回明确错误，Agent 停止拉取任务。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Agent 以低权限系统用户运行，不建议 root 常驻；需要 root 的脚本通过受控 sudoers 白名单处理。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取消任务时必须终止进程组，而不是只 kill 父进程，避免子进程泄漏。</w:t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9. API 契约和错误码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API 必须先统一契约，再写业务。这样前端、后端和 Codex 生成代码时不容易各自发挥。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{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"code": 0,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"message": "success",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"data": {},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"traceId": "trc_01JZ..."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}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{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"code": 400101,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"message": "invalid username or password",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"data": null,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 xml:space="preserve">  "traceId": "trc_01JZ..."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错误码段</w:t>
            </w:r>
          </w:p>
        </w:tc>
        <w:tc>
          <w:tcPr>
            <w:tcW w:type="dxa" w:w="25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53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0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成功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0 success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400xxx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请求参数和业务校验</w:t>
            </w:r>
          </w:p>
        </w:tc>
        <w:tc>
          <w:tcPr>
            <w:tcW w:type="dxa" w:w="53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400201 task timeout_seconds required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401xxx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认证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401001 token expired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403xxx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权限</w:t>
            </w:r>
          </w:p>
        </w:tc>
        <w:tc>
          <w:tcPr>
            <w:tcW w:type="dxa" w:w="53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403101 permission denied: task.run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404xxx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资源不存在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404301 agent not found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409xxx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状态冲突</w:t>
            </w:r>
          </w:p>
        </w:tc>
        <w:tc>
          <w:tcPr>
            <w:tcW w:type="dxa" w:w="53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409401 task run already finished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500xxx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系统错误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500001 internal error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10. 安全与审计设计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OpsPilot 的风险集中在脚本执行、Agent 凭据、Webhook 入口和任务日志。V2 方案不把“命令黑名单”当成唯一安全措施，而是使用权限、模板、变量、超时、低权限运行、审计和脱敏组合控制风险。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控制策略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用户登录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bcrypt/argon2id 哈希密码；access token 短时效；refresh token 哈希保存并轮换；异常登录审计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接口权限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 RBAC 强制校验 permission code；前端权限只控制展示，不作为安全边界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凭据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token 只显示一次、服务端存哈希、HMAC 签名、防重放、可禁用和轮换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source token + HMAC 签名 + timestamp 防重放；失败事件也入库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脚本模板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模板版本化、变量类型校验、变量 shell escape、危险命令提示、关键脚本可加审核状态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任务执行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强制 timeout_seconds；限制并发；取消时 kill 进程组；记录 exit_code 和错误摘要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Token、密码、私钥、Webhook secret 脱敏；日志保留策略可配置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审计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登录、权限修改、Agent 禁用、脚本变更、任务执行、Webhook 触发、告警处理全部记录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11. 部署与环境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起步阶段采用 Docker Compose，目标是本地和一台服务器都能快速启动。不要过早上 Kubernetes，避免部署复杂度吞掉业务开发时间。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opspilot-api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Go/Gin API，暴露 8080，连接 PostgreSQL 和 Redis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opspilot-web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Vite 构建后的静态资源，由 Nginx 提供访问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opspilot-db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PostgreSQL，保存核心业务数据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opspilot-redis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Redis，用于缓存、锁、限流和日志广播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opspilot-agent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独立二进制，部署到目标主机；开发期可在本机启动一个 Agent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nginx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反向代理 /api、/sse 和前端静态资源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5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环境变量</w:t>
            </w:r>
          </w:p>
        </w:tc>
        <w:tc>
          <w:tcPr>
            <w:tcW w:type="dxa" w:w="626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APP_ENV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local/dev/prod</w:t>
            </w:r>
          </w:p>
        </w:tc>
      </w:tr>
      <w:tr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HTTP_ADDR</w:t>
            </w:r>
          </w:p>
        </w:tc>
        <w:tc>
          <w:tcPr>
            <w:tcW w:type="dxa" w:w="62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API 监听地址，如 :8080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DATABASE_DSN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PostgreSQL DSN</w:t>
            </w:r>
          </w:p>
        </w:tc>
      </w:tr>
      <w:tr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REDIS_ADDR</w:t>
            </w:r>
          </w:p>
        </w:tc>
        <w:tc>
          <w:tcPr>
            <w:tcW w:type="dxa" w:w="62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Redis 地址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JWT_ACCESS_SECRET / JWT_REFRESH_SECRET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JWT 密钥，生产必须使用强随机值</w:t>
            </w:r>
          </w:p>
        </w:tc>
      </w:tr>
      <w:tr>
        <w:tc>
          <w:tcPr>
            <w:tcW w:type="dxa" w:w="352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AGENT_BOOTSTRAP_SECRET</w:t>
            </w:r>
          </w:p>
        </w:tc>
        <w:tc>
          <w:tcPr>
            <w:tcW w:type="dxa" w:w="626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初次注册密钥，生产需定期轮换</w:t>
            </w:r>
          </w:p>
        </w:tc>
      </w:tr>
      <w:tr>
        <w:tc>
          <w:tcPr>
            <w:tcW w:type="dxa" w:w="352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WEBHOOK_BASE_URL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Webhook 外部访问地址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12. 测试与质量门禁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4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必须检查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后端格式化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gofmt ./...，go vet ./...，可选 golangci-lint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后端测试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go test ./...；核心 service、状态机、Agent 签名、Webhook 签名必须有单元测试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迁移可从空库执行；核心索引和唯一约束可解释；不要删除已有数据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前端构建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npm run build 或 pnpm build；TypeScript 不允许有隐式 any 扩散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接口联调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登录、Agent 注册、脚本创建、任务运行、日志流、任务结束全链路演示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安全回归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未登录不能访问保护接口；无权限不能执行任务；禁用 Agent 不能拉任务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10166"/>
      </w:tblGrid>
      <w:tr>
        <w:tc>
          <w:tcPr>
            <w:tcW w:type="dxa" w:w="10166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  <w:sz w:val="21"/>
              </w:rPr>
              <w:t>每阶段完成标准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sz w:val="19"/>
              </w:rPr>
              <w:t>每个阶段都必须输出：改动文件、运行命令、验证结果、未完成项、下一步建议。没有运行测试时必须说明原因，不能只给“理论上可用”。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13. 开发阶段拆解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39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60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T0 工程骨架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创建 server、web、deploy、docs；后端 health；前端登录和 dashboard 占位；README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go test ./... 可执行；前端 build 可执行；README 能指导启动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T1 认证和 RBAC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用户、角色、权限、JWT、refresh token、路由守卫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能注册/登录/me/refresh；受保护接口未登录返回 401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T2 Agent 和主机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注册、心跳、主机信息、在线离线扫描、Agent 列表详情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本机 Agent 启动后 online；停止后超时 offline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T3 脚本和任务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脚本模板、版本、任务定义、Worker Pool、任务运行和状态机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能创建脚本和任务，执行后保存状态、exit_code、耗时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T4 实时日志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Agent 上传 stdout/stderr，后端入库，前端 SSE 终端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长脚本运行时前端逐行看到日志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T5 调度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manual、once、interval、cron 触发任务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Cron 任务可按规则自动生成 task_run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T6 Webhook 和审计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Webhook 来源、规则、事件、签名校验、审计日志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模拟 Webhook 后触发任务，失败签名也有事件记录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T7 监控告警</w:t>
            </w:r>
          </w:p>
        </w:tc>
        <w:tc>
          <w:tcPr>
            <w:tcW w:type="dxa" w:w="439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主机指标、仪表盘、告警规则、告警记录、通知</w:t>
            </w:r>
          </w:p>
        </w:tc>
        <w:tc>
          <w:tcPr>
            <w:tcW w:type="dxa" w:w="36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超过阈值生成告警，仪表盘展示基础统计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T8 联调和文档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OpenAPI、Docker Compose、示例数据、最终 README、测试补齐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新开发者按 README 能跑通 MVP 演示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14. Codex 执行规范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因为当前没有源码，Codex 第一次任务应只做基础骨架，不要一次性生成所有业务模块。每个阶段都要先读取现有结构，再增量修改，避免重复目录和重复封装。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23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规范</w:t>
            </w:r>
          </w:p>
        </w:tc>
        <w:tc>
          <w:tcPr>
            <w:tcW w:type="dxa" w:w="75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先读仓库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每次任务先列出目录、识别已有模块，不盲目重建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小步提交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一次只做一个阶段或一个垂直切片，避免大范围不可审查改动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先契约后实现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统一响应、错误码、DTO、状态枚举先落地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测试同步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核心 service、状态机、签名校验随功能一起补测试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安全默认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涉及 Token、脚本、Webhook、审计时不允许留 TODO 安全空洞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输出固定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完成内容、修改文件、验证结果、风险、下一步</w:t>
            </w:r>
          </w:p>
        </w:tc>
      </w:tr>
    </w:tbl>
    <w:p>
      <w:pPr>
        <w:spacing w:after="80"/>
      </w:pPr>
    </w:p>
    <w:p>
      <w:pPr>
        <w:pStyle w:val="Heading2"/>
        <w:spacing w:before="160" w:after="80"/>
      </w:pPr>
      <w:r>
        <w:rPr>
          <w:rFonts w:ascii="Aptos Display" w:hAnsi="Aptos Display" w:eastAsia="Microsoft YaHei"/>
          <w:color w:val="17365D"/>
        </w:rPr>
        <w:t>14.1 首次初始化 Prompt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sz w:val="17"/>
              </w:rPr>
              <w:t>你现在是 OpsPilot 项目的主力开发者。当前仓库没有源码，请只完成 T0 工程骨架，不要实现完整业务。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目标：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1. 创建 server、web、deploy、docs 基础目录。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2. 后端使用 Go + Gin 初始化 API 服务，提供 GET /health，返回统一结构 { code, message, data, traceId }。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3. 后端建立 config、app、shared/response、shared/apperror、platform/logger 基础包。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4. 前端使用 React + TypeScript + Vite，创建 AuthLayout、BasicLayout、router、request 封装、/login 和 /dashboard 占位页。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5. 提供 .env.example、deploy/docker-compose.yml 初稿、README 快速开始。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验收：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server 目录下 go test ./... 可执行。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web 目录下 npm run build 可执行。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README 能说明本地如何启动 API、Web、数据库和 Redis。</w:t>
            </w:r>
            <w:r>
              <w:br/>
            </w:r>
            <w:r>
              <w:rPr>
                <w:rFonts w:ascii="Cascadia Mono" w:hAnsi="Cascadia Mono" w:eastAsia="Microsoft YaHei"/>
                <w:sz w:val="17"/>
              </w:rPr>
              <w:t>- 输出修改文件、验证命令、结果、未完成项和下一步建议。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15. 首轮实施建议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建议从一个可运行、可验证、可扩展的骨架开始，而不是先写复杂业务。起步阶段最值得优先固定的是响应格式、错误码、目录结构、配置加载、日志 traceId、前端请求封装和 README，因为这些会影响后续所有模块。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初始化 monorepo：server、web、deploy、docs。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后端完成 /health、统一响应、traceId 中间件、配置加载、结构化日志。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前端完成 Vite React TS、路由、布局、request 封装、登录页和仪表盘占位。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Docker Compose 先放 PostgreSQL 和 Redis，不急于容器化 API 和 Web。</w:t>
      </w:r>
    </w:p>
    <w:p>
      <w:pPr>
        <w:pStyle w:val="ListNumber"/>
        <w:spacing w:after="40"/>
      </w:pPr>
      <w:r>
        <w:rPr>
          <w:rFonts w:ascii="Aptos" w:hAnsi="Aptos" w:eastAsia="Microsoft YaHei"/>
          <w:sz w:val="20"/>
        </w:rPr>
        <w:t>README 写清 Windows PowerShell 和通用命令，保证当前环境可执行。</w:t>
      </w: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16. 风险和取舍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4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建议取舍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一次性功能太多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严格按 MVP 闭环推进，监控、Webhook、复杂审计后置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脚本执行安全风险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默认模板化执行、强制超时、低权限 Agent、审计和敏感信息脱敏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Agent 断线导致状态不一致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心跳、租约、超时扫描和数据库最终状态恢复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日志量增长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MVP 入库；后续增加保留策略、压缩、对象存储或日志系统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前端变成普通后台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页面围绕运行状态、任务流和日志终端设计，不堆模板表格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过早微服务化</w:t>
            </w:r>
          </w:p>
        </w:tc>
        <w:tc>
          <w:tcPr>
            <w:tcW w:type="dxa" w:w="7416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保持模块化单体；只有在并发量、团队规模和部署边界明确后再拆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17. 参考资料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338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960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链接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Go 1.26 Release Notes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确认新项目 Go 稳定线和语言/工具链变化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https://go.dev/doc/go1.26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Go Release History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Go 版本演进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https://go.dev/doc/devel/release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Gin Documentation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Gin 用于 REST API 和中间件的官方定位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https://gin-gonic.com/en/docs/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React 19.2 Blog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React 19.2 当前能力和版本线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https://react.dev/blog/2025/10/01/react-19-2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React Versions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React 文档版本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https://react.dev/versions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Vite 8 Announcement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Vite 8 当前发布信息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https://vite.dev/blog/announcing-vite8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Node.js Previous Releases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确认 Node.js LTS 线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https://nodejs.org/en/about/previous-releases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GORM Documentation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ORM 设计参考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https://gorm.io/docs/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OpenAPI Specification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API 文档规范参考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https://swagger.io/specification/</w:t>
            </w:r>
          </w:p>
        </w:tc>
      </w:tr>
      <w:tr>
        <w:tc>
          <w:tcPr>
            <w:tcW w:type="dxa" w:w="2448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OWASP Logging Cheat Sheet</w:t>
            </w:r>
          </w:p>
        </w:tc>
        <w:tc>
          <w:tcPr>
            <w:tcW w:type="dxa" w:w="3384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审计和日志安全参考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https://cheatsheetseries.owasp.org/cheatsheets/Logging_Cheat_Sheet.html</w:t>
            </w:r>
          </w:p>
        </w:tc>
      </w:tr>
    </w:tbl>
    <w:p>
      <w:pPr>
        <w:spacing w:after="80"/>
      </w:pPr>
    </w:p>
    <w:p>
      <w:pPr>
        <w:pStyle w:val="Heading1"/>
        <w:spacing w:before="280" w:after="160"/>
      </w:pPr>
      <w:r>
        <w:rPr>
          <w:rFonts w:ascii="Aptos Display" w:hAnsi="Aptos Display" w:eastAsia="Microsoft YaHei"/>
          <w:color w:val="17365D"/>
        </w:rPr>
        <w:t>18. 结论</w:t>
      </w:r>
    </w:p>
    <w:p>
      <w:pPr>
        <w:spacing w:after="100" w:line="283" w:lineRule="auto"/>
      </w:pPr>
      <w:r>
        <w:rPr>
          <w:rFonts w:ascii="Aptos" w:hAnsi="Aptos" w:eastAsia="Microsoft YaHei"/>
          <w:sz w:val="21"/>
        </w:rPr>
        <w:t>OpsPilot 的最佳起步方式是先建立一个可运行、可测试、可演示的垂直闭环，而不是直接铺开所有模块。V2 方案建议以 PostgreSQL、Redis、Gin、React、Vite 和 Agent 主动连接模型为基础，先完成任务执行和实时日志，再逐步扩展调度、监控告警、Webhook 和审计。这样既能快速形成项目亮点，也能让后续开发保持工程可控。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748B"/>
        <w:sz w:val="17"/>
      </w:rPr>
      <w:t>适用阶段：项目起步、源码未初始化、准备由 Codex 分阶段落地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4748B"/>
        <w:sz w:val="17"/>
      </w:rPr>
      <w:t>OpsPilot V2 技术与开发方案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