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1B6" w:rsidRPr="00CA51B6" w:rsidRDefault="00CA51B6" w:rsidP="00295B46">
      <w:pPr>
        <w:widowControl/>
        <w:shd w:val="clear" w:color="auto" w:fill="FFFFFF"/>
        <w:spacing w:after="240" w:line="300" w:lineRule="atLeast"/>
        <w:jc w:val="center"/>
        <w:textAlignment w:val="baseline"/>
        <w:outlineLvl w:val="0"/>
        <w:rPr>
          <w:rFonts w:ascii="inherit" w:eastAsia="宋体" w:hAnsi="inherit" w:cs="Helvetica" w:hint="eastAsia"/>
          <w:b/>
          <w:bCs/>
          <w:color w:val="1A1A1A"/>
          <w:kern w:val="36"/>
          <w:sz w:val="72"/>
          <w:szCs w:val="72"/>
        </w:rPr>
      </w:pPr>
      <w:r w:rsidRPr="00CA51B6">
        <w:rPr>
          <w:rFonts w:ascii="inherit" w:eastAsia="宋体" w:hAnsi="inherit" w:cs="Helvetica"/>
          <w:b/>
          <w:bCs/>
          <w:color w:val="1A1A1A"/>
          <w:kern w:val="36"/>
          <w:sz w:val="72"/>
          <w:szCs w:val="72"/>
        </w:rPr>
        <w:t>通过与</w:t>
      </w:r>
      <w:r w:rsidRPr="00CA51B6">
        <w:rPr>
          <w:rFonts w:ascii="inherit" w:eastAsia="宋体" w:hAnsi="inherit" w:cs="Helvetica"/>
          <w:b/>
          <w:bCs/>
          <w:color w:val="1A1A1A"/>
          <w:kern w:val="36"/>
          <w:sz w:val="72"/>
          <w:szCs w:val="72"/>
        </w:rPr>
        <w:t>NvSciBuf</w:t>
      </w:r>
      <w:r w:rsidRPr="00CA51B6">
        <w:rPr>
          <w:rFonts w:ascii="inherit" w:eastAsia="宋体" w:hAnsi="inherit" w:cs="Helvetica"/>
          <w:b/>
          <w:bCs/>
          <w:color w:val="1A1A1A"/>
          <w:kern w:val="36"/>
          <w:sz w:val="72"/>
          <w:szCs w:val="72"/>
        </w:rPr>
        <w:t>和</w:t>
      </w:r>
      <w:r w:rsidRPr="00CA51B6">
        <w:rPr>
          <w:rFonts w:ascii="inherit" w:eastAsia="宋体" w:hAnsi="inherit" w:cs="Helvetica"/>
          <w:b/>
          <w:bCs/>
          <w:color w:val="1A1A1A"/>
          <w:kern w:val="36"/>
          <w:sz w:val="72"/>
          <w:szCs w:val="72"/>
        </w:rPr>
        <w:t>NvSciSync</w:t>
      </w:r>
      <w:r w:rsidRPr="00CA51B6">
        <w:rPr>
          <w:rFonts w:ascii="inherit" w:eastAsia="宋体" w:hAnsi="inherit" w:cs="Helvetica"/>
          <w:b/>
          <w:bCs/>
          <w:color w:val="1A1A1A"/>
          <w:kern w:val="36"/>
          <w:sz w:val="72"/>
          <w:szCs w:val="72"/>
        </w:rPr>
        <w:t>的互操作性共享</w:t>
      </w:r>
      <w:r w:rsidRPr="00CA51B6">
        <w:rPr>
          <w:rFonts w:ascii="inherit" w:eastAsia="宋体" w:hAnsi="inherit" w:cs="Helvetica"/>
          <w:b/>
          <w:bCs/>
          <w:color w:val="1A1A1A"/>
          <w:kern w:val="36"/>
          <w:sz w:val="72"/>
          <w:szCs w:val="72"/>
        </w:rPr>
        <w:t>CUDA</w:t>
      </w:r>
      <w:r w:rsidRPr="00CA51B6">
        <w:rPr>
          <w:rFonts w:ascii="inherit" w:eastAsia="宋体" w:hAnsi="inherit" w:cs="Helvetica"/>
          <w:b/>
          <w:bCs/>
          <w:color w:val="1A1A1A"/>
          <w:kern w:val="36"/>
          <w:sz w:val="72"/>
          <w:szCs w:val="72"/>
        </w:rPr>
        <w:t>资源</w:t>
      </w:r>
    </w:p>
    <w:p w:rsidR="00CA51B6" w:rsidRPr="00CA51B6" w:rsidRDefault="00CA51B6" w:rsidP="00F22ABC">
      <w:pPr>
        <w:widowControl/>
        <w:shd w:val="clear" w:color="auto" w:fill="FFFFFF"/>
        <w:jc w:val="center"/>
        <w:textAlignment w:val="baseline"/>
        <w:rPr>
          <w:rFonts w:ascii="Helvetica" w:eastAsia="宋体" w:hAnsi="Helvetica" w:cs="Helvetica"/>
          <w:color w:val="1A1A1A"/>
          <w:kern w:val="0"/>
          <w:sz w:val="23"/>
          <w:szCs w:val="23"/>
        </w:rPr>
      </w:pPr>
      <w:r w:rsidRPr="00CA51B6">
        <w:rPr>
          <w:rFonts w:ascii="Helvetica" w:eastAsia="宋体" w:hAnsi="Helvetica" w:cs="Helvetica"/>
          <w:noProof/>
          <w:color w:val="1A1A1A"/>
          <w:kern w:val="0"/>
          <w:sz w:val="23"/>
          <w:szCs w:val="23"/>
        </w:rPr>
        <w:drawing>
          <wp:inline distT="0" distB="0" distL="0" distR="0">
            <wp:extent cx="6289040" cy="3068320"/>
            <wp:effectExtent l="0" t="0" r="0" b="0"/>
            <wp:docPr id="32" name="图片 32" descr="https://developer-blogs.nvidia.com/wp-content/uploads/2020/11/Sharing-CUDA-Resources-Through-Interoperability-with-NvSciBuf-and-NvSciSy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eveloper-blogs.nvidia.com/wp-content/uploads/2020/11/Sharing-CUDA-Resources-Through-Interoperability-with-NvSciBuf-and-NvSciSyn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040" cy="3068320"/>
                    </a:xfrm>
                    <a:prstGeom prst="rect">
                      <a:avLst/>
                    </a:prstGeom>
                    <a:noFill/>
                    <a:ln>
                      <a:noFill/>
                    </a:ln>
                  </pic:spPr>
                </pic:pic>
              </a:graphicData>
            </a:graphic>
          </wp:inline>
        </w:drawing>
      </w:r>
    </w:p>
    <w:p w:rsidR="00F22ABC" w:rsidRDefault="00CA51B6" w:rsidP="00F22ABC">
      <w:pPr>
        <w:widowControl/>
        <w:shd w:val="clear" w:color="auto" w:fill="FFFFFF"/>
        <w:spacing w:before="240" w:after="240" w:line="400" w:lineRule="atLeast"/>
        <w:ind w:firstLine="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嵌入式和</w:t>
      </w:r>
      <w:r w:rsidRPr="00CA51B6">
        <w:rPr>
          <w:rFonts w:ascii="inherit" w:eastAsia="宋体" w:hAnsi="inherit" w:cs="Helvetica"/>
          <w:color w:val="1A1A1A"/>
          <w:kern w:val="0"/>
          <w:sz w:val="23"/>
          <w:szCs w:val="23"/>
        </w:rPr>
        <w:t xml:space="preserve"> HPC </w:t>
      </w:r>
      <w:r w:rsidRPr="00CA51B6">
        <w:rPr>
          <w:rFonts w:ascii="inherit" w:eastAsia="宋体" w:hAnsi="inherit" w:cs="Helvetica"/>
          <w:color w:val="1A1A1A"/>
          <w:kern w:val="0"/>
          <w:sz w:val="23"/>
          <w:szCs w:val="23"/>
        </w:rPr>
        <w:t>应用程序越来越需要共享资源并控制跨多个硬件引擎和软件应用程序的流水线工作流的执行。下图深入了解了</w:t>
      </w:r>
      <w:r w:rsidRPr="00CA51B6">
        <w:rPr>
          <w:rFonts w:ascii="inherit" w:eastAsia="宋体" w:hAnsi="inherit" w:cs="Helvetica"/>
          <w:color w:val="1A1A1A"/>
          <w:kern w:val="0"/>
          <w:sz w:val="23"/>
          <w:szCs w:val="23"/>
        </w:rPr>
        <w:t xml:space="preserve"> NVIDIA </w:t>
      </w:r>
      <w:r w:rsidRPr="00CA51B6">
        <w:rPr>
          <w:rFonts w:ascii="inherit" w:eastAsia="宋体" w:hAnsi="inherit" w:cs="Helvetica"/>
          <w:color w:val="1A1A1A"/>
          <w:kern w:val="0"/>
          <w:sz w:val="23"/>
          <w:szCs w:val="23"/>
        </w:rPr>
        <w:t>嵌入式平台上可以支持的引擎数量。</w:t>
      </w:r>
    </w:p>
    <w:p w:rsidR="00F22ABC" w:rsidRDefault="00F22ABC" w:rsidP="00F22ABC">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14:anchorId="1DC66BE1" wp14:editId="602560C4">
            <wp:extent cx="2849880" cy="2763520"/>
            <wp:effectExtent l="0" t="0" r="7620" b="0"/>
            <wp:docPr id="31" name="图片 31" descr="https://developer-blogs.nvidia.com/wp-content/uploads/2020/11/NVSciSync.jpg">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developer-blogs.nvidia.com/wp-content/uploads/2020/11/NVSciSync.jpg">
                      <a:hlinkClick r:id="rId8"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2763520"/>
                    </a:xfrm>
                    <a:prstGeom prst="rect">
                      <a:avLst/>
                    </a:prstGeom>
                    <a:noFill/>
                    <a:ln>
                      <a:noFill/>
                    </a:ln>
                  </pic:spPr>
                </pic:pic>
              </a:graphicData>
            </a:graphic>
          </wp:inline>
        </w:drawing>
      </w:r>
    </w:p>
    <w:p w:rsidR="00F22ABC" w:rsidRPr="00CA51B6" w:rsidRDefault="00F22ABC" w:rsidP="00F22ABC">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 xml:space="preserve">1.NVIDIA </w:t>
      </w:r>
      <w:r w:rsidRPr="00CA51B6">
        <w:rPr>
          <w:rFonts w:ascii="inherit" w:eastAsia="宋体" w:hAnsi="inherit" w:cs="Helvetica"/>
          <w:i/>
          <w:iCs/>
          <w:color w:val="1A1A1A"/>
          <w:kern w:val="0"/>
          <w:sz w:val="23"/>
          <w:szCs w:val="23"/>
          <w:bdr w:val="none" w:sz="0" w:space="0" w:color="auto" w:frame="1"/>
        </w:rPr>
        <w:t>嵌入式平台上的各种硬件引擎。</w:t>
      </w:r>
    </w:p>
    <w:p w:rsidR="00CA51B6" w:rsidRPr="00CA51B6" w:rsidRDefault="00CA51B6" w:rsidP="00F22ABC">
      <w:pPr>
        <w:widowControl/>
        <w:shd w:val="clear" w:color="auto" w:fill="FFFFFF"/>
        <w:spacing w:before="240" w:after="240" w:line="400" w:lineRule="atLeast"/>
        <w:ind w:firstLine="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除了</w:t>
      </w:r>
      <w:r w:rsidRPr="00CA51B6">
        <w:rPr>
          <w:rFonts w:ascii="inherit" w:eastAsia="宋体" w:hAnsi="inherit" w:cs="Helvetica"/>
          <w:color w:val="1A1A1A"/>
          <w:kern w:val="0"/>
          <w:sz w:val="23"/>
          <w:szCs w:val="23"/>
        </w:rPr>
        <w:t xml:space="preserve"> GPU </w:t>
      </w:r>
      <w:r w:rsidRPr="00CA51B6">
        <w:rPr>
          <w:rFonts w:ascii="inherit" w:eastAsia="宋体" w:hAnsi="inherit" w:cs="Helvetica"/>
          <w:color w:val="1A1A1A"/>
          <w:kern w:val="0"/>
          <w:sz w:val="23"/>
          <w:szCs w:val="23"/>
        </w:rPr>
        <w:t>之外，还包括图像信号处理器</w:t>
      </w:r>
      <w:r w:rsidRPr="00CA51B6">
        <w:rPr>
          <w:rFonts w:ascii="inherit" w:eastAsia="宋体" w:hAnsi="inherit" w:cs="Helvetica"/>
          <w:color w:val="1A1A1A"/>
          <w:kern w:val="0"/>
          <w:sz w:val="23"/>
          <w:szCs w:val="23"/>
        </w:rPr>
        <w:t xml:space="preserve"> </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ISP</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w:t>
      </w:r>
      <w:r w:rsidRPr="00CA51B6">
        <w:rPr>
          <w:rFonts w:ascii="inherit" w:eastAsia="宋体" w:hAnsi="inherit" w:cs="Helvetica"/>
          <w:color w:val="1A1A1A"/>
          <w:kern w:val="0"/>
          <w:sz w:val="23"/>
          <w:szCs w:val="23"/>
        </w:rPr>
        <w:t>等图像处理单元和深度学习加速器</w:t>
      </w:r>
      <w:r w:rsidRPr="00CA51B6">
        <w:rPr>
          <w:rFonts w:ascii="inherit" w:eastAsia="宋体" w:hAnsi="inherit" w:cs="Helvetica"/>
          <w:color w:val="1A1A1A"/>
          <w:kern w:val="0"/>
          <w:sz w:val="23"/>
          <w:szCs w:val="23"/>
        </w:rPr>
        <w:t xml:space="preserve"> </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DLA</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w:t>
      </w:r>
      <w:r w:rsidRPr="00CA51B6">
        <w:rPr>
          <w:rFonts w:ascii="inherit" w:eastAsia="宋体" w:hAnsi="inherit" w:cs="Helvetica"/>
          <w:color w:val="1A1A1A"/>
          <w:kern w:val="0"/>
          <w:sz w:val="23"/>
          <w:szCs w:val="23"/>
        </w:rPr>
        <w:t>或可编程视觉加速器</w:t>
      </w:r>
      <w:r w:rsidRPr="00CA51B6">
        <w:rPr>
          <w:rFonts w:ascii="inherit" w:eastAsia="宋体" w:hAnsi="inherit" w:cs="Helvetica"/>
          <w:color w:val="1A1A1A"/>
          <w:kern w:val="0"/>
          <w:sz w:val="23"/>
          <w:szCs w:val="23"/>
        </w:rPr>
        <w:t xml:space="preserve"> </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PVA</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w:t>
      </w:r>
      <w:r w:rsidRPr="00CA51B6">
        <w:rPr>
          <w:rFonts w:ascii="inherit" w:eastAsia="宋体" w:hAnsi="inherit" w:cs="Helvetica"/>
          <w:color w:val="1A1A1A"/>
          <w:kern w:val="0"/>
          <w:sz w:val="23"/>
          <w:szCs w:val="23"/>
        </w:rPr>
        <w:t>等加速器。其中每个引擎又具有一个或多个用户模式驱动程序</w:t>
      </w:r>
      <w:r w:rsidRPr="00CA51B6">
        <w:rPr>
          <w:rFonts w:ascii="inherit" w:eastAsia="宋体" w:hAnsi="inherit" w:cs="Helvetica"/>
          <w:color w:val="1A1A1A"/>
          <w:kern w:val="0"/>
          <w:sz w:val="23"/>
          <w:szCs w:val="23"/>
        </w:rPr>
        <w:t xml:space="preserve"> </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UMD</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w:t>
      </w:r>
      <w:r w:rsidRPr="00CA51B6">
        <w:rPr>
          <w:rFonts w:ascii="inherit" w:eastAsia="宋体" w:hAnsi="inherit" w:cs="Helvetica"/>
          <w:color w:val="1A1A1A"/>
          <w:kern w:val="0"/>
          <w:sz w:val="23"/>
          <w:szCs w:val="23"/>
        </w:rPr>
        <w:t>来公开功能，包括：</w:t>
      </w:r>
    </w:p>
    <w:p w:rsidR="00CA51B6" w:rsidRPr="00CA51B6" w:rsidRDefault="00CA51B6" w:rsidP="00CA51B6">
      <w:pPr>
        <w:widowControl/>
        <w:numPr>
          <w:ilvl w:val="0"/>
          <w:numId w:val="1"/>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GPU</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OpenGL</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Vulkan</w:t>
      </w:r>
    </w:p>
    <w:p w:rsidR="00CA51B6" w:rsidRPr="00CA51B6" w:rsidRDefault="00CA51B6" w:rsidP="00CA51B6">
      <w:pPr>
        <w:widowControl/>
        <w:numPr>
          <w:ilvl w:val="0"/>
          <w:numId w:val="1"/>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ISP</w:t>
      </w:r>
      <w:r w:rsidRPr="00CA51B6">
        <w:rPr>
          <w:rFonts w:ascii="inherit" w:eastAsia="宋体" w:hAnsi="inherit" w:cs="Helvetica"/>
          <w:b/>
          <w:bCs/>
          <w:color w:val="1A1A1A"/>
          <w:kern w:val="0"/>
          <w:sz w:val="23"/>
          <w:szCs w:val="23"/>
          <w:bdr w:val="none" w:sz="0" w:space="0" w:color="auto" w:frame="1"/>
        </w:rPr>
        <w:t>：</w:t>
      </w:r>
      <w:r w:rsidRPr="00CA51B6">
        <w:rPr>
          <w:rFonts w:ascii="inherit" w:eastAsia="宋体" w:hAnsi="inherit" w:cs="Helvetica"/>
          <w:color w:val="1A1A1A"/>
          <w:kern w:val="0"/>
          <w:sz w:val="23"/>
          <w:szCs w:val="23"/>
        </w:rPr>
        <w:t> NvMedia</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Argus</w:t>
      </w:r>
    </w:p>
    <w:p w:rsidR="00CA51B6" w:rsidRPr="00CA51B6" w:rsidRDefault="00CA51B6" w:rsidP="00CA51B6">
      <w:pPr>
        <w:widowControl/>
        <w:numPr>
          <w:ilvl w:val="0"/>
          <w:numId w:val="1"/>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DLA</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NvMedia</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TensorRT</w:t>
      </w:r>
    </w:p>
    <w:p w:rsidR="00CA51B6" w:rsidRPr="00CA51B6" w:rsidRDefault="00CA51B6" w:rsidP="00F22ABC">
      <w:pPr>
        <w:widowControl/>
        <w:shd w:val="clear" w:color="auto" w:fill="FFFFFF"/>
        <w:spacing w:line="400" w:lineRule="atLeast"/>
        <w:ind w:firstLine="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这篇文章介绍了</w:t>
      </w:r>
      <w:r w:rsidRPr="00CA51B6">
        <w:rPr>
          <w:rFonts w:ascii="inherit" w:eastAsia="宋体" w:hAnsi="inherit" w:cs="Helvetica"/>
          <w:color w:val="1A1A1A"/>
          <w:kern w:val="0"/>
          <w:sz w:val="23"/>
          <w:szCs w:val="23"/>
        </w:rPr>
        <w:t>CUDA 10.2</w:t>
      </w:r>
      <w:r w:rsidRPr="00CA51B6">
        <w:rPr>
          <w:rFonts w:ascii="inherit" w:eastAsia="宋体" w:hAnsi="inherit" w:cs="Helvetica"/>
          <w:color w:val="1A1A1A"/>
          <w:kern w:val="0"/>
          <w:sz w:val="23"/>
          <w:szCs w:val="23"/>
        </w:rPr>
        <w:t>中引入的新功能：与</w:t>
      </w:r>
      <w:r w:rsidRPr="00CA51B6">
        <w:rPr>
          <w:rFonts w:ascii="inherit" w:eastAsia="宋体" w:hAnsi="inherit" w:cs="Helvetica"/>
          <w:color w:val="1A1A1A"/>
          <w:kern w:val="0"/>
          <w:sz w:val="23"/>
          <w:szCs w:val="23"/>
        </w:rPr>
        <w:t>NvSciSync</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的互操作性，旨在提供统一的互操作性解决方案。这些解决方案安全、可靠且坚固，足以用于安全关键型应用，例如</w:t>
      </w:r>
      <w:r w:rsidRPr="00CA51B6">
        <w:rPr>
          <w:rFonts w:ascii="inherit" w:eastAsia="宋体" w:hAnsi="inherit" w:cs="Helvetica"/>
          <w:color w:val="1A1A1A"/>
          <w:kern w:val="0"/>
          <w:sz w:val="23"/>
          <w:szCs w:val="23"/>
        </w:rPr>
        <w:t> </w:t>
      </w:r>
      <w:hyperlink r:id="rId10" w:tgtFrame="_self" w:history="1">
        <w:r w:rsidRPr="00CA51B6">
          <w:rPr>
            <w:rFonts w:ascii="inherit" w:eastAsia="宋体" w:hAnsi="inherit" w:cs="Helvetica"/>
            <w:b/>
            <w:bCs/>
            <w:color w:val="76B900"/>
            <w:kern w:val="0"/>
            <w:sz w:val="23"/>
            <w:szCs w:val="23"/>
            <w:u w:val="single"/>
            <w:bdr w:val="none" w:sz="0" w:space="0" w:color="auto" w:frame="1"/>
          </w:rPr>
          <w:t xml:space="preserve">NVIDIA DRIVE AGX </w:t>
        </w:r>
        <w:r w:rsidRPr="00CA51B6">
          <w:rPr>
            <w:rFonts w:ascii="inherit" w:eastAsia="宋体" w:hAnsi="inherit" w:cs="Helvetica"/>
            <w:b/>
            <w:bCs/>
            <w:color w:val="76B900"/>
            <w:kern w:val="0"/>
            <w:sz w:val="23"/>
            <w:szCs w:val="23"/>
            <w:u w:val="single"/>
            <w:bdr w:val="none" w:sz="0" w:space="0" w:color="auto" w:frame="1"/>
          </w:rPr>
          <w:t>平台</w:t>
        </w:r>
      </w:hyperlink>
      <w:r w:rsidRPr="00CA51B6">
        <w:rPr>
          <w:rFonts w:ascii="inherit" w:eastAsia="宋体" w:hAnsi="inherit" w:cs="Helvetica"/>
          <w:color w:val="1A1A1A"/>
          <w:kern w:val="0"/>
          <w:sz w:val="23"/>
          <w:szCs w:val="23"/>
        </w:rPr>
        <w:t>。</w:t>
      </w:r>
    </w:p>
    <w:p w:rsidR="00CA51B6" w:rsidRPr="00CA51B6" w:rsidRDefault="00CA51B6" w:rsidP="00CA51B6">
      <w:pPr>
        <w:widowControl/>
        <w:shd w:val="clear" w:color="auto" w:fill="FFFFFF"/>
        <w:spacing w:before="240" w:after="240" w:line="300" w:lineRule="atLeast"/>
        <w:jc w:val="left"/>
        <w:textAlignment w:val="baseline"/>
        <w:outlineLvl w:val="1"/>
        <w:rPr>
          <w:rFonts w:ascii="inherit" w:eastAsia="宋体" w:hAnsi="inherit" w:cs="Helvetica" w:hint="eastAsia"/>
          <w:b/>
          <w:bCs/>
          <w:color w:val="000000"/>
          <w:kern w:val="0"/>
          <w:sz w:val="54"/>
          <w:szCs w:val="54"/>
        </w:rPr>
      </w:pPr>
      <w:r w:rsidRPr="00CA51B6">
        <w:rPr>
          <w:rFonts w:ascii="inherit" w:eastAsia="宋体" w:hAnsi="inherit" w:cs="Helvetica"/>
          <w:b/>
          <w:bCs/>
          <w:color w:val="000000"/>
          <w:kern w:val="0"/>
          <w:sz w:val="54"/>
          <w:szCs w:val="54"/>
        </w:rPr>
        <w:t>什么是互操作性？</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下面是一个示例：手势识别等典型机器学习算法可以使用</w:t>
      </w:r>
      <w:r w:rsidRPr="00CA51B6">
        <w:rPr>
          <w:rFonts w:ascii="inherit" w:eastAsia="宋体" w:hAnsi="inherit" w:cs="Helvetica"/>
          <w:color w:val="1A1A1A"/>
          <w:kern w:val="0"/>
          <w:sz w:val="23"/>
          <w:szCs w:val="23"/>
        </w:rPr>
        <w:t xml:space="preserve"> ISP </w:t>
      </w:r>
      <w:r w:rsidRPr="00CA51B6">
        <w:rPr>
          <w:rFonts w:ascii="inherit" w:eastAsia="宋体" w:hAnsi="inherit" w:cs="Helvetica"/>
          <w:color w:val="1A1A1A"/>
          <w:kern w:val="0"/>
          <w:sz w:val="23"/>
          <w:szCs w:val="23"/>
        </w:rPr>
        <w:t>进行图像输入，使用</w:t>
      </w:r>
      <w:r w:rsidRPr="00CA51B6">
        <w:rPr>
          <w:rFonts w:ascii="inherit" w:eastAsia="宋体" w:hAnsi="inherit" w:cs="Helvetica"/>
          <w:color w:val="1A1A1A"/>
          <w:kern w:val="0"/>
          <w:sz w:val="23"/>
          <w:szCs w:val="23"/>
        </w:rPr>
        <w:t xml:space="preserve"> DLA </w:t>
      </w:r>
      <w:r w:rsidRPr="00CA51B6">
        <w:rPr>
          <w:rFonts w:ascii="inherit" w:eastAsia="宋体" w:hAnsi="inherit" w:cs="Helvetica"/>
          <w:color w:val="1A1A1A"/>
          <w:kern w:val="0"/>
          <w:sz w:val="23"/>
          <w:szCs w:val="23"/>
        </w:rPr>
        <w:t>进行推理，并使用</w:t>
      </w:r>
      <w:r w:rsidRPr="00CA51B6">
        <w:rPr>
          <w:rFonts w:ascii="inherit" w:eastAsia="宋体" w:hAnsi="inherit" w:cs="Helvetica"/>
          <w:color w:val="1A1A1A"/>
          <w:kern w:val="0"/>
          <w:sz w:val="23"/>
          <w:szCs w:val="23"/>
        </w:rPr>
        <w:t xml:space="preserve"> GPU </w:t>
      </w:r>
      <w:r w:rsidRPr="00CA51B6">
        <w:rPr>
          <w:rFonts w:ascii="inherit" w:eastAsia="宋体" w:hAnsi="inherit" w:cs="Helvetica"/>
          <w:color w:val="1A1A1A"/>
          <w:kern w:val="0"/>
          <w:sz w:val="23"/>
          <w:szCs w:val="23"/>
        </w:rPr>
        <w:t>执行拼接、裁剪、缩放和显示等图像处理算法。图</w:t>
      </w:r>
      <w:r w:rsidRPr="00CA51B6">
        <w:rPr>
          <w:rFonts w:ascii="inherit" w:eastAsia="宋体" w:hAnsi="inherit" w:cs="Helvetica"/>
          <w:color w:val="1A1A1A"/>
          <w:kern w:val="0"/>
          <w:sz w:val="23"/>
          <w:szCs w:val="23"/>
        </w:rPr>
        <w:t xml:space="preserve"> 2 </w:t>
      </w:r>
      <w:r w:rsidRPr="00CA51B6">
        <w:rPr>
          <w:rFonts w:ascii="inherit" w:eastAsia="宋体" w:hAnsi="inherit" w:cs="Helvetica"/>
          <w:color w:val="1A1A1A"/>
          <w:kern w:val="0"/>
          <w:sz w:val="23"/>
          <w:szCs w:val="23"/>
        </w:rPr>
        <w:t>显示，此类工作流通常以流水线方式执行，一个工作流的输出充当下一个工作流的输入。</w:t>
      </w:r>
    </w:p>
    <w:p w:rsidR="00F22ABC" w:rsidRDefault="00CA51B6" w:rsidP="00F22ABC">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9531350" cy="3530306"/>
            <wp:effectExtent l="0" t="0" r="0" b="0"/>
            <wp:docPr id="30" name="图片 30" descr="https://developer-blogs.nvidia.com/wp-content/uploads/2020/11/Pipelines-execution-umd-memory.jp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eveloper-blogs.nvidia.com/wp-content/uploads/2020/11/Pipelines-execution-umd-memory.jp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0" cy="3530306"/>
                    </a:xfrm>
                    <a:prstGeom prst="rect">
                      <a:avLst/>
                    </a:prstGeom>
                    <a:noFill/>
                    <a:ln>
                      <a:noFill/>
                    </a:ln>
                  </pic:spPr>
                </pic:pic>
              </a:graphicData>
            </a:graphic>
          </wp:inline>
        </w:drawing>
      </w:r>
    </w:p>
    <w:p w:rsidR="00CA51B6" w:rsidRPr="00CA51B6" w:rsidRDefault="00CA51B6" w:rsidP="00F22ABC">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2.</w:t>
      </w:r>
      <w:r w:rsidRPr="00CA51B6">
        <w:rPr>
          <w:rFonts w:ascii="inherit" w:eastAsia="宋体" w:hAnsi="inherit" w:cs="Helvetica"/>
          <w:i/>
          <w:iCs/>
          <w:color w:val="1A1A1A"/>
          <w:kern w:val="0"/>
          <w:sz w:val="23"/>
          <w:szCs w:val="23"/>
          <w:bdr w:val="none" w:sz="0" w:space="0" w:color="auto" w:frame="1"/>
        </w:rPr>
        <w:t>没有互操作性的流水线执行。</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跨引擎和驱动程序跨进程和系统共享资源的机制避免了特定于引擎的</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内存分配器以及使用主机或</w:t>
      </w:r>
      <w:r w:rsidRPr="00CA51B6">
        <w:rPr>
          <w:rFonts w:ascii="inherit" w:eastAsia="宋体" w:hAnsi="inherit" w:cs="Helvetica"/>
          <w:color w:val="1A1A1A"/>
          <w:kern w:val="0"/>
          <w:sz w:val="23"/>
          <w:szCs w:val="23"/>
        </w:rPr>
        <w:t xml:space="preserve"> CPU </w:t>
      </w:r>
      <w:r w:rsidRPr="00CA51B6">
        <w:rPr>
          <w:rFonts w:ascii="inherit" w:eastAsia="宋体" w:hAnsi="inherit" w:cs="Helvetica"/>
          <w:color w:val="1A1A1A"/>
          <w:kern w:val="0"/>
          <w:sz w:val="23"/>
          <w:szCs w:val="23"/>
        </w:rPr>
        <w:t>作为中介的引擎之间的数据迁移和同步。此机制提供了共享内存和同步基元的互操作性。</w:t>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drawing>
          <wp:inline distT="0" distB="0" distL="0" distR="0">
            <wp:extent cx="5943600" cy="1905000"/>
            <wp:effectExtent l="0" t="0" r="0" b="0"/>
            <wp:docPr id="29" name="图片 29" descr="https://developer-blogs.nvidia.com/wp-content/uploads/2020/11/CUDA-sharing-main-memory-across-engines.jpg">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developer-blogs.nvidia.com/wp-content/uploads/2020/11/CUDA-sharing-main-memory-across-engines.jpg">
                      <a:hlinkClick r:id="rId13" tgtFrame="&quot;_sel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lastRenderedPageBreak/>
        <w:t>图</w:t>
      </w:r>
      <w:r w:rsidRPr="00CA51B6">
        <w:rPr>
          <w:rFonts w:ascii="inherit" w:eastAsia="宋体" w:hAnsi="inherit" w:cs="Helvetica"/>
          <w:i/>
          <w:iCs/>
          <w:color w:val="1A1A1A"/>
          <w:kern w:val="0"/>
          <w:sz w:val="23"/>
          <w:szCs w:val="23"/>
          <w:bdr w:val="none" w:sz="0" w:space="0" w:color="auto" w:frame="1"/>
        </w:rPr>
        <w:t>3.</w:t>
      </w:r>
      <w:r w:rsidRPr="00CA51B6">
        <w:rPr>
          <w:rFonts w:ascii="inherit" w:eastAsia="宋体" w:hAnsi="inherit" w:cs="Helvetica"/>
          <w:i/>
          <w:iCs/>
          <w:color w:val="1A1A1A"/>
          <w:kern w:val="0"/>
          <w:sz w:val="23"/>
          <w:szCs w:val="23"/>
          <w:bdr w:val="none" w:sz="0" w:space="0" w:color="auto" w:frame="1"/>
        </w:rPr>
        <w:t>跨引擎共享主内存。</w:t>
      </w:r>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t xml:space="preserve">CUDA </w:t>
      </w:r>
      <w:r w:rsidRPr="00CA51B6">
        <w:rPr>
          <w:rFonts w:ascii="inherit" w:eastAsia="宋体" w:hAnsi="inherit" w:cs="Helvetica"/>
          <w:b/>
          <w:bCs/>
          <w:color w:val="000000"/>
          <w:kern w:val="0"/>
          <w:sz w:val="42"/>
          <w:szCs w:val="42"/>
        </w:rPr>
        <w:t>互操作性的演变</w:t>
      </w:r>
    </w:p>
    <w:p w:rsidR="00F22ABC"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drawing>
          <wp:inline distT="0" distB="0" distL="0" distR="0">
            <wp:extent cx="4521200" cy="2352040"/>
            <wp:effectExtent l="0" t="0" r="0" b="0"/>
            <wp:docPr id="28" name="图片 28" descr="https://developer-blogs.nvidia.com/wp-content/uploads/2020/11/cuda-interoperability.jpg">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developer-blogs.nvidia.com/wp-content/uploads/2020/11/cuda-interoperability.jpg">
                      <a:hlinkClick r:id="rId15" tgtFrame="&quot;_sel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200" cy="2352040"/>
                    </a:xfrm>
                    <a:prstGeom prst="rect">
                      <a:avLst/>
                    </a:prstGeom>
                    <a:noFill/>
                    <a:ln>
                      <a:noFill/>
                    </a:ln>
                  </pic:spPr>
                </pic:pic>
              </a:graphicData>
            </a:graphic>
          </wp:inline>
        </w:drawing>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4.</w:t>
      </w:r>
      <w:r w:rsidRPr="00CA51B6">
        <w:rPr>
          <w:rFonts w:ascii="inherit" w:eastAsia="宋体" w:hAnsi="inherit" w:cs="Helvetica"/>
          <w:i/>
          <w:iCs/>
          <w:color w:val="1A1A1A"/>
          <w:kern w:val="0"/>
          <w:sz w:val="23"/>
          <w:szCs w:val="23"/>
          <w:bdr w:val="none" w:sz="0" w:space="0" w:color="auto" w:frame="1"/>
        </w:rPr>
        <w:t>一对一互操作性。</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传统上，</w:t>
      </w:r>
      <w:r w:rsidRPr="00CA51B6">
        <w:rPr>
          <w:rFonts w:ascii="inherit" w:eastAsia="宋体" w:hAnsi="inherit" w:cs="Helvetica"/>
          <w:color w:val="1A1A1A"/>
          <w:kern w:val="0"/>
          <w:sz w:val="23"/>
          <w:szCs w:val="23"/>
        </w:rPr>
        <w:t xml:space="preserve">CUDA </w:t>
      </w:r>
      <w:r w:rsidRPr="00CA51B6">
        <w:rPr>
          <w:rFonts w:ascii="inherit" w:eastAsia="宋体" w:hAnsi="inherit" w:cs="Helvetica"/>
          <w:color w:val="1A1A1A"/>
          <w:kern w:val="0"/>
          <w:sz w:val="23"/>
          <w:szCs w:val="23"/>
        </w:rPr>
        <w:t>支持与其他</w:t>
      </w:r>
      <w:r w:rsidRPr="00CA51B6">
        <w:rPr>
          <w:rFonts w:ascii="inherit" w:eastAsia="宋体" w:hAnsi="inherit" w:cs="Helvetica"/>
          <w:color w:val="1A1A1A"/>
          <w:kern w:val="0"/>
          <w:sz w:val="23"/>
          <w:szCs w:val="23"/>
        </w:rPr>
        <w:t xml:space="preserve"> NVIDIA </w:t>
      </w:r>
      <w:r w:rsidRPr="00CA51B6">
        <w:rPr>
          <w:rFonts w:ascii="inherit" w:eastAsia="宋体" w:hAnsi="inherit" w:cs="Helvetica"/>
          <w:color w:val="1A1A1A"/>
          <w:kern w:val="0"/>
          <w:sz w:val="23"/>
          <w:szCs w:val="23"/>
        </w:rPr>
        <w:t>支持的</w:t>
      </w:r>
      <w:r w:rsidRPr="00CA51B6">
        <w:rPr>
          <w:rFonts w:ascii="inherit" w:eastAsia="宋体" w:hAnsi="inherit" w:cs="Helvetica"/>
          <w:color w:val="1A1A1A"/>
          <w:kern w:val="0"/>
          <w:sz w:val="23"/>
          <w:szCs w:val="23"/>
        </w:rPr>
        <w:t xml:space="preserve"> GPU </w:t>
      </w:r>
      <w:r w:rsidRPr="00CA51B6">
        <w:rPr>
          <w:rFonts w:ascii="inherit" w:eastAsia="宋体" w:hAnsi="inherit" w:cs="Helvetica"/>
          <w:color w:val="1A1A1A"/>
          <w:kern w:val="0"/>
          <w:sz w:val="23"/>
          <w:szCs w:val="23"/>
        </w:rPr>
        <w:t>驱动程序（如</w:t>
      </w:r>
      <w:r w:rsidRPr="00CA51B6">
        <w:rPr>
          <w:rFonts w:ascii="inherit" w:eastAsia="宋体" w:hAnsi="inherit" w:cs="Helvetica"/>
          <w:color w:val="1A1A1A"/>
          <w:kern w:val="0"/>
          <w:sz w:val="23"/>
          <w:szCs w:val="23"/>
        </w:rPr>
        <w:t xml:space="preserve"> OpenGL </w:t>
      </w:r>
      <w:r w:rsidRPr="00CA51B6">
        <w:rPr>
          <w:rFonts w:ascii="inherit" w:eastAsia="宋体" w:hAnsi="inherit" w:cs="Helvetica"/>
          <w:color w:val="1A1A1A"/>
          <w:kern w:val="0"/>
          <w:sz w:val="23"/>
          <w:szCs w:val="23"/>
        </w:rPr>
        <w:t>或</w:t>
      </w:r>
      <w:r w:rsidRPr="00CA51B6">
        <w:rPr>
          <w:rFonts w:ascii="inherit" w:eastAsia="宋体" w:hAnsi="inherit" w:cs="Helvetica"/>
          <w:color w:val="1A1A1A"/>
          <w:kern w:val="0"/>
          <w:sz w:val="23"/>
          <w:szCs w:val="23"/>
        </w:rPr>
        <w:t xml:space="preserve"> DirectX</w:t>
      </w:r>
      <w:r w:rsidRPr="00CA51B6">
        <w:rPr>
          <w:rFonts w:ascii="inherit" w:eastAsia="宋体" w:hAnsi="inherit" w:cs="Helvetica"/>
          <w:color w:val="1A1A1A"/>
          <w:kern w:val="0"/>
          <w:sz w:val="23"/>
          <w:szCs w:val="23"/>
        </w:rPr>
        <w:t>（如</w:t>
      </w:r>
      <w:r w:rsidRPr="00CA51B6">
        <w:rPr>
          <w:rFonts w:ascii="inherit" w:eastAsia="宋体" w:hAnsi="inherit" w:cs="Helvetica"/>
          <w:color w:val="1A1A1A"/>
          <w:kern w:val="0"/>
          <w:sz w:val="23"/>
          <w:szCs w:val="23"/>
        </w:rPr>
        <w:t xml:space="preserve"> CUDA-OpenGL</w:t>
      </w:r>
      <w:r w:rsidRPr="00CA51B6">
        <w:rPr>
          <w:rFonts w:ascii="inherit" w:eastAsia="宋体" w:hAnsi="inherit" w:cs="Helvetica"/>
          <w:color w:val="1A1A1A"/>
          <w:kern w:val="0"/>
          <w:sz w:val="23"/>
          <w:szCs w:val="23"/>
        </w:rPr>
        <w:t>）进行一对一互操作，以便</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可以访问</w:t>
      </w:r>
      <w:r w:rsidRPr="00CA51B6">
        <w:rPr>
          <w:rFonts w:ascii="inherit" w:eastAsia="宋体" w:hAnsi="inherit" w:cs="Helvetica"/>
          <w:color w:val="1A1A1A"/>
          <w:kern w:val="0"/>
          <w:sz w:val="23"/>
          <w:szCs w:val="23"/>
        </w:rPr>
        <w:t xml:space="preserve"> OpenGL </w:t>
      </w:r>
      <w:r w:rsidRPr="00CA51B6">
        <w:rPr>
          <w:rFonts w:ascii="inherit" w:eastAsia="宋体" w:hAnsi="inherit" w:cs="Helvetica"/>
          <w:color w:val="1A1A1A"/>
          <w:kern w:val="0"/>
          <w:sz w:val="23"/>
          <w:szCs w:val="23"/>
        </w:rPr>
        <w:t>分配的内存。</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这种一对一互操作无法针对嵌入式系统进行扩展，因为维持如此多的互操作的可维护性成本很高，更不用说开发人员理解和对每组</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使用新互操作的开销了。</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当务之急是适应可以插入以支持多个驱动程序和硬件单元的常见互操作。</w:t>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4988560" cy="2418080"/>
            <wp:effectExtent l="0" t="0" r="2540" b="1270"/>
            <wp:docPr id="27" name="图片 27" descr="https://developer-blogs.nvidia.com/wp-content/uploads/2020/11/cuda-Common-interoperability.jpg">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eveloper-blogs.nvidia.com/wp-content/uploads/2020/11/cuda-Common-interoperability.jpg">
                      <a:hlinkClick r:id="rId17" tgtFrame="&quot;_self&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8560" cy="2418080"/>
                    </a:xfrm>
                    <a:prstGeom prst="rect">
                      <a:avLst/>
                    </a:prstGeom>
                    <a:noFill/>
                    <a:ln>
                      <a:noFill/>
                    </a:ln>
                  </pic:spPr>
                </pic:pic>
              </a:graphicData>
            </a:graphic>
          </wp:inline>
        </w:drawing>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5.</w:t>
      </w:r>
      <w:r w:rsidRPr="00CA51B6">
        <w:rPr>
          <w:rFonts w:ascii="inherit" w:eastAsia="宋体" w:hAnsi="inherit" w:cs="Helvetica"/>
          <w:i/>
          <w:iCs/>
          <w:color w:val="1A1A1A"/>
          <w:kern w:val="0"/>
          <w:sz w:val="23"/>
          <w:szCs w:val="23"/>
          <w:bdr w:val="none" w:sz="0" w:space="0" w:color="auto" w:frame="1"/>
        </w:rPr>
        <w:t>通用互操作性。</w:t>
      </w:r>
    </w:p>
    <w:p w:rsidR="00CA51B6" w:rsidRPr="00CA51B6" w:rsidRDefault="00CA51B6" w:rsidP="00CA51B6">
      <w:pPr>
        <w:widowControl/>
        <w:shd w:val="clear" w:color="auto" w:fill="FFFFFF"/>
        <w:spacing w:before="240" w:after="240"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 xml:space="preserve">EGLStream </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 xml:space="preserve"> EGLImage </w:t>
      </w:r>
      <w:r w:rsidRPr="00CA51B6">
        <w:rPr>
          <w:rFonts w:ascii="inherit" w:eastAsia="宋体" w:hAnsi="inherit" w:cs="Helvetica"/>
          <w:color w:val="1A1A1A"/>
          <w:kern w:val="0"/>
          <w:sz w:val="23"/>
          <w:szCs w:val="23"/>
        </w:rPr>
        <w:t>是</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支持的一些常见互操作，广泛用于</w:t>
      </w:r>
      <w:r w:rsidRPr="00CA51B6">
        <w:rPr>
          <w:rFonts w:ascii="inherit" w:eastAsia="宋体" w:hAnsi="inherit" w:cs="Helvetica"/>
          <w:color w:val="1A1A1A"/>
          <w:kern w:val="0"/>
          <w:sz w:val="23"/>
          <w:szCs w:val="23"/>
        </w:rPr>
        <w:t xml:space="preserve"> NVIDIA </w:t>
      </w:r>
      <w:r w:rsidRPr="00CA51B6">
        <w:rPr>
          <w:rFonts w:ascii="inherit" w:eastAsia="宋体" w:hAnsi="inherit" w:cs="Helvetica"/>
          <w:color w:val="1A1A1A"/>
          <w:kern w:val="0"/>
          <w:sz w:val="23"/>
          <w:szCs w:val="23"/>
        </w:rPr>
        <w:t>平台。</w:t>
      </w:r>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t xml:space="preserve">NvSciBuf </w:t>
      </w:r>
      <w:r w:rsidRPr="00CA51B6">
        <w:rPr>
          <w:rFonts w:ascii="inherit" w:eastAsia="宋体" w:hAnsi="inherit" w:cs="Helvetica"/>
          <w:b/>
          <w:bCs/>
          <w:color w:val="000000"/>
          <w:kern w:val="0"/>
          <w:sz w:val="42"/>
          <w:szCs w:val="42"/>
        </w:rPr>
        <w:t>和</w:t>
      </w:r>
      <w:r w:rsidRPr="00CA51B6">
        <w:rPr>
          <w:rFonts w:ascii="inherit" w:eastAsia="宋体" w:hAnsi="inherit" w:cs="Helvetica"/>
          <w:b/>
          <w:bCs/>
          <w:color w:val="000000"/>
          <w:kern w:val="0"/>
          <w:sz w:val="42"/>
          <w:szCs w:val="42"/>
        </w:rPr>
        <w:t xml:space="preserve"> NvSciSync </w:t>
      </w:r>
      <w:r w:rsidRPr="00CA51B6">
        <w:rPr>
          <w:rFonts w:ascii="inherit" w:eastAsia="宋体" w:hAnsi="inherit" w:cs="Helvetica"/>
          <w:b/>
          <w:bCs/>
          <w:color w:val="000000"/>
          <w:kern w:val="0"/>
          <w:sz w:val="42"/>
          <w:szCs w:val="42"/>
        </w:rPr>
        <w:t>的动机</w:t>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5410200" cy="3164840"/>
            <wp:effectExtent l="0" t="0" r="0" b="0"/>
            <wp:docPr id="26" name="图片 26" descr="https://developer-blogs.nvidia.com/wp-content/uploads/2020/11/CUDA-NvSciBuf-and-CUDA-NvSciSync-architecture.jpg">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developer-blogs.nvidia.com/wp-content/uploads/2020/11/CUDA-NvSciBuf-and-CUDA-NvSciSync-architecture.jpg">
                      <a:hlinkClick r:id="rId19" tgtFrame="&quot;_self&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3164840"/>
                    </a:xfrm>
                    <a:prstGeom prst="rect">
                      <a:avLst/>
                    </a:prstGeom>
                    <a:noFill/>
                    <a:ln>
                      <a:noFill/>
                    </a:ln>
                  </pic:spPr>
                </pic:pic>
              </a:graphicData>
            </a:graphic>
          </wp:inline>
        </w:drawing>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 xml:space="preserve">6.CUDA-NvSciBuf </w:t>
      </w:r>
      <w:r w:rsidRPr="00CA51B6">
        <w:rPr>
          <w:rFonts w:ascii="inherit" w:eastAsia="宋体" w:hAnsi="inherit" w:cs="Helvetica"/>
          <w:i/>
          <w:iCs/>
          <w:color w:val="1A1A1A"/>
          <w:kern w:val="0"/>
          <w:sz w:val="23"/>
          <w:szCs w:val="23"/>
          <w:bdr w:val="none" w:sz="0" w:space="0" w:color="auto" w:frame="1"/>
        </w:rPr>
        <w:t>和</w:t>
      </w:r>
      <w:r w:rsidRPr="00CA51B6">
        <w:rPr>
          <w:rFonts w:ascii="inherit" w:eastAsia="宋体" w:hAnsi="inherit" w:cs="Helvetica"/>
          <w:i/>
          <w:iCs/>
          <w:color w:val="1A1A1A"/>
          <w:kern w:val="0"/>
          <w:sz w:val="23"/>
          <w:szCs w:val="23"/>
          <w:bdr w:val="none" w:sz="0" w:space="0" w:color="auto" w:frame="1"/>
        </w:rPr>
        <w:t xml:space="preserve"> CUDA-NvSciSync </w:t>
      </w:r>
      <w:r w:rsidRPr="00CA51B6">
        <w:rPr>
          <w:rFonts w:ascii="inherit" w:eastAsia="宋体" w:hAnsi="inherit" w:cs="Helvetica"/>
          <w:i/>
          <w:iCs/>
          <w:color w:val="1A1A1A"/>
          <w:kern w:val="0"/>
          <w:sz w:val="23"/>
          <w:szCs w:val="23"/>
          <w:bdr w:val="none" w:sz="0" w:space="0" w:color="auto" w:frame="1"/>
        </w:rPr>
        <w:t>架构。</w:t>
      </w:r>
    </w:p>
    <w:p w:rsidR="00CA51B6" w:rsidRPr="00CA51B6" w:rsidRDefault="00CA51B6" w:rsidP="00CA51B6">
      <w:pPr>
        <w:widowControl/>
        <w:shd w:val="clear" w:color="auto" w:fill="FFFFFF"/>
        <w:spacing w:before="240" w:after="240"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NvSciSync</w:t>
      </w:r>
      <w:r w:rsidRPr="00CA51B6">
        <w:rPr>
          <w:rFonts w:ascii="inherit" w:eastAsia="宋体" w:hAnsi="inherit" w:cs="Helvetica"/>
          <w:color w:val="1A1A1A"/>
          <w:kern w:val="0"/>
          <w:sz w:val="23"/>
          <w:szCs w:val="23"/>
        </w:rPr>
        <w:t>的开发是为了满足以下要求：</w:t>
      </w:r>
    </w:p>
    <w:p w:rsidR="00CA51B6" w:rsidRPr="00CA51B6" w:rsidRDefault="00CA51B6" w:rsidP="00CA51B6">
      <w:pPr>
        <w:widowControl/>
        <w:numPr>
          <w:ilvl w:val="0"/>
          <w:numId w:val="2"/>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允许在引擎和</w:t>
      </w:r>
      <w:r w:rsidRPr="00CA51B6">
        <w:rPr>
          <w:rFonts w:ascii="inherit" w:eastAsia="宋体" w:hAnsi="inherit" w:cs="Helvetica"/>
          <w:color w:val="1A1A1A"/>
          <w:kern w:val="0"/>
          <w:sz w:val="23"/>
          <w:szCs w:val="23"/>
        </w:rPr>
        <w:t xml:space="preserve"> UMD </w:t>
      </w:r>
      <w:r w:rsidR="002C0D72" w:rsidRPr="002C0D72">
        <w:rPr>
          <w:rFonts w:ascii="inherit" w:eastAsia="宋体" w:hAnsi="inherit" w:cs="Helvetica" w:hint="eastAsia"/>
          <w:color w:val="1A1A1A"/>
          <w:kern w:val="0"/>
          <w:sz w:val="23"/>
          <w:szCs w:val="23"/>
        </w:rPr>
        <w:t>(</w:t>
      </w:r>
      <w:r w:rsidR="002C0D72" w:rsidRPr="002C0D72">
        <w:rPr>
          <w:rFonts w:ascii="inherit" w:eastAsia="宋体" w:hAnsi="inherit" w:cs="Helvetica"/>
          <w:color w:val="1A1A1A"/>
          <w:kern w:val="0"/>
          <w:sz w:val="23"/>
          <w:szCs w:val="23"/>
        </w:rPr>
        <w:t>用户模式驱动程序</w:t>
      </w:r>
      <w:r w:rsidR="002C0D72" w:rsidRPr="002C0D72">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之间共享内存和同步基元。</w:t>
      </w:r>
    </w:p>
    <w:p w:rsidR="00CA51B6" w:rsidRPr="00CA51B6" w:rsidRDefault="00CA51B6" w:rsidP="00CA51B6">
      <w:pPr>
        <w:widowControl/>
        <w:numPr>
          <w:ilvl w:val="0"/>
          <w:numId w:val="2"/>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允许跨线程、进程和</w:t>
      </w:r>
      <w:r w:rsidRPr="00CA51B6">
        <w:rPr>
          <w:rFonts w:ascii="inherit" w:eastAsia="宋体" w:hAnsi="inherit" w:cs="Helvetica"/>
          <w:color w:val="1A1A1A"/>
          <w:kern w:val="0"/>
          <w:sz w:val="23"/>
          <w:szCs w:val="23"/>
        </w:rPr>
        <w:t xml:space="preserve"> VM </w:t>
      </w:r>
      <w:r w:rsidRPr="00CA51B6">
        <w:rPr>
          <w:rFonts w:ascii="inherit" w:eastAsia="宋体" w:hAnsi="inherit" w:cs="Helvetica"/>
          <w:color w:val="1A1A1A"/>
          <w:kern w:val="0"/>
          <w:sz w:val="23"/>
          <w:szCs w:val="23"/>
        </w:rPr>
        <w:t>分区共享。</w:t>
      </w:r>
    </w:p>
    <w:p w:rsidR="00CA51B6" w:rsidRPr="00CA51B6" w:rsidRDefault="00CA51B6" w:rsidP="00CA51B6">
      <w:pPr>
        <w:widowControl/>
        <w:numPr>
          <w:ilvl w:val="0"/>
          <w:numId w:val="2"/>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为存储在引擎本地缓存中的数据启用缓存一致性。</w:t>
      </w:r>
    </w:p>
    <w:p w:rsidR="00CA51B6" w:rsidRPr="00CA51B6" w:rsidRDefault="00CA51B6" w:rsidP="00CA51B6">
      <w:pPr>
        <w:widowControl/>
        <w:numPr>
          <w:ilvl w:val="0"/>
          <w:numId w:val="2"/>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同步以确保有序访问，并在流水线应用程序中提供控制流。</w:t>
      </w:r>
    </w:p>
    <w:p w:rsidR="00CA51B6" w:rsidRPr="00CA51B6" w:rsidRDefault="00CA51B6" w:rsidP="00CA51B6">
      <w:pPr>
        <w:widowControl/>
        <w:numPr>
          <w:ilvl w:val="0"/>
          <w:numId w:val="2"/>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允许使用特定于驱动程序的数据类型。</w:t>
      </w:r>
    </w:p>
    <w:p w:rsidR="00CA51B6" w:rsidRPr="00CA51B6" w:rsidRDefault="00CA51B6" w:rsidP="00CA51B6">
      <w:pPr>
        <w:widowControl/>
        <w:shd w:val="clear" w:color="auto" w:fill="FFFFFF"/>
        <w:spacing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您可能会问，为什么不能只使用现有的</w:t>
      </w:r>
      <w:r w:rsidRPr="00CA51B6">
        <w:rPr>
          <w:rFonts w:ascii="inherit" w:eastAsia="宋体" w:hAnsi="inherit" w:cs="Helvetica"/>
          <w:color w:val="1A1A1A"/>
          <w:kern w:val="0"/>
          <w:sz w:val="23"/>
          <w:szCs w:val="23"/>
        </w:rPr>
        <w:t> </w:t>
      </w:r>
      <w:hyperlink r:id="rId21" w:anchor="egl-interoperability" w:tgtFrame="_self" w:history="1">
        <w:r w:rsidRPr="00CA51B6">
          <w:rPr>
            <w:rFonts w:ascii="inherit" w:eastAsia="宋体" w:hAnsi="inherit" w:cs="Helvetica"/>
            <w:b/>
            <w:bCs/>
            <w:color w:val="76B900"/>
            <w:kern w:val="0"/>
            <w:sz w:val="23"/>
            <w:szCs w:val="23"/>
            <w:u w:val="single"/>
            <w:bdr w:val="none" w:sz="0" w:space="0" w:color="auto" w:frame="1"/>
          </w:rPr>
          <w:t xml:space="preserve">EGL </w:t>
        </w:r>
        <w:r w:rsidRPr="00CA51B6">
          <w:rPr>
            <w:rFonts w:ascii="inherit" w:eastAsia="宋体" w:hAnsi="inherit" w:cs="Helvetica"/>
            <w:b/>
            <w:bCs/>
            <w:color w:val="76B900"/>
            <w:kern w:val="0"/>
            <w:sz w:val="23"/>
            <w:szCs w:val="23"/>
            <w:u w:val="single"/>
            <w:bdr w:val="none" w:sz="0" w:space="0" w:color="auto" w:frame="1"/>
          </w:rPr>
          <w:t>互操作性</w:t>
        </w:r>
      </w:hyperlink>
      <w:r w:rsidRPr="00CA51B6">
        <w:rPr>
          <w:rFonts w:ascii="inherit" w:eastAsia="宋体" w:hAnsi="inherit" w:cs="Helvetica"/>
          <w:color w:val="1A1A1A"/>
          <w:kern w:val="0"/>
          <w:sz w:val="23"/>
          <w:szCs w:val="23"/>
        </w:rPr>
        <w:t>？虽然</w:t>
      </w:r>
      <w:r w:rsidRPr="00CA51B6">
        <w:rPr>
          <w:rFonts w:ascii="inherit" w:eastAsia="宋体" w:hAnsi="inherit" w:cs="Helvetica"/>
          <w:color w:val="1A1A1A"/>
          <w:kern w:val="0"/>
          <w:sz w:val="23"/>
          <w:szCs w:val="23"/>
        </w:rPr>
        <w:t xml:space="preserve"> NVIDIA </w:t>
      </w:r>
      <w:r w:rsidRPr="00CA51B6">
        <w:rPr>
          <w:rFonts w:ascii="inherit" w:eastAsia="宋体" w:hAnsi="inherit" w:cs="Helvetica"/>
          <w:color w:val="1A1A1A"/>
          <w:kern w:val="0"/>
          <w:sz w:val="23"/>
          <w:szCs w:val="23"/>
        </w:rPr>
        <w:t>继续支持</w:t>
      </w:r>
      <w:r w:rsidRPr="00CA51B6">
        <w:rPr>
          <w:rFonts w:ascii="inherit" w:eastAsia="宋体" w:hAnsi="inherit" w:cs="Helvetica"/>
          <w:color w:val="1A1A1A"/>
          <w:kern w:val="0"/>
          <w:sz w:val="23"/>
          <w:szCs w:val="23"/>
        </w:rPr>
        <w:t xml:space="preserve"> EGL</w:t>
      </w:r>
      <w:r w:rsidRPr="00CA51B6">
        <w:rPr>
          <w:rFonts w:ascii="inherit" w:eastAsia="宋体" w:hAnsi="inherit" w:cs="Helvetica"/>
          <w:color w:val="1A1A1A"/>
          <w:kern w:val="0"/>
          <w:sz w:val="23"/>
          <w:szCs w:val="23"/>
        </w:rPr>
        <w:t>，但使用不同的互操作有几个原因：</w:t>
      </w:r>
    </w:p>
    <w:p w:rsidR="00CA51B6" w:rsidRPr="00CA51B6" w:rsidRDefault="00CA51B6" w:rsidP="00CA51B6">
      <w:pPr>
        <w:widowControl/>
        <w:numPr>
          <w:ilvl w:val="0"/>
          <w:numId w:val="3"/>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 xml:space="preserve">EGLStream </w:t>
      </w:r>
      <w:r w:rsidRPr="00CA51B6">
        <w:rPr>
          <w:rFonts w:ascii="inherit" w:eastAsia="宋体" w:hAnsi="inherit" w:cs="Helvetica"/>
          <w:color w:val="1A1A1A"/>
          <w:kern w:val="0"/>
          <w:sz w:val="23"/>
          <w:szCs w:val="23"/>
        </w:rPr>
        <w:t>生产者公开的分配</w:t>
      </w:r>
      <w:r w:rsidRPr="00CA51B6">
        <w:rPr>
          <w:rFonts w:ascii="inherit" w:eastAsia="宋体" w:hAnsi="inherit" w:cs="Helvetica"/>
          <w:color w:val="1A1A1A"/>
          <w:kern w:val="0"/>
          <w:sz w:val="23"/>
          <w:szCs w:val="23"/>
        </w:rPr>
        <w:t xml:space="preserve"> API </w:t>
      </w:r>
      <w:r w:rsidRPr="00CA51B6">
        <w:rPr>
          <w:rFonts w:ascii="inherit" w:eastAsia="宋体" w:hAnsi="inherit" w:cs="Helvetica"/>
          <w:color w:val="1A1A1A"/>
          <w:kern w:val="0"/>
          <w:sz w:val="23"/>
          <w:szCs w:val="23"/>
        </w:rPr>
        <w:t>未考虑</w:t>
      </w:r>
      <w:r w:rsidRPr="00CA51B6">
        <w:rPr>
          <w:rFonts w:ascii="inherit" w:eastAsia="宋体" w:hAnsi="inherit" w:cs="Helvetica"/>
          <w:color w:val="1A1A1A"/>
          <w:kern w:val="0"/>
          <w:sz w:val="23"/>
          <w:szCs w:val="23"/>
        </w:rPr>
        <w:t xml:space="preserve"> EGLStream </w:t>
      </w:r>
      <w:r w:rsidRPr="00CA51B6">
        <w:rPr>
          <w:rFonts w:ascii="inherit" w:eastAsia="宋体" w:hAnsi="inherit" w:cs="Helvetica"/>
          <w:color w:val="1A1A1A"/>
          <w:kern w:val="0"/>
          <w:sz w:val="23"/>
          <w:szCs w:val="23"/>
        </w:rPr>
        <w:t>使用者的引擎限制，并且经常导致使用者端的映射失败。</w:t>
      </w:r>
    </w:p>
    <w:p w:rsidR="00CA51B6" w:rsidRPr="00CA51B6" w:rsidRDefault="00CA51B6" w:rsidP="00CA51B6">
      <w:pPr>
        <w:widowControl/>
        <w:numPr>
          <w:ilvl w:val="0"/>
          <w:numId w:val="3"/>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EGL</w:t>
      </w:r>
      <w:r w:rsidRPr="00CA51B6">
        <w:rPr>
          <w:rFonts w:ascii="inherit" w:eastAsia="宋体" w:hAnsi="inherit" w:cs="Helvetica"/>
          <w:color w:val="1A1A1A"/>
          <w:kern w:val="0"/>
          <w:sz w:val="23"/>
          <w:szCs w:val="23"/>
        </w:rPr>
        <w:t>接口在设计时没有考虑到汽车安全，并且具有无法在汽车级安全认证系统中使用的故障模式。</w:t>
      </w:r>
    </w:p>
    <w:p w:rsidR="00CA51B6" w:rsidRPr="00CA51B6" w:rsidRDefault="00CA51B6" w:rsidP="00CA51B6">
      <w:pPr>
        <w:widowControl/>
        <w:numPr>
          <w:ilvl w:val="0"/>
          <w:numId w:val="3"/>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 xml:space="preserve">EGLStream </w:t>
      </w:r>
      <w:r w:rsidRPr="00CA51B6">
        <w:rPr>
          <w:rFonts w:ascii="inherit" w:eastAsia="宋体" w:hAnsi="inherit" w:cs="Helvetica"/>
          <w:color w:val="1A1A1A"/>
          <w:kern w:val="0"/>
          <w:sz w:val="23"/>
          <w:szCs w:val="23"/>
        </w:rPr>
        <w:t>在应用程序上强制生产者</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使用者语义，如果您只想设置控件依赖项，则这些语义并不灵活。</w:t>
      </w:r>
    </w:p>
    <w:p w:rsidR="00CA51B6" w:rsidRPr="00CA51B6" w:rsidRDefault="00CA51B6" w:rsidP="00CA51B6">
      <w:pPr>
        <w:widowControl/>
        <w:numPr>
          <w:ilvl w:val="0"/>
          <w:numId w:val="3"/>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EGL</w:t>
      </w:r>
      <w:r w:rsidRPr="00CA51B6">
        <w:rPr>
          <w:rFonts w:ascii="inherit" w:eastAsia="宋体" w:hAnsi="inherit" w:cs="Helvetica"/>
          <w:color w:val="1A1A1A"/>
          <w:kern w:val="0"/>
          <w:sz w:val="23"/>
          <w:szCs w:val="23"/>
        </w:rPr>
        <w:t>只能识别二维图像数据。它无法处理</w:t>
      </w:r>
      <w:r w:rsidRPr="00CA51B6">
        <w:rPr>
          <w:rFonts w:ascii="inherit" w:eastAsia="宋体" w:hAnsi="inherit" w:cs="Helvetica"/>
          <w:color w:val="1A1A1A"/>
          <w:kern w:val="0"/>
          <w:sz w:val="23"/>
          <w:szCs w:val="23"/>
        </w:rPr>
        <w:t> </w:t>
      </w:r>
      <w:hyperlink r:id="rId22" w:anchor="dla_topic" w:tgtFrame="_self" w:history="1">
        <w:r w:rsidRPr="00CA51B6">
          <w:rPr>
            <w:rFonts w:ascii="inherit" w:eastAsia="宋体" w:hAnsi="inherit" w:cs="Helvetica"/>
            <w:b/>
            <w:bCs/>
            <w:color w:val="76B900"/>
            <w:kern w:val="0"/>
            <w:sz w:val="23"/>
            <w:szCs w:val="23"/>
            <w:u w:val="single"/>
            <w:bdr w:val="none" w:sz="0" w:space="0" w:color="auto" w:frame="1"/>
          </w:rPr>
          <w:t>DLA</w:t>
        </w:r>
      </w:hyperlink>
      <w:r w:rsidRPr="00CA51B6">
        <w:rPr>
          <w:rFonts w:ascii="inherit" w:eastAsia="宋体" w:hAnsi="inherit" w:cs="Helvetica"/>
          <w:color w:val="1A1A1A"/>
          <w:kern w:val="0"/>
          <w:sz w:val="23"/>
          <w:szCs w:val="23"/>
        </w:rPr>
        <w:t> </w:t>
      </w:r>
      <w:r w:rsidRPr="00CA51B6">
        <w:rPr>
          <w:rFonts w:ascii="inherit" w:eastAsia="宋体" w:hAnsi="inherit" w:cs="Helvetica"/>
          <w:color w:val="1A1A1A"/>
          <w:kern w:val="0"/>
          <w:sz w:val="23"/>
          <w:szCs w:val="23"/>
        </w:rPr>
        <w:t>等干扰引擎所需的张量或其他非图像传感器数据。</w:t>
      </w:r>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lastRenderedPageBreak/>
        <w:t>NvSci</w:t>
      </w:r>
      <w:r w:rsidRPr="00CA51B6">
        <w:rPr>
          <w:rFonts w:ascii="inherit" w:eastAsia="宋体" w:hAnsi="inherit" w:cs="Helvetica"/>
          <w:b/>
          <w:bCs/>
          <w:color w:val="000000"/>
          <w:kern w:val="0"/>
          <w:sz w:val="42"/>
          <w:szCs w:val="42"/>
        </w:rPr>
        <w:t>简介</w:t>
      </w:r>
    </w:p>
    <w:p w:rsidR="00CA51B6" w:rsidRPr="00CA51B6" w:rsidRDefault="00CA51B6" w:rsidP="00CA51B6">
      <w:pPr>
        <w:widowControl/>
        <w:shd w:val="clear" w:color="auto" w:fill="FFFFFF"/>
        <w:spacing w:before="240" w:after="240"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与</w:t>
      </w:r>
      <w:r w:rsidRPr="00CA51B6">
        <w:rPr>
          <w:rFonts w:ascii="inherit" w:eastAsia="宋体" w:hAnsi="inherit" w:cs="Helvetica"/>
          <w:color w:val="1A1A1A"/>
          <w:kern w:val="0"/>
          <w:sz w:val="23"/>
          <w:szCs w:val="23"/>
        </w:rPr>
        <w:t xml:space="preserve"> NVIDIA SDK </w:t>
      </w:r>
      <w:r w:rsidRPr="00CA51B6">
        <w:rPr>
          <w:rFonts w:ascii="inherit" w:eastAsia="宋体" w:hAnsi="inherit" w:cs="Helvetica"/>
          <w:color w:val="1A1A1A"/>
          <w:kern w:val="0"/>
          <w:sz w:val="23"/>
          <w:szCs w:val="23"/>
        </w:rPr>
        <w:t>捆绑在一起的</w:t>
      </w:r>
      <w:r w:rsidRPr="00CA51B6">
        <w:rPr>
          <w:rFonts w:ascii="inherit" w:eastAsia="宋体" w:hAnsi="inherit" w:cs="Helvetica"/>
          <w:color w:val="1A1A1A"/>
          <w:kern w:val="0"/>
          <w:sz w:val="23"/>
          <w:szCs w:val="23"/>
        </w:rPr>
        <w:t xml:space="preserve"> NvSci</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NVIDIA </w:t>
      </w:r>
      <w:r w:rsidRPr="00CA51B6">
        <w:rPr>
          <w:rFonts w:ascii="inherit" w:eastAsia="宋体" w:hAnsi="inherit" w:cs="Helvetica"/>
          <w:color w:val="1A1A1A"/>
          <w:kern w:val="0"/>
          <w:sz w:val="23"/>
          <w:szCs w:val="23"/>
        </w:rPr>
        <w:t>软件通信接口）库有两个主要用途：</w:t>
      </w:r>
    </w:p>
    <w:p w:rsidR="00CA51B6" w:rsidRPr="00CA51B6" w:rsidRDefault="00CA51B6" w:rsidP="00CA51B6">
      <w:pPr>
        <w:widowControl/>
        <w:numPr>
          <w:ilvl w:val="0"/>
          <w:numId w:val="4"/>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它们允许预先分配资源，访问限制由应用程序定义，并且充分了解其总体需求的详细信息。</w:t>
      </w:r>
    </w:p>
    <w:p w:rsidR="00CA51B6" w:rsidRPr="00CA51B6" w:rsidRDefault="00CA51B6" w:rsidP="00CA51B6">
      <w:pPr>
        <w:widowControl/>
        <w:numPr>
          <w:ilvl w:val="0"/>
          <w:numId w:val="4"/>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它们允许在彼此不了解的</w:t>
      </w:r>
      <w:r w:rsidR="00F22ABC">
        <w:rPr>
          <w:rFonts w:ascii="inherit" w:eastAsia="宋体" w:hAnsi="inherit" w:cs="Helvetica" w:hint="eastAsia"/>
          <w:color w:val="1A1A1A"/>
          <w:kern w:val="0"/>
          <w:sz w:val="23"/>
          <w:szCs w:val="23"/>
        </w:rPr>
        <w:t>库</w:t>
      </w:r>
      <w:r w:rsidRPr="00CA51B6">
        <w:rPr>
          <w:rFonts w:ascii="inherit" w:eastAsia="宋体" w:hAnsi="inherit" w:cs="Helvetica"/>
          <w:color w:val="1A1A1A"/>
          <w:kern w:val="0"/>
          <w:sz w:val="23"/>
          <w:szCs w:val="23"/>
        </w:rPr>
        <w:t>之间交换资源。</w:t>
      </w:r>
    </w:p>
    <w:p w:rsidR="00CA51B6" w:rsidRPr="00CA51B6" w:rsidRDefault="00CA51B6" w:rsidP="00CA51B6">
      <w:pPr>
        <w:widowControl/>
        <w:shd w:val="clear" w:color="auto" w:fill="FFFFFF"/>
        <w:spacing w:before="240" w:after="240"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 xml:space="preserve">NvSci </w:t>
      </w:r>
      <w:r w:rsidRPr="00CA51B6">
        <w:rPr>
          <w:rFonts w:ascii="inherit" w:eastAsia="宋体" w:hAnsi="inherit" w:cs="Helvetica"/>
          <w:color w:val="1A1A1A"/>
          <w:kern w:val="0"/>
          <w:sz w:val="23"/>
          <w:szCs w:val="23"/>
        </w:rPr>
        <w:t>公开了多个库以满足单独的功能：</w:t>
      </w:r>
    </w:p>
    <w:p w:rsidR="00CA51B6" w:rsidRPr="00CA51B6" w:rsidRDefault="00CA51B6" w:rsidP="00CA51B6">
      <w:pPr>
        <w:widowControl/>
        <w:numPr>
          <w:ilvl w:val="0"/>
          <w:numId w:val="5"/>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用于缓冲液管理的</w:t>
      </w:r>
      <w:r w:rsidRPr="00CA51B6">
        <w:rPr>
          <w:rFonts w:ascii="inherit" w:eastAsia="宋体" w:hAnsi="inherit" w:cs="Helvetica"/>
          <w:color w:val="1A1A1A"/>
          <w:kern w:val="0"/>
          <w:sz w:val="23"/>
          <w:szCs w:val="23"/>
        </w:rPr>
        <w:t xml:space="preserve"> NvSciBuf</w:t>
      </w:r>
    </w:p>
    <w:p w:rsidR="00CA51B6" w:rsidRPr="00CA51B6" w:rsidRDefault="00CA51B6" w:rsidP="00CA51B6">
      <w:pPr>
        <w:widowControl/>
        <w:numPr>
          <w:ilvl w:val="0"/>
          <w:numId w:val="5"/>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用于同步的</w:t>
      </w:r>
      <w:r w:rsidRPr="00CA51B6">
        <w:rPr>
          <w:rFonts w:ascii="inherit" w:eastAsia="宋体" w:hAnsi="inherit" w:cs="Helvetica"/>
          <w:color w:val="1A1A1A"/>
          <w:kern w:val="0"/>
          <w:sz w:val="23"/>
          <w:szCs w:val="23"/>
        </w:rPr>
        <w:t xml:space="preserve"> NvSciSync</w:t>
      </w:r>
    </w:p>
    <w:p w:rsidR="00CA51B6" w:rsidRPr="00CA51B6" w:rsidRDefault="00CA51B6" w:rsidP="00CA51B6">
      <w:pPr>
        <w:widowControl/>
        <w:numPr>
          <w:ilvl w:val="0"/>
          <w:numId w:val="5"/>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用于进程间通信的</w:t>
      </w:r>
      <w:r w:rsidRPr="00CA51B6">
        <w:rPr>
          <w:rFonts w:ascii="inherit" w:eastAsia="宋体" w:hAnsi="inherit" w:cs="Helvetica"/>
          <w:color w:val="1A1A1A"/>
          <w:kern w:val="0"/>
          <w:sz w:val="23"/>
          <w:szCs w:val="23"/>
        </w:rPr>
        <w:t xml:space="preserve"> NVIPC</w:t>
      </w:r>
    </w:p>
    <w:p w:rsidR="00CA51B6" w:rsidRPr="00CA51B6" w:rsidRDefault="00CA51B6" w:rsidP="00CA51B6">
      <w:pPr>
        <w:widowControl/>
        <w:numPr>
          <w:ilvl w:val="0"/>
          <w:numId w:val="5"/>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用于流媒体的</w:t>
      </w:r>
      <w:r w:rsidRPr="00CA51B6">
        <w:rPr>
          <w:rFonts w:ascii="inherit" w:eastAsia="宋体" w:hAnsi="inherit" w:cs="Helvetica"/>
          <w:color w:val="1A1A1A"/>
          <w:kern w:val="0"/>
          <w:sz w:val="23"/>
          <w:szCs w:val="23"/>
        </w:rPr>
        <w:t xml:space="preserve"> NvStream</w:t>
      </w:r>
    </w:p>
    <w:p w:rsidR="00CA51B6" w:rsidRPr="00CA51B6" w:rsidRDefault="00CA51B6" w:rsidP="00CA51B6">
      <w:pPr>
        <w:widowControl/>
        <w:shd w:val="clear" w:color="auto" w:fill="FFFFFF"/>
        <w:spacing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其中，</w:t>
      </w:r>
      <w:r w:rsidRPr="00CA51B6">
        <w:rPr>
          <w:rFonts w:ascii="inherit" w:eastAsia="宋体" w:hAnsi="inherit" w:cs="Helvetica"/>
          <w:color w:val="1A1A1A"/>
          <w:kern w:val="0"/>
          <w:sz w:val="23"/>
          <w:szCs w:val="23"/>
        </w:rPr>
        <w:t>CUDA</w:t>
      </w:r>
      <w:r w:rsidRPr="00CA51B6">
        <w:rPr>
          <w:rFonts w:ascii="inherit" w:eastAsia="宋体" w:hAnsi="inherit" w:cs="Helvetica"/>
          <w:color w:val="1A1A1A"/>
          <w:kern w:val="0"/>
          <w:sz w:val="23"/>
          <w:szCs w:val="23"/>
        </w:rPr>
        <w:t>公开接口以导入</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NvSciSync</w:t>
      </w:r>
      <w:r w:rsidRPr="00CA51B6">
        <w:rPr>
          <w:rFonts w:ascii="inherit" w:eastAsia="宋体" w:hAnsi="inherit" w:cs="Helvetica"/>
          <w:color w:val="1A1A1A"/>
          <w:kern w:val="0"/>
          <w:sz w:val="23"/>
          <w:szCs w:val="23"/>
        </w:rPr>
        <w:t>分别作为</w:t>
      </w:r>
      <w:r w:rsidRPr="00CA51B6">
        <w:rPr>
          <w:rFonts w:ascii="inherit" w:eastAsia="宋体" w:hAnsi="inherit" w:cs="Helvetica"/>
          <w:color w:val="1A1A1A"/>
          <w:kern w:val="0"/>
          <w:sz w:val="23"/>
          <w:szCs w:val="23"/>
        </w:rPr>
        <w:t>CUDA</w:t>
      </w:r>
      <w:r w:rsidRPr="00CA51B6">
        <w:rPr>
          <w:rFonts w:ascii="inherit" w:eastAsia="宋体" w:hAnsi="inherit" w:cs="Helvetica"/>
          <w:color w:val="1A1A1A"/>
          <w:kern w:val="0"/>
          <w:sz w:val="23"/>
          <w:szCs w:val="23"/>
        </w:rPr>
        <w:t>外部存储器和信号量。有关详细信息，请参阅</w:t>
      </w:r>
      <w:r w:rsidRPr="00CA51B6">
        <w:rPr>
          <w:rFonts w:ascii="inherit" w:eastAsia="宋体" w:hAnsi="inherit" w:cs="Helvetica"/>
          <w:color w:val="1A1A1A"/>
          <w:kern w:val="0"/>
          <w:sz w:val="23"/>
          <w:szCs w:val="23"/>
        </w:rPr>
        <w:t> </w:t>
      </w:r>
      <w:hyperlink r:id="rId23" w:anchor="page/DRIVE_OS_Linux_SDK_Development_Guide/Graphics/nvsci.html" w:tgtFrame="_self" w:history="1">
        <w:r w:rsidRPr="00CA51B6">
          <w:rPr>
            <w:rFonts w:ascii="inherit" w:eastAsia="宋体" w:hAnsi="inherit" w:cs="Helvetica"/>
            <w:b/>
            <w:bCs/>
            <w:color w:val="76B900"/>
            <w:kern w:val="0"/>
            <w:sz w:val="23"/>
            <w:szCs w:val="23"/>
            <w:u w:val="single"/>
            <w:bdr w:val="none" w:sz="0" w:space="0" w:color="auto" w:frame="1"/>
          </w:rPr>
          <w:t>NV</w:t>
        </w:r>
        <w:r w:rsidRPr="00CA51B6">
          <w:rPr>
            <w:rFonts w:ascii="inherit" w:eastAsia="宋体" w:hAnsi="inherit" w:cs="Helvetica"/>
            <w:b/>
            <w:bCs/>
            <w:color w:val="76B900"/>
            <w:kern w:val="0"/>
            <w:sz w:val="23"/>
            <w:szCs w:val="23"/>
            <w:u w:val="single"/>
            <w:bdr w:val="none" w:sz="0" w:space="0" w:color="auto" w:frame="1"/>
          </w:rPr>
          <w:t>流</w:t>
        </w:r>
      </w:hyperlink>
      <w:r w:rsidRPr="00CA51B6">
        <w:rPr>
          <w:rFonts w:ascii="inherit" w:eastAsia="宋体" w:hAnsi="inherit" w:cs="Helvetica"/>
          <w:color w:val="1A1A1A"/>
          <w:kern w:val="0"/>
          <w:sz w:val="23"/>
          <w:szCs w:val="23"/>
        </w:rPr>
        <w:t>。</w:t>
      </w:r>
    </w:p>
    <w:p w:rsidR="00CA51B6" w:rsidRPr="00CA51B6" w:rsidRDefault="00CA51B6" w:rsidP="00CA51B6">
      <w:pPr>
        <w:widowControl/>
        <w:shd w:val="clear" w:color="auto" w:fill="FFFFFF"/>
        <w:spacing w:before="240" w:after="240" w:line="300" w:lineRule="atLeast"/>
        <w:jc w:val="left"/>
        <w:textAlignment w:val="baseline"/>
        <w:outlineLvl w:val="1"/>
        <w:rPr>
          <w:rFonts w:ascii="inherit" w:eastAsia="宋体" w:hAnsi="inherit" w:cs="Helvetica" w:hint="eastAsia"/>
          <w:b/>
          <w:bCs/>
          <w:color w:val="000000"/>
          <w:kern w:val="0"/>
          <w:sz w:val="54"/>
          <w:szCs w:val="54"/>
        </w:rPr>
      </w:pPr>
      <w:r w:rsidRPr="00CA51B6">
        <w:rPr>
          <w:rFonts w:ascii="inherit" w:eastAsia="宋体" w:hAnsi="inherit" w:cs="Helvetica"/>
          <w:b/>
          <w:bCs/>
          <w:color w:val="000000"/>
          <w:kern w:val="0"/>
          <w:sz w:val="54"/>
          <w:szCs w:val="54"/>
        </w:rPr>
        <w:t xml:space="preserve">CUDA-NvSciBuf </w:t>
      </w:r>
      <w:r w:rsidRPr="00CA51B6">
        <w:rPr>
          <w:rFonts w:ascii="inherit" w:eastAsia="宋体" w:hAnsi="inherit" w:cs="Helvetica"/>
          <w:b/>
          <w:bCs/>
          <w:color w:val="000000"/>
          <w:kern w:val="0"/>
          <w:sz w:val="54"/>
          <w:szCs w:val="54"/>
        </w:rPr>
        <w:t>互操作概述</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使用当前特定于</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的内存管理</w:t>
      </w:r>
      <w:r w:rsidRPr="00CA51B6">
        <w:rPr>
          <w:rFonts w:ascii="inherit" w:eastAsia="宋体" w:hAnsi="inherit" w:cs="Helvetica"/>
          <w:color w:val="1A1A1A"/>
          <w:kern w:val="0"/>
          <w:sz w:val="23"/>
          <w:szCs w:val="23"/>
        </w:rPr>
        <w:t xml:space="preserve"> API</w:t>
      </w:r>
      <w:r w:rsidRPr="00CA51B6">
        <w:rPr>
          <w:rFonts w:ascii="inherit" w:eastAsia="宋体" w:hAnsi="inherit" w:cs="Helvetica"/>
          <w:color w:val="1A1A1A"/>
          <w:kern w:val="0"/>
          <w:sz w:val="23"/>
          <w:szCs w:val="23"/>
        </w:rPr>
        <w:t>，可以进行改进以允许一个</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的分配由另一个</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使用，可能作用于不同的引擎，特别是考虑到特定于</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的分配器和数据类型之间的兼容性。图</w:t>
      </w:r>
      <w:r w:rsidRPr="00CA51B6">
        <w:rPr>
          <w:rFonts w:ascii="inherit" w:eastAsia="宋体" w:hAnsi="inherit" w:cs="Helvetica"/>
          <w:color w:val="1A1A1A"/>
          <w:kern w:val="0"/>
          <w:sz w:val="23"/>
          <w:szCs w:val="23"/>
        </w:rPr>
        <w:t xml:space="preserve"> 7 </w:t>
      </w:r>
      <w:r w:rsidRPr="00CA51B6">
        <w:rPr>
          <w:rFonts w:ascii="inherit" w:eastAsia="宋体" w:hAnsi="inherit" w:cs="Helvetica"/>
          <w:color w:val="1A1A1A"/>
          <w:kern w:val="0"/>
          <w:sz w:val="23"/>
          <w:szCs w:val="23"/>
        </w:rPr>
        <w:t>显示了</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数据类型与其他数据类型的不同之处，其中一些数据类型公开了图像或纹理等更高级别的结构，而不是</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指针和数组，这使得使用另一个更难重建一个。</w:t>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9286240" cy="4648200"/>
            <wp:effectExtent l="0" t="0" r="0" b="0"/>
            <wp:docPr id="25" name="图片 25" descr="https://developer-blogs.nvidia.com/wp-content/uploads/2020/11/Data-types-supported-across-various-UMDs.jpg">
              <a:hlinkClick xmlns:a="http://schemas.openxmlformats.org/drawingml/2006/main" r:id="rId2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developer-blogs.nvidia.com/wp-content/uploads/2020/11/Data-types-supported-across-various-UMDs.jpg">
                      <a:hlinkClick r:id="rId24" tgtFrame="&quot;_self&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86240" cy="4648200"/>
                    </a:xfrm>
                    <a:prstGeom prst="rect">
                      <a:avLst/>
                    </a:prstGeom>
                    <a:noFill/>
                    <a:ln>
                      <a:noFill/>
                    </a:ln>
                  </pic:spPr>
                </pic:pic>
              </a:graphicData>
            </a:graphic>
          </wp:inline>
        </w:drawing>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7.</w:t>
      </w:r>
      <w:r w:rsidRPr="00CA51B6">
        <w:rPr>
          <w:rFonts w:ascii="inherit" w:eastAsia="宋体" w:hAnsi="inherit" w:cs="Helvetica"/>
          <w:i/>
          <w:iCs/>
          <w:color w:val="1A1A1A"/>
          <w:kern w:val="0"/>
          <w:sz w:val="23"/>
          <w:szCs w:val="23"/>
          <w:bdr w:val="none" w:sz="0" w:space="0" w:color="auto" w:frame="1"/>
        </w:rPr>
        <w:t>各种</w:t>
      </w:r>
      <w:r w:rsidRPr="00CA51B6">
        <w:rPr>
          <w:rFonts w:ascii="inherit" w:eastAsia="宋体" w:hAnsi="inherit" w:cs="Helvetica"/>
          <w:i/>
          <w:iCs/>
          <w:color w:val="1A1A1A"/>
          <w:kern w:val="0"/>
          <w:sz w:val="23"/>
          <w:szCs w:val="23"/>
          <w:bdr w:val="none" w:sz="0" w:space="0" w:color="auto" w:frame="1"/>
        </w:rPr>
        <w:t xml:space="preserve"> UMD </w:t>
      </w:r>
      <w:r w:rsidRPr="00CA51B6">
        <w:rPr>
          <w:rFonts w:ascii="inherit" w:eastAsia="宋体" w:hAnsi="inherit" w:cs="Helvetica"/>
          <w:i/>
          <w:iCs/>
          <w:color w:val="1A1A1A"/>
          <w:kern w:val="0"/>
          <w:sz w:val="23"/>
          <w:szCs w:val="23"/>
          <w:bdr w:val="none" w:sz="0" w:space="0" w:color="auto" w:frame="1"/>
        </w:rPr>
        <w:t>支持的数据类型。</w:t>
      </w:r>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t>什么是</w:t>
      </w:r>
      <w:r w:rsidRPr="00CA51B6">
        <w:rPr>
          <w:rFonts w:ascii="inherit" w:eastAsia="宋体" w:hAnsi="inherit" w:cs="Helvetica"/>
          <w:b/>
          <w:bCs/>
          <w:color w:val="000000"/>
          <w:kern w:val="0"/>
          <w:sz w:val="42"/>
          <w:szCs w:val="42"/>
        </w:rPr>
        <w:t xml:space="preserve"> NvSciBuf</w:t>
      </w:r>
    </w:p>
    <w:p w:rsidR="00CA51B6" w:rsidRPr="00CA51B6" w:rsidRDefault="00CA51B6" w:rsidP="00CA51B6">
      <w:pPr>
        <w:widowControl/>
        <w:shd w:val="clear" w:color="auto" w:fill="FFFFFF"/>
        <w:spacing w:before="240" w:after="240"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 xml:space="preserve">NvSciBuf </w:t>
      </w:r>
      <w:r w:rsidRPr="00CA51B6">
        <w:rPr>
          <w:rFonts w:ascii="inherit" w:eastAsia="宋体" w:hAnsi="inherit" w:cs="Helvetica"/>
          <w:color w:val="1A1A1A"/>
          <w:kern w:val="0"/>
          <w:sz w:val="23"/>
          <w:szCs w:val="23"/>
        </w:rPr>
        <w:t>是一个缓冲区分配模块，使应用程序能够分配可在硬件和软件单元之间共享的缓冲区。</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具有双重目的：</w:t>
      </w:r>
    </w:p>
    <w:p w:rsidR="00CA51B6" w:rsidRPr="00CA51B6" w:rsidRDefault="00CA51B6" w:rsidP="00CA51B6">
      <w:pPr>
        <w:widowControl/>
        <w:numPr>
          <w:ilvl w:val="0"/>
          <w:numId w:val="6"/>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充当了解所有引擎约束的谈判者。</w:t>
      </w:r>
    </w:p>
    <w:p w:rsidR="00CA51B6" w:rsidRPr="00CA51B6" w:rsidRDefault="00CA51B6" w:rsidP="00CA51B6">
      <w:pPr>
        <w:widowControl/>
        <w:numPr>
          <w:ilvl w:val="0"/>
          <w:numId w:val="6"/>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分配可由各个</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使用并根据其现有数据类型访问的内存。</w:t>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5943600" cy="3124200"/>
            <wp:effectExtent l="0" t="0" r="0" b="0"/>
            <wp:docPr id="24" name="图片 24" descr="https://developer-blogs.nvidia.com/wp-content/uploads/2020/11/Overview-of-NvSciBuf-allocation-and-its-mapping.jpg">
              <a:hlinkClick xmlns:a="http://schemas.openxmlformats.org/drawingml/2006/main" r:id="rId2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developer-blogs.nvidia.com/wp-content/uploads/2020/11/Overview-of-NvSciBuf-allocation-and-its-mapping.jpg">
                      <a:hlinkClick r:id="rId26" tgtFrame="&quot;_self&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8.NvSciBuf</w:t>
      </w:r>
      <w:r w:rsidRPr="00CA51B6">
        <w:rPr>
          <w:rFonts w:ascii="inherit" w:eastAsia="宋体" w:hAnsi="inherit" w:cs="Helvetica"/>
          <w:i/>
          <w:iCs/>
          <w:color w:val="1A1A1A"/>
          <w:kern w:val="0"/>
          <w:sz w:val="23"/>
          <w:szCs w:val="23"/>
          <w:bdr w:val="none" w:sz="0" w:space="0" w:color="auto" w:frame="1"/>
        </w:rPr>
        <w:t>分配及其映射概述。</w:t>
      </w:r>
    </w:p>
    <w:p w:rsidR="00CA51B6" w:rsidRPr="00CA51B6" w:rsidRDefault="00CA51B6" w:rsidP="00CA51B6">
      <w:pPr>
        <w:widowControl/>
        <w:shd w:val="clear" w:color="auto" w:fill="FFFFFF"/>
        <w:spacing w:before="240" w:after="240"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图</w:t>
      </w:r>
      <w:r w:rsidRPr="00CA51B6">
        <w:rPr>
          <w:rFonts w:ascii="inherit" w:eastAsia="宋体" w:hAnsi="inherit" w:cs="Helvetica"/>
          <w:color w:val="1A1A1A"/>
          <w:kern w:val="0"/>
          <w:sz w:val="23"/>
          <w:szCs w:val="23"/>
        </w:rPr>
        <w:t xml:space="preserve"> 8 </w:t>
      </w:r>
      <w:r w:rsidRPr="00CA51B6">
        <w:rPr>
          <w:rFonts w:ascii="inherit" w:eastAsia="宋体" w:hAnsi="inherit" w:cs="Helvetica"/>
          <w:color w:val="1A1A1A"/>
          <w:kern w:val="0"/>
          <w:sz w:val="23"/>
          <w:szCs w:val="23"/>
        </w:rPr>
        <w:t>显示</w:t>
      </w:r>
      <w:r w:rsidRPr="00CA51B6">
        <w:rPr>
          <w:rFonts w:ascii="inherit" w:eastAsia="宋体" w:hAnsi="inherit" w:cs="Helvetica"/>
          <w:color w:val="1A1A1A"/>
          <w:kern w:val="0"/>
          <w:sz w:val="23"/>
          <w:szCs w:val="23"/>
        </w:rPr>
        <w:t xml:space="preserve"> NvSciBuf </w:t>
      </w:r>
      <w:r w:rsidRPr="00CA51B6">
        <w:rPr>
          <w:rFonts w:ascii="inherit" w:eastAsia="宋体" w:hAnsi="inherit" w:cs="Helvetica"/>
          <w:color w:val="1A1A1A"/>
          <w:kern w:val="0"/>
          <w:sz w:val="23"/>
          <w:szCs w:val="23"/>
        </w:rPr>
        <w:t>对象根据应用程序规范进行分配，然后可以将其作为特定于</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的数据类型导入。</w:t>
      </w:r>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t>NvSciBuf</w:t>
      </w:r>
      <w:r w:rsidRPr="00CA51B6">
        <w:rPr>
          <w:rFonts w:ascii="inherit" w:eastAsia="宋体" w:hAnsi="inherit" w:cs="Helvetica"/>
          <w:b/>
          <w:bCs/>
          <w:color w:val="000000"/>
          <w:kern w:val="0"/>
          <w:sz w:val="42"/>
          <w:szCs w:val="42"/>
        </w:rPr>
        <w:t>工作流程</w:t>
      </w:r>
    </w:p>
    <w:p w:rsidR="00CA51B6" w:rsidRPr="00CA51B6" w:rsidRDefault="00CA51B6" w:rsidP="00CA51B6">
      <w:pPr>
        <w:widowControl/>
        <w:shd w:val="clear" w:color="auto" w:fill="FFFFFF"/>
        <w:spacing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的缓冲区分配模型扩展了多个阶段。有关更多信息，请参见</w:t>
      </w:r>
      <w:hyperlink r:id="rId28" w:anchor="page/DRIVE_OS_Linux_SDK_Development_Guide/Graphics/nvsci_nvscibuf.html" w:tgtFrame="_self" w:history="1">
        <w:r w:rsidRPr="00CA51B6">
          <w:rPr>
            <w:rFonts w:ascii="inherit" w:eastAsia="宋体" w:hAnsi="inherit" w:cs="Helvetica"/>
            <w:b/>
            <w:bCs/>
            <w:color w:val="76B900"/>
            <w:kern w:val="0"/>
            <w:sz w:val="23"/>
            <w:szCs w:val="23"/>
            <w:u w:val="single"/>
            <w:bdr w:val="none" w:sz="0" w:space="0" w:color="auto" w:frame="1"/>
          </w:rPr>
          <w:t>缓冲区分配</w:t>
        </w:r>
      </w:hyperlink>
      <w:r w:rsidRPr="00CA51B6">
        <w:rPr>
          <w:rFonts w:ascii="inherit" w:eastAsia="宋体" w:hAnsi="inherit" w:cs="Helvetica"/>
          <w:color w:val="1A1A1A"/>
          <w:kern w:val="0"/>
          <w:sz w:val="23"/>
          <w:szCs w:val="23"/>
        </w:rPr>
        <w:t>。</w:t>
      </w:r>
    </w:p>
    <w:p w:rsidR="00CA51B6" w:rsidRPr="00CA51B6" w:rsidRDefault="00CA51B6" w:rsidP="00CA51B6">
      <w:pPr>
        <w:widowControl/>
        <w:numPr>
          <w:ilvl w:val="0"/>
          <w:numId w:val="7"/>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指定属性</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如果两个或多个硬件引擎必须访问公共缓冲区，则应用程序以列表的形式为每个访问器指定属性。</w:t>
      </w:r>
    </w:p>
    <w:p w:rsidR="00CA51B6" w:rsidRPr="00CA51B6" w:rsidRDefault="00CA51B6" w:rsidP="00CA51B6">
      <w:pPr>
        <w:widowControl/>
        <w:numPr>
          <w:ilvl w:val="0"/>
          <w:numId w:val="7"/>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协调</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协调各个列表中的所有属性，并检查可行的分配。</w:t>
      </w:r>
    </w:p>
    <w:p w:rsidR="00CA51B6" w:rsidRPr="00CA51B6" w:rsidRDefault="00CA51B6" w:rsidP="00CA51B6">
      <w:pPr>
        <w:widowControl/>
        <w:numPr>
          <w:ilvl w:val="0"/>
          <w:numId w:val="7"/>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分配</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如果对帐通过，则会分配缓冲区。</w:t>
      </w:r>
    </w:p>
    <w:p w:rsidR="00CA51B6" w:rsidRPr="00CA51B6" w:rsidRDefault="00CA51B6" w:rsidP="00CA51B6">
      <w:pPr>
        <w:widowControl/>
        <w:numPr>
          <w:ilvl w:val="0"/>
          <w:numId w:val="7"/>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通信</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与所有访问器共享缓冲区。</w:t>
      </w:r>
    </w:p>
    <w:p w:rsidR="00CA51B6" w:rsidRPr="00CA51B6" w:rsidRDefault="00CA51B6" w:rsidP="00CA51B6">
      <w:pPr>
        <w:widowControl/>
        <w:numPr>
          <w:ilvl w:val="0"/>
          <w:numId w:val="7"/>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导入</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每个访问器</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都会根据其内存模型公开接口以导入</w:t>
      </w:r>
      <w:r w:rsidRPr="00CA51B6">
        <w:rPr>
          <w:rFonts w:ascii="inherit" w:eastAsia="宋体" w:hAnsi="inherit" w:cs="Helvetica"/>
          <w:color w:val="1A1A1A"/>
          <w:kern w:val="0"/>
          <w:sz w:val="23"/>
          <w:szCs w:val="23"/>
        </w:rPr>
        <w:t xml:space="preserve"> NvSciBuf</w:t>
      </w:r>
      <w:r w:rsidRPr="00CA51B6">
        <w:rPr>
          <w:rFonts w:ascii="inherit" w:eastAsia="宋体" w:hAnsi="inherit" w:cs="Helvetica"/>
          <w:color w:val="1A1A1A"/>
          <w:kern w:val="0"/>
          <w:sz w:val="23"/>
          <w:szCs w:val="23"/>
        </w:rPr>
        <w:t>。例如，在</w:t>
      </w:r>
      <w:r w:rsidRPr="00CA51B6">
        <w:rPr>
          <w:rFonts w:ascii="inherit" w:eastAsia="宋体" w:hAnsi="inherit" w:cs="Helvetica"/>
          <w:color w:val="1A1A1A"/>
          <w:kern w:val="0"/>
          <w:sz w:val="23"/>
          <w:szCs w:val="23"/>
        </w:rPr>
        <w:t>CUDA UMD</w:t>
      </w:r>
      <w:r w:rsidRPr="00CA51B6">
        <w:rPr>
          <w:rFonts w:ascii="inherit" w:eastAsia="宋体" w:hAnsi="inherit" w:cs="Helvetica"/>
          <w:color w:val="1A1A1A"/>
          <w:kern w:val="0"/>
          <w:sz w:val="23"/>
          <w:szCs w:val="23"/>
        </w:rPr>
        <w:t>的情况下，</w:t>
      </w:r>
      <w:hyperlink r:id="rId29" w:anchor="nvidia-softwarcommunication-interface-interoperability-nvsci" w:tgtFrame="_self" w:history="1">
        <w:r w:rsidRPr="00CA51B6">
          <w:rPr>
            <w:rFonts w:ascii="inherit" w:eastAsia="宋体" w:hAnsi="inherit" w:cs="Helvetica"/>
            <w:b/>
            <w:bCs/>
            <w:color w:val="76B900"/>
            <w:kern w:val="0"/>
            <w:sz w:val="23"/>
            <w:szCs w:val="23"/>
            <w:u w:val="single"/>
            <w:bdr w:val="none" w:sz="0" w:space="0" w:color="auto" w:frame="1"/>
          </w:rPr>
          <w:t>CUDA</w:t>
        </w:r>
        <w:r w:rsidRPr="00CA51B6">
          <w:rPr>
            <w:rFonts w:ascii="inherit" w:eastAsia="宋体" w:hAnsi="inherit" w:cs="Helvetica"/>
            <w:b/>
            <w:bCs/>
            <w:color w:val="76B900"/>
            <w:kern w:val="0"/>
            <w:sz w:val="23"/>
            <w:szCs w:val="23"/>
            <w:u w:val="single"/>
            <w:bdr w:val="none" w:sz="0" w:space="0" w:color="auto" w:frame="1"/>
          </w:rPr>
          <w:t>外部存储器接口</w:t>
        </w:r>
      </w:hyperlink>
      <w:r w:rsidRPr="00CA51B6">
        <w:rPr>
          <w:rFonts w:ascii="inherit" w:eastAsia="宋体" w:hAnsi="inherit" w:cs="Helvetica"/>
          <w:color w:val="1A1A1A"/>
          <w:kern w:val="0"/>
          <w:sz w:val="23"/>
          <w:szCs w:val="23"/>
        </w:rPr>
        <w:t>提供了导入</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对象的机制。</w:t>
      </w:r>
    </w:p>
    <w:p w:rsidR="00FF08CA"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5943600" cy="2981960"/>
            <wp:effectExtent l="0" t="0" r="0" b="8890"/>
            <wp:docPr id="23" name="图片 23" descr="https://developer-blogs.nvidia.com/wp-content/uploads/2020/11/NvSciBuf-workflow.jpg">
              <a:hlinkClick xmlns:a="http://schemas.openxmlformats.org/drawingml/2006/main" r:id="rId3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developer-blogs.nvidia.com/wp-content/uploads/2020/11/NvSciBuf-workflow.jpg">
                      <a:hlinkClick r:id="rId30" tgtFrame="&quot;_self&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81960"/>
                    </a:xfrm>
                    <a:prstGeom prst="rect">
                      <a:avLst/>
                    </a:prstGeom>
                    <a:noFill/>
                    <a:ln>
                      <a:noFill/>
                    </a:ln>
                  </pic:spPr>
                </pic:pic>
              </a:graphicData>
            </a:graphic>
          </wp:inline>
        </w:drawing>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Helvetica" w:eastAsia="宋体" w:hAnsi="Helvetica" w:cs="Helvetica"/>
          <w:color w:val="1A1A1A"/>
          <w:kern w:val="0"/>
          <w:sz w:val="23"/>
          <w:szCs w:val="23"/>
        </w:rPr>
        <w:t>图</w:t>
      </w:r>
      <w:r w:rsidRPr="00CA51B6">
        <w:rPr>
          <w:rFonts w:ascii="Helvetica" w:eastAsia="宋体" w:hAnsi="Helvetica" w:cs="Helvetica"/>
          <w:color w:val="1A1A1A"/>
          <w:kern w:val="0"/>
          <w:sz w:val="23"/>
          <w:szCs w:val="23"/>
        </w:rPr>
        <w:t xml:space="preserve">9.NvSciBuf </w:t>
      </w:r>
      <w:r w:rsidRPr="00CA51B6">
        <w:rPr>
          <w:rFonts w:ascii="Helvetica" w:eastAsia="宋体" w:hAnsi="Helvetica" w:cs="Helvetica"/>
          <w:color w:val="1A1A1A"/>
          <w:kern w:val="0"/>
          <w:sz w:val="23"/>
          <w:szCs w:val="23"/>
        </w:rPr>
        <w:t>工作流程。</w:t>
      </w:r>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t>将</w:t>
      </w:r>
      <w:r w:rsidRPr="00CA51B6">
        <w:rPr>
          <w:rFonts w:ascii="inherit" w:eastAsia="宋体" w:hAnsi="inherit" w:cs="Helvetica"/>
          <w:b/>
          <w:bCs/>
          <w:color w:val="000000"/>
          <w:kern w:val="0"/>
          <w:sz w:val="42"/>
          <w:szCs w:val="42"/>
        </w:rPr>
        <w:t xml:space="preserve"> NvSciBuf </w:t>
      </w:r>
      <w:r w:rsidRPr="00CA51B6">
        <w:rPr>
          <w:rFonts w:ascii="inherit" w:eastAsia="宋体" w:hAnsi="inherit" w:cs="Helvetica"/>
          <w:b/>
          <w:bCs/>
          <w:color w:val="000000"/>
          <w:kern w:val="0"/>
          <w:sz w:val="42"/>
          <w:szCs w:val="42"/>
        </w:rPr>
        <w:t>与</w:t>
      </w:r>
      <w:r w:rsidRPr="00CA51B6">
        <w:rPr>
          <w:rFonts w:ascii="inherit" w:eastAsia="宋体" w:hAnsi="inherit" w:cs="Helvetica"/>
          <w:b/>
          <w:bCs/>
          <w:color w:val="000000"/>
          <w:kern w:val="0"/>
          <w:sz w:val="42"/>
          <w:szCs w:val="42"/>
        </w:rPr>
        <w:t xml:space="preserve"> CUDA </w:t>
      </w:r>
      <w:r w:rsidRPr="00CA51B6">
        <w:rPr>
          <w:rFonts w:ascii="inherit" w:eastAsia="宋体" w:hAnsi="inherit" w:cs="Helvetica"/>
          <w:b/>
          <w:bCs/>
          <w:color w:val="000000"/>
          <w:kern w:val="0"/>
          <w:sz w:val="42"/>
          <w:szCs w:val="42"/>
        </w:rPr>
        <w:t>结合使用</w:t>
      </w:r>
    </w:p>
    <w:p w:rsidR="00CA51B6" w:rsidRPr="00CA51B6" w:rsidRDefault="00CA51B6" w:rsidP="00F22ABC">
      <w:pPr>
        <w:widowControl/>
        <w:shd w:val="clear" w:color="auto" w:fill="FFFFFF"/>
        <w:spacing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 xml:space="preserve">CUDA </w:t>
      </w:r>
      <w:r w:rsidRPr="00CA51B6">
        <w:rPr>
          <w:rFonts w:ascii="inherit" w:eastAsia="宋体" w:hAnsi="inherit" w:cs="Helvetica"/>
          <w:color w:val="1A1A1A"/>
          <w:kern w:val="0"/>
          <w:sz w:val="23"/>
          <w:szCs w:val="23"/>
        </w:rPr>
        <w:t>支持使用</w:t>
      </w:r>
      <w:r w:rsidRPr="00CA51B6">
        <w:rPr>
          <w:rFonts w:ascii="inherit" w:eastAsia="宋体" w:hAnsi="inherit" w:cs="Helvetica"/>
          <w:color w:val="1A1A1A"/>
          <w:kern w:val="0"/>
          <w:sz w:val="23"/>
          <w:szCs w:val="23"/>
        </w:rPr>
        <w:t xml:space="preserve"> cudaImportExternalMemory </w:t>
      </w:r>
      <w:r w:rsidRPr="00CA51B6">
        <w:rPr>
          <w:rFonts w:ascii="inherit" w:eastAsia="宋体" w:hAnsi="inherit" w:cs="Helvetica"/>
          <w:color w:val="1A1A1A"/>
          <w:kern w:val="0"/>
          <w:sz w:val="23"/>
          <w:szCs w:val="23"/>
        </w:rPr>
        <w:t>函数将</w:t>
      </w:r>
      <w:r w:rsidRPr="00CA51B6">
        <w:rPr>
          <w:rFonts w:ascii="inherit" w:eastAsia="宋体" w:hAnsi="inherit" w:cs="Helvetica"/>
          <w:color w:val="1A1A1A"/>
          <w:kern w:val="0"/>
          <w:sz w:val="23"/>
          <w:szCs w:val="23"/>
        </w:rPr>
        <w:t xml:space="preserve"> NvSciBufObj </w:t>
      </w:r>
      <w:r w:rsidRPr="00CA51B6">
        <w:rPr>
          <w:rFonts w:ascii="inherit" w:eastAsia="宋体" w:hAnsi="inherit" w:cs="Helvetica"/>
          <w:color w:val="1A1A1A"/>
          <w:kern w:val="0"/>
          <w:sz w:val="23"/>
          <w:szCs w:val="23"/>
        </w:rPr>
        <w:t>对象作为</w:t>
      </w:r>
      <w:r w:rsidRPr="00CA51B6">
        <w:rPr>
          <w:rFonts w:ascii="inherit" w:eastAsia="宋体" w:hAnsi="inherit" w:cs="Helvetica"/>
          <w:color w:val="1A1A1A"/>
          <w:kern w:val="0"/>
          <w:sz w:val="23"/>
          <w:szCs w:val="23"/>
        </w:rPr>
        <w:t xml:space="preserve"> NvSciBuf </w:t>
      </w:r>
      <w:r w:rsidRPr="00CA51B6">
        <w:rPr>
          <w:rFonts w:ascii="inherit" w:eastAsia="宋体" w:hAnsi="inherit" w:cs="Helvetica"/>
          <w:color w:val="1A1A1A"/>
          <w:kern w:val="0"/>
          <w:sz w:val="23"/>
          <w:szCs w:val="23"/>
        </w:rPr>
        <w:t>类型的</w:t>
      </w:r>
      <w:r w:rsidRPr="00CA51B6">
        <w:rPr>
          <w:rFonts w:ascii="inherit" w:eastAsia="宋体" w:hAnsi="inherit" w:cs="Helvetica"/>
          <w:color w:val="1A1A1A"/>
          <w:kern w:val="0"/>
          <w:sz w:val="23"/>
          <w:szCs w:val="23"/>
        </w:rPr>
        <w:t> </w:t>
      </w:r>
      <w:hyperlink r:id="rId32" w:anchor="group__CUDART__EXTRES__INTEROP" w:tgtFrame="_self" w:history="1">
        <w:r w:rsidRPr="00CA51B6">
          <w:rPr>
            <w:rFonts w:ascii="inherit" w:eastAsia="宋体" w:hAnsi="inherit" w:cs="Helvetica"/>
            <w:b/>
            <w:bCs/>
            <w:color w:val="76B900"/>
            <w:kern w:val="0"/>
            <w:sz w:val="23"/>
            <w:szCs w:val="23"/>
            <w:u w:val="single"/>
            <w:bdr w:val="none" w:sz="0" w:space="0" w:color="auto" w:frame="1"/>
          </w:rPr>
          <w:t xml:space="preserve">CUDA </w:t>
        </w:r>
        <w:r w:rsidRPr="00CA51B6">
          <w:rPr>
            <w:rFonts w:ascii="inherit" w:eastAsia="宋体" w:hAnsi="inherit" w:cs="Helvetica"/>
            <w:b/>
            <w:bCs/>
            <w:color w:val="76B900"/>
            <w:kern w:val="0"/>
            <w:sz w:val="23"/>
            <w:szCs w:val="23"/>
            <w:u w:val="single"/>
            <w:bdr w:val="none" w:sz="0" w:space="0" w:color="auto" w:frame="1"/>
          </w:rPr>
          <w:t>外部存储器</w:t>
        </w:r>
      </w:hyperlink>
      <w:r w:rsidRPr="00CA51B6">
        <w:rPr>
          <w:rFonts w:ascii="inherit" w:eastAsia="宋体" w:hAnsi="inherit" w:cs="Helvetica"/>
          <w:color w:val="1A1A1A"/>
          <w:kern w:val="0"/>
          <w:sz w:val="23"/>
          <w:szCs w:val="23"/>
        </w:rPr>
        <w:t>导入。导入后，使用</w:t>
      </w:r>
      <w:r w:rsidRPr="00CA51B6">
        <w:rPr>
          <w:rFonts w:ascii="inherit" w:eastAsia="宋体" w:hAnsi="inherit" w:cs="Helvetica"/>
          <w:color w:val="1A1A1A"/>
          <w:kern w:val="0"/>
          <w:sz w:val="23"/>
          <w:szCs w:val="23"/>
        </w:rPr>
        <w:t xml:space="preserve"> cudaExternalMemoryGetMappedBuffer </w:t>
      </w:r>
      <w:r w:rsidRPr="00CA51B6">
        <w:rPr>
          <w:rFonts w:ascii="inherit" w:eastAsia="宋体" w:hAnsi="inherit" w:cs="Helvetica"/>
          <w:color w:val="1A1A1A"/>
          <w:kern w:val="0"/>
          <w:sz w:val="23"/>
          <w:szCs w:val="23"/>
        </w:rPr>
        <w:t>或</w:t>
      </w:r>
      <w:r w:rsidRPr="00CA51B6">
        <w:rPr>
          <w:rFonts w:ascii="inherit" w:eastAsia="宋体" w:hAnsi="inherit" w:cs="Helvetica"/>
          <w:color w:val="1A1A1A"/>
          <w:kern w:val="0"/>
          <w:sz w:val="23"/>
          <w:szCs w:val="23"/>
        </w:rPr>
        <w:t xml:space="preserve"> cudaExternalMemoryGetMappedMipmappedArray </w:t>
      </w:r>
      <w:r w:rsidRPr="00CA51B6">
        <w:rPr>
          <w:rFonts w:ascii="inherit" w:eastAsia="宋体" w:hAnsi="inherit" w:cs="Helvetica"/>
          <w:color w:val="1A1A1A"/>
          <w:kern w:val="0"/>
          <w:sz w:val="23"/>
          <w:szCs w:val="23"/>
        </w:rPr>
        <w:t>将导入的</w:t>
      </w:r>
      <w:r w:rsidRPr="00CA51B6">
        <w:rPr>
          <w:rFonts w:ascii="inherit" w:eastAsia="宋体" w:hAnsi="inherit" w:cs="Helvetica"/>
          <w:color w:val="1A1A1A"/>
          <w:kern w:val="0"/>
          <w:sz w:val="23"/>
          <w:szCs w:val="23"/>
        </w:rPr>
        <w:t xml:space="preserve"> NvSciBuf </w:t>
      </w:r>
      <w:r w:rsidRPr="00CA51B6">
        <w:rPr>
          <w:rFonts w:ascii="inherit" w:eastAsia="宋体" w:hAnsi="inherit" w:cs="Helvetica"/>
          <w:color w:val="1A1A1A"/>
          <w:kern w:val="0"/>
          <w:sz w:val="23"/>
          <w:szCs w:val="23"/>
        </w:rPr>
        <w:t>映射为</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指针或</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数组。</w:t>
      </w:r>
      <w:hyperlink r:id="rId33" w:anchor="group__CUDART__EXTRES__INTEROP" w:tgtFrame="_self" w:history="1">
        <w:r w:rsidRPr="00CA51B6">
          <w:rPr>
            <w:rFonts w:ascii="inherit" w:eastAsia="宋体" w:hAnsi="inherit" w:cs="Helvetica"/>
            <w:b/>
            <w:bCs/>
            <w:color w:val="76B900"/>
            <w:kern w:val="0"/>
            <w:sz w:val="23"/>
            <w:szCs w:val="23"/>
            <w:u w:val="single"/>
            <w:bdr w:val="none" w:sz="0" w:space="0" w:color="auto" w:frame="1"/>
          </w:rPr>
          <w:t xml:space="preserve">API </w:t>
        </w:r>
        <w:r w:rsidRPr="00CA51B6">
          <w:rPr>
            <w:rFonts w:ascii="inherit" w:eastAsia="宋体" w:hAnsi="inherit" w:cs="Helvetica"/>
            <w:b/>
            <w:bCs/>
            <w:color w:val="76B900"/>
            <w:kern w:val="0"/>
            <w:sz w:val="23"/>
            <w:szCs w:val="23"/>
            <w:u w:val="single"/>
            <w:bdr w:val="none" w:sz="0" w:space="0" w:color="auto" w:frame="1"/>
          </w:rPr>
          <w:t>规范</w:t>
        </w:r>
      </w:hyperlink>
      <w:r w:rsidRPr="00CA51B6">
        <w:rPr>
          <w:rFonts w:ascii="inherit" w:eastAsia="宋体" w:hAnsi="inherit" w:cs="Helvetica"/>
          <w:color w:val="1A1A1A"/>
          <w:kern w:val="0"/>
          <w:sz w:val="23"/>
          <w:szCs w:val="23"/>
        </w:rPr>
        <w:t>提供了有关函数签名的详细信息，而</w:t>
      </w:r>
      <w:hyperlink r:id="rId34" w:anchor="importing-memory-objects-nvsci" w:tgtFrame="_self" w:history="1">
        <w:r w:rsidRPr="00CA51B6">
          <w:rPr>
            <w:rFonts w:ascii="inherit" w:eastAsia="宋体" w:hAnsi="inherit" w:cs="Helvetica"/>
            <w:b/>
            <w:bCs/>
            <w:color w:val="76B900"/>
            <w:kern w:val="0"/>
            <w:sz w:val="23"/>
            <w:szCs w:val="23"/>
            <w:u w:val="single"/>
            <w:bdr w:val="none" w:sz="0" w:space="0" w:color="auto" w:frame="1"/>
          </w:rPr>
          <w:t>编程指南</w:t>
        </w:r>
      </w:hyperlink>
      <w:r w:rsidRPr="00CA51B6">
        <w:rPr>
          <w:rFonts w:ascii="inherit" w:eastAsia="宋体" w:hAnsi="inherit" w:cs="Helvetica"/>
          <w:color w:val="1A1A1A"/>
          <w:kern w:val="0"/>
          <w:sz w:val="23"/>
          <w:szCs w:val="23"/>
        </w:rPr>
        <w:t>提供了有关如何在</w:t>
      </w:r>
      <w:r w:rsidRPr="00CA51B6">
        <w:rPr>
          <w:rFonts w:ascii="inherit" w:eastAsia="宋体" w:hAnsi="inherit" w:cs="Helvetica"/>
          <w:color w:val="1A1A1A"/>
          <w:kern w:val="0"/>
          <w:sz w:val="23"/>
          <w:szCs w:val="23"/>
        </w:rPr>
        <w:t> </w:t>
      </w:r>
      <w:hyperlink r:id="rId35" w:tgtFrame="_blank" w:history="1">
        <w:r w:rsidRPr="00CA51B6">
          <w:rPr>
            <w:rFonts w:ascii="inherit" w:eastAsia="宋体" w:hAnsi="inherit" w:cs="Helvetica"/>
            <w:b/>
            <w:bCs/>
            <w:color w:val="76B900"/>
            <w:kern w:val="0"/>
            <w:sz w:val="23"/>
            <w:szCs w:val="23"/>
            <w:u w:val="single"/>
            <w:bdr w:val="none" w:sz="0" w:space="0" w:color="auto" w:frame="1"/>
          </w:rPr>
          <w:t>CUDA </w:t>
        </w:r>
      </w:hyperlink>
      <w:hyperlink r:id="rId36" w:tgtFrame="_blank" w:history="1">
        <w:r w:rsidRPr="00CA51B6">
          <w:rPr>
            <w:rFonts w:ascii="inherit" w:eastAsia="宋体" w:hAnsi="inherit" w:cs="Helvetica"/>
            <w:b/>
            <w:bCs/>
            <w:color w:val="76B900"/>
            <w:kern w:val="0"/>
            <w:sz w:val="23"/>
            <w:szCs w:val="23"/>
            <w:u w:val="single"/>
            <w:bdr w:val="none" w:sz="0" w:space="0" w:color="auto" w:frame="1"/>
          </w:rPr>
          <w:t>应用程序和</w:t>
        </w:r>
      </w:hyperlink>
      <w:r w:rsidRPr="00CA51B6">
        <w:rPr>
          <w:rFonts w:ascii="inherit" w:eastAsia="宋体" w:hAnsi="inherit" w:cs="Helvetica"/>
          <w:color w:val="1A1A1A"/>
          <w:kern w:val="0"/>
          <w:sz w:val="23"/>
          <w:szCs w:val="23"/>
        </w:rPr>
        <w:t>最佳实践中使用它们的指导。</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作为导入的前体，应用程序应查询分配的</w:t>
      </w:r>
      <w:r w:rsidRPr="00CA51B6">
        <w:rPr>
          <w:rFonts w:ascii="inherit" w:eastAsia="宋体" w:hAnsi="inherit" w:cs="Helvetica"/>
          <w:color w:val="1A1A1A"/>
          <w:kern w:val="0"/>
          <w:sz w:val="23"/>
          <w:szCs w:val="23"/>
        </w:rPr>
        <w:t xml:space="preserve"> NvSciBufObj </w:t>
      </w:r>
      <w:r w:rsidRPr="00CA51B6">
        <w:rPr>
          <w:rFonts w:ascii="inherit" w:eastAsia="宋体" w:hAnsi="inherit" w:cs="Helvetica"/>
          <w:color w:val="1A1A1A"/>
          <w:kern w:val="0"/>
          <w:sz w:val="23"/>
          <w:szCs w:val="23"/>
        </w:rPr>
        <w:t>以获取填充</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描述符</w:t>
      </w:r>
      <w:r w:rsidRPr="00CA51B6">
        <w:rPr>
          <w:rFonts w:ascii="inherit" w:eastAsia="宋体" w:hAnsi="inherit" w:cs="Helvetica"/>
          <w:color w:val="1A1A1A"/>
          <w:kern w:val="0"/>
          <w:sz w:val="23"/>
          <w:szCs w:val="23"/>
        </w:rPr>
        <w:t xml:space="preserve"> cudaExternalMemoryHandleDesc </w:t>
      </w:r>
      <w:r w:rsidRPr="00CA51B6">
        <w:rPr>
          <w:rFonts w:ascii="inherit" w:eastAsia="宋体" w:hAnsi="inherit" w:cs="Helvetica"/>
          <w:color w:val="1A1A1A"/>
          <w:kern w:val="0"/>
          <w:sz w:val="23"/>
          <w:szCs w:val="23"/>
        </w:rPr>
        <w:t>或</w:t>
      </w:r>
      <w:r w:rsidRPr="00CA51B6">
        <w:rPr>
          <w:rFonts w:ascii="inherit" w:eastAsia="宋体" w:hAnsi="inherit" w:cs="Helvetica"/>
          <w:color w:val="1A1A1A"/>
          <w:kern w:val="0"/>
          <w:sz w:val="23"/>
          <w:szCs w:val="23"/>
        </w:rPr>
        <w:t xml:space="preserve"> cudaExternalMemoryBufferDesc </w:t>
      </w:r>
      <w:r w:rsidRPr="00CA51B6">
        <w:rPr>
          <w:rFonts w:ascii="inherit" w:eastAsia="宋体" w:hAnsi="inherit" w:cs="Helvetica"/>
          <w:color w:val="1A1A1A"/>
          <w:kern w:val="0"/>
          <w:sz w:val="23"/>
          <w:szCs w:val="23"/>
        </w:rPr>
        <w:t>所需的属性，这些属性作为参数传递给导入映射。如果导入到</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中的</w:t>
      </w:r>
      <w:r w:rsidRPr="00CA51B6">
        <w:rPr>
          <w:rFonts w:ascii="inherit" w:eastAsia="宋体" w:hAnsi="inherit" w:cs="Helvetica"/>
          <w:color w:val="1A1A1A"/>
          <w:kern w:val="0"/>
          <w:sz w:val="23"/>
          <w:szCs w:val="23"/>
        </w:rPr>
        <w:t xml:space="preserve"> NvSciBuf </w:t>
      </w:r>
      <w:r w:rsidRPr="00CA51B6">
        <w:rPr>
          <w:rFonts w:ascii="inherit" w:eastAsia="宋体" w:hAnsi="inherit" w:cs="Helvetica"/>
          <w:color w:val="1A1A1A"/>
          <w:kern w:val="0"/>
          <w:sz w:val="23"/>
          <w:szCs w:val="23"/>
        </w:rPr>
        <w:t>对象也被其他驱动程序映射，则应用程序必须使用下面描述的</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外部信号量</w:t>
      </w:r>
      <w:r w:rsidRPr="00CA51B6">
        <w:rPr>
          <w:rFonts w:ascii="inherit" w:eastAsia="宋体" w:hAnsi="inherit" w:cs="Helvetica"/>
          <w:color w:val="1A1A1A"/>
          <w:kern w:val="0"/>
          <w:sz w:val="23"/>
          <w:szCs w:val="23"/>
        </w:rPr>
        <w:t xml:space="preserve"> API </w:t>
      </w:r>
      <w:r w:rsidRPr="00CA51B6">
        <w:rPr>
          <w:rFonts w:ascii="inherit" w:eastAsia="宋体" w:hAnsi="inherit" w:cs="Helvetica"/>
          <w:color w:val="1A1A1A"/>
          <w:kern w:val="0"/>
          <w:sz w:val="23"/>
          <w:szCs w:val="23"/>
        </w:rPr>
        <w:t>作为适当的屏障，以保持</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与其他驱动程序之间的一致性。创建</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指针或数组后，它可以与</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内核和</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函数（如</w:t>
      </w:r>
      <w:r w:rsidRPr="00CA51B6">
        <w:rPr>
          <w:rFonts w:ascii="inherit" w:eastAsia="宋体" w:hAnsi="inherit" w:cs="Helvetica"/>
          <w:color w:val="1A1A1A"/>
          <w:kern w:val="0"/>
          <w:sz w:val="23"/>
          <w:szCs w:val="23"/>
        </w:rPr>
        <w:t xml:space="preserve"> memcpy </w:t>
      </w:r>
      <w:r w:rsidRPr="00CA51B6">
        <w:rPr>
          <w:rFonts w:ascii="inherit" w:eastAsia="宋体" w:hAnsi="inherit" w:cs="Helvetica"/>
          <w:color w:val="1A1A1A"/>
          <w:kern w:val="0"/>
          <w:sz w:val="23"/>
          <w:szCs w:val="23"/>
        </w:rPr>
        <w:t>或</w:t>
      </w:r>
      <w:r w:rsidRPr="00CA51B6">
        <w:rPr>
          <w:rFonts w:ascii="inherit" w:eastAsia="宋体" w:hAnsi="inherit" w:cs="Helvetica"/>
          <w:color w:val="1A1A1A"/>
          <w:kern w:val="0"/>
          <w:sz w:val="23"/>
          <w:szCs w:val="23"/>
        </w:rPr>
        <w:t xml:space="preserve"> memset</w:t>
      </w:r>
      <w:r w:rsidRPr="00CA51B6">
        <w:rPr>
          <w:rFonts w:ascii="inherit" w:eastAsia="宋体" w:hAnsi="inherit" w:cs="Helvetica"/>
          <w:color w:val="1A1A1A"/>
          <w:kern w:val="0"/>
          <w:sz w:val="23"/>
          <w:szCs w:val="23"/>
        </w:rPr>
        <w:t>）一起使用，并使用</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函数释放。对于</w:t>
      </w:r>
      <w:r w:rsidRPr="00CA51B6">
        <w:rPr>
          <w:rFonts w:ascii="inherit" w:eastAsia="宋体" w:hAnsi="inherit" w:cs="Helvetica"/>
          <w:color w:val="1A1A1A"/>
          <w:kern w:val="0"/>
          <w:sz w:val="23"/>
          <w:szCs w:val="23"/>
        </w:rPr>
        <w:t>NvSciBufObj</w:t>
      </w:r>
      <w:r w:rsidRPr="00CA51B6">
        <w:rPr>
          <w:rFonts w:ascii="inherit" w:eastAsia="宋体" w:hAnsi="inherit" w:cs="Helvetica"/>
          <w:color w:val="1A1A1A"/>
          <w:kern w:val="0"/>
          <w:sz w:val="23"/>
          <w:szCs w:val="23"/>
        </w:rPr>
        <w:t>上的操作，应用程序应引用</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函数。</w:t>
      </w:r>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lastRenderedPageBreak/>
        <w:t>安全适应</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为了用于安全关键平台，</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互操作提供了一些附加功能。分配、导入和映射功能都可以在非安全关键或初始化阶段完成，从而消除安全关键任务模式阶段的非确定性故障。此外，这也符合安全合规所需的</w:t>
      </w:r>
      <w:r w:rsidRPr="00CA51B6">
        <w:rPr>
          <w:rFonts w:ascii="inherit" w:eastAsia="宋体" w:hAnsi="inherit" w:cs="Helvetica"/>
          <w:color w:val="1A1A1A"/>
          <w:kern w:val="0"/>
          <w:sz w:val="23"/>
          <w:szCs w:val="23"/>
        </w:rPr>
        <w:t>ISO</w:t>
      </w:r>
      <w:r w:rsidRPr="00CA51B6">
        <w:rPr>
          <w:rFonts w:ascii="inherit" w:eastAsia="宋体" w:hAnsi="inherit" w:cs="Helvetica"/>
          <w:color w:val="1A1A1A"/>
          <w:kern w:val="0"/>
          <w:sz w:val="23"/>
          <w:szCs w:val="23"/>
        </w:rPr>
        <w:t>标准。</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使用</w:t>
      </w:r>
      <w:r w:rsidRPr="00CA51B6">
        <w:rPr>
          <w:rFonts w:ascii="inherit" w:eastAsia="宋体" w:hAnsi="inherit" w:cs="Helvetica"/>
          <w:color w:val="1A1A1A"/>
          <w:kern w:val="0"/>
          <w:sz w:val="23"/>
          <w:szCs w:val="23"/>
        </w:rPr>
        <w:t xml:space="preserve"> NVIDIA DRIVE OS </w:t>
      </w:r>
      <w:r w:rsidRPr="00CA51B6">
        <w:rPr>
          <w:rFonts w:ascii="inherit" w:eastAsia="宋体" w:hAnsi="inherit" w:cs="Helvetica"/>
          <w:color w:val="1A1A1A"/>
          <w:kern w:val="0"/>
          <w:sz w:val="23"/>
          <w:szCs w:val="23"/>
        </w:rPr>
        <w:t>的</w:t>
      </w:r>
      <w:r w:rsidR="00F22ABC">
        <w:rPr>
          <w:rFonts w:ascii="inherit" w:eastAsia="宋体" w:hAnsi="inherit" w:cs="Helvetica" w:hint="eastAsia"/>
          <w:color w:val="1A1A1A"/>
          <w:kern w:val="0"/>
          <w:sz w:val="23"/>
          <w:szCs w:val="23"/>
        </w:rPr>
        <w:t>应用</w:t>
      </w:r>
      <w:r w:rsidRPr="00CA51B6">
        <w:rPr>
          <w:rFonts w:ascii="inherit" w:eastAsia="宋体" w:hAnsi="inherit" w:cs="Helvetica"/>
          <w:color w:val="1A1A1A"/>
          <w:kern w:val="0"/>
          <w:sz w:val="23"/>
          <w:szCs w:val="23"/>
        </w:rPr>
        <w:t>程式必須遵守</w:t>
      </w:r>
      <w:r w:rsidRPr="00CA51B6">
        <w:rPr>
          <w:rFonts w:ascii="inherit" w:eastAsia="宋体" w:hAnsi="inherit" w:cs="Helvetica"/>
          <w:color w:val="1A1A1A"/>
          <w:kern w:val="0"/>
          <w:sz w:val="23"/>
          <w:szCs w:val="23"/>
        </w:rPr>
        <w:t xml:space="preserve"> NVIDIA DRIVE OS </w:t>
      </w:r>
      <w:r w:rsidRPr="00CA51B6">
        <w:rPr>
          <w:rFonts w:ascii="inherit" w:eastAsia="宋体" w:hAnsi="inherit" w:cs="Helvetica"/>
          <w:color w:val="1A1A1A"/>
          <w:kern w:val="0"/>
          <w:sz w:val="23"/>
          <w:szCs w:val="23"/>
        </w:rPr>
        <w:t>安全手冊，以</w:t>
      </w:r>
      <w:r w:rsidR="00F22ABC">
        <w:rPr>
          <w:rFonts w:ascii="inherit" w:eastAsia="宋体" w:hAnsi="inherit" w:cs="Helvetica" w:hint="eastAsia"/>
          <w:color w:val="1A1A1A"/>
          <w:kern w:val="0"/>
          <w:sz w:val="23"/>
          <w:szCs w:val="23"/>
        </w:rPr>
        <w:t>确</w:t>
      </w:r>
      <w:r w:rsidRPr="00CA51B6">
        <w:rPr>
          <w:rFonts w:ascii="inherit" w:eastAsia="宋体" w:hAnsi="inherit" w:cs="Helvetica"/>
          <w:color w:val="1A1A1A"/>
          <w:kern w:val="0"/>
          <w:sz w:val="23"/>
          <w:szCs w:val="23"/>
        </w:rPr>
        <w:t>保</w:t>
      </w:r>
      <w:r w:rsidRPr="00CA51B6">
        <w:rPr>
          <w:rFonts w:ascii="inherit" w:eastAsia="宋体" w:hAnsi="inherit" w:cs="Helvetica"/>
          <w:color w:val="1A1A1A"/>
          <w:kern w:val="0"/>
          <w:sz w:val="23"/>
          <w:szCs w:val="23"/>
        </w:rPr>
        <w:t xml:space="preserve"> API </w:t>
      </w:r>
      <w:r w:rsidRPr="00CA51B6">
        <w:rPr>
          <w:rFonts w:ascii="inherit" w:eastAsia="宋体" w:hAnsi="inherit" w:cs="Helvetica"/>
          <w:color w:val="1A1A1A"/>
          <w:kern w:val="0"/>
          <w:sz w:val="23"/>
          <w:szCs w:val="23"/>
        </w:rPr>
        <w:t>可以在安全環境中使用。</w:t>
      </w:r>
    </w:p>
    <w:p w:rsidR="00CA51B6" w:rsidRPr="00CA51B6" w:rsidRDefault="00CA51B6" w:rsidP="00CA51B6">
      <w:pPr>
        <w:widowControl/>
        <w:shd w:val="clear" w:color="auto" w:fill="FFFFFF"/>
        <w:spacing w:before="240" w:after="240" w:line="300" w:lineRule="atLeast"/>
        <w:jc w:val="left"/>
        <w:textAlignment w:val="baseline"/>
        <w:outlineLvl w:val="1"/>
        <w:rPr>
          <w:rFonts w:ascii="inherit" w:eastAsia="宋体" w:hAnsi="inherit" w:cs="Helvetica" w:hint="eastAsia"/>
          <w:b/>
          <w:bCs/>
          <w:color w:val="000000"/>
          <w:kern w:val="0"/>
          <w:sz w:val="54"/>
          <w:szCs w:val="54"/>
        </w:rPr>
      </w:pPr>
      <w:r w:rsidRPr="00CA51B6">
        <w:rPr>
          <w:rFonts w:ascii="inherit" w:eastAsia="宋体" w:hAnsi="inherit" w:cs="Helvetica"/>
          <w:b/>
          <w:bCs/>
          <w:color w:val="000000"/>
          <w:kern w:val="0"/>
          <w:sz w:val="54"/>
          <w:szCs w:val="54"/>
        </w:rPr>
        <w:t xml:space="preserve">CUDA-NvSciSync </w:t>
      </w:r>
      <w:r w:rsidRPr="00CA51B6">
        <w:rPr>
          <w:rFonts w:ascii="inherit" w:eastAsia="宋体" w:hAnsi="inherit" w:cs="Helvetica"/>
          <w:b/>
          <w:bCs/>
          <w:color w:val="000000"/>
          <w:kern w:val="0"/>
          <w:sz w:val="54"/>
          <w:szCs w:val="54"/>
        </w:rPr>
        <w:t>互操作概述</w:t>
      </w:r>
    </w:p>
    <w:p w:rsidR="00CA51B6" w:rsidRPr="00CA51B6" w:rsidRDefault="00CA51B6" w:rsidP="00F22ABC">
      <w:pPr>
        <w:widowControl/>
        <w:shd w:val="clear" w:color="auto" w:fill="FFFFFF"/>
        <w:spacing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对于</w:t>
      </w:r>
      <w:r w:rsidRPr="00CA51B6">
        <w:rPr>
          <w:rFonts w:ascii="inherit" w:eastAsia="宋体" w:hAnsi="inherit" w:cs="Helvetica"/>
          <w:color w:val="1A1A1A"/>
          <w:kern w:val="0"/>
          <w:sz w:val="23"/>
          <w:szCs w:val="23"/>
        </w:rPr>
        <w:t> </w:t>
      </w:r>
      <w:hyperlink r:id="rId37" w:tgtFrame="_self" w:history="1">
        <w:r w:rsidRPr="00CA51B6">
          <w:rPr>
            <w:rFonts w:ascii="inherit" w:eastAsia="宋体" w:hAnsi="inherit" w:cs="Helvetica"/>
            <w:b/>
            <w:bCs/>
            <w:color w:val="76B900"/>
            <w:kern w:val="0"/>
            <w:sz w:val="23"/>
            <w:szCs w:val="23"/>
            <w:u w:val="single"/>
            <w:bdr w:val="none" w:sz="0" w:space="0" w:color="auto" w:frame="1"/>
          </w:rPr>
          <w:t xml:space="preserve">NVIDIA DRIVE AGX </w:t>
        </w:r>
        <w:r w:rsidRPr="00CA51B6">
          <w:rPr>
            <w:rFonts w:ascii="inherit" w:eastAsia="宋体" w:hAnsi="inherit" w:cs="Helvetica"/>
            <w:b/>
            <w:bCs/>
            <w:color w:val="76B900"/>
            <w:kern w:val="0"/>
            <w:sz w:val="23"/>
            <w:szCs w:val="23"/>
            <w:u w:val="single"/>
            <w:bdr w:val="none" w:sz="0" w:space="0" w:color="auto" w:frame="1"/>
          </w:rPr>
          <w:t>平台上</w:t>
        </w:r>
      </w:hyperlink>
      <w:r w:rsidRPr="00CA51B6">
        <w:rPr>
          <w:rFonts w:ascii="inherit" w:eastAsia="宋体" w:hAnsi="inherit" w:cs="Helvetica"/>
          <w:color w:val="1A1A1A"/>
          <w:kern w:val="0"/>
          <w:sz w:val="23"/>
          <w:szCs w:val="23"/>
        </w:rPr>
        <w:t>的应用程序，除了</w:t>
      </w:r>
      <w:r w:rsidRPr="00CA51B6">
        <w:rPr>
          <w:rFonts w:ascii="inherit" w:eastAsia="宋体" w:hAnsi="inherit" w:cs="Helvetica"/>
          <w:color w:val="1A1A1A"/>
          <w:kern w:val="0"/>
          <w:sz w:val="23"/>
          <w:szCs w:val="23"/>
        </w:rPr>
        <w:t xml:space="preserve"> NvSciBuf </w:t>
      </w:r>
      <w:r w:rsidRPr="00CA51B6">
        <w:rPr>
          <w:rFonts w:ascii="inherit" w:eastAsia="宋体" w:hAnsi="inherit" w:cs="Helvetica"/>
          <w:color w:val="1A1A1A"/>
          <w:kern w:val="0"/>
          <w:sz w:val="23"/>
          <w:szCs w:val="23"/>
        </w:rPr>
        <w:t>满足的共享数据的能力外，还必须满足引擎之间的执行依赖关系。这种执行依赖项的一个例子是，当</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应该访问缓冲区以执行推理时，例如，只有在相机完成缓冲区初始化之后。执行控制的一个关键特征是每个</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都有自己的编程模型。例如，</w:t>
      </w:r>
      <w:r w:rsidRPr="00CA51B6">
        <w:rPr>
          <w:rFonts w:ascii="inherit" w:eastAsia="宋体" w:hAnsi="inherit" w:cs="Helvetica"/>
          <w:color w:val="1A1A1A"/>
          <w:kern w:val="0"/>
          <w:sz w:val="23"/>
          <w:szCs w:val="23"/>
        </w:rPr>
        <w:t xml:space="preserve">CUDA </w:t>
      </w:r>
      <w:r w:rsidRPr="00CA51B6">
        <w:rPr>
          <w:rFonts w:ascii="inherit" w:eastAsia="宋体" w:hAnsi="inherit" w:cs="Helvetica"/>
          <w:color w:val="1A1A1A"/>
          <w:kern w:val="0"/>
          <w:sz w:val="23"/>
          <w:szCs w:val="23"/>
        </w:rPr>
        <w:t>遵循控制流模型，而其他</w:t>
      </w:r>
      <w:r w:rsidRPr="00CA51B6">
        <w:rPr>
          <w:rFonts w:ascii="inherit" w:eastAsia="宋体" w:hAnsi="inherit" w:cs="Helvetica"/>
          <w:color w:val="1A1A1A"/>
          <w:kern w:val="0"/>
          <w:sz w:val="23"/>
          <w:szCs w:val="23"/>
        </w:rPr>
        <w:t xml:space="preserve"> UMD</w:t>
      </w:r>
      <w:r w:rsidRPr="00CA51B6">
        <w:rPr>
          <w:rFonts w:ascii="inherit" w:eastAsia="宋体" w:hAnsi="inherit" w:cs="Helvetica"/>
          <w:color w:val="1A1A1A"/>
          <w:kern w:val="0"/>
          <w:sz w:val="23"/>
          <w:szCs w:val="23"/>
        </w:rPr>
        <w:t>（如</w:t>
      </w:r>
      <w:r w:rsidRPr="00CA51B6">
        <w:rPr>
          <w:rFonts w:ascii="inherit" w:eastAsia="宋体" w:hAnsi="inherit" w:cs="Helvetica"/>
          <w:color w:val="1A1A1A"/>
          <w:kern w:val="0"/>
          <w:sz w:val="23"/>
          <w:szCs w:val="23"/>
        </w:rPr>
        <w:t xml:space="preserve"> NvMedia</w:t>
      </w:r>
      <w:r w:rsidRPr="00CA51B6">
        <w:rPr>
          <w:rFonts w:ascii="inherit" w:eastAsia="宋体" w:hAnsi="inherit" w:cs="Helvetica"/>
          <w:color w:val="1A1A1A"/>
          <w:kern w:val="0"/>
          <w:sz w:val="23"/>
          <w:szCs w:val="23"/>
        </w:rPr>
        <w:t>）遵循数据流模型。</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构建用于共享同步对象的互操作机制以进行协调必须确保同时遵守现有的编程模型。</w:t>
      </w:r>
    </w:p>
    <w:p w:rsidR="00CA51B6" w:rsidRPr="00CA51B6" w:rsidRDefault="00CA51B6" w:rsidP="00CA51B6">
      <w:pPr>
        <w:widowControl/>
        <w:shd w:val="clear" w:color="auto" w:fill="FFFFFF"/>
        <w:spacing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什么是</w:t>
      </w:r>
      <w:r w:rsidRPr="00CA51B6">
        <w:rPr>
          <w:rFonts w:ascii="inherit" w:eastAsia="宋体" w:hAnsi="inherit" w:cs="Helvetica"/>
          <w:b/>
          <w:bCs/>
          <w:color w:val="1A1A1A"/>
          <w:kern w:val="0"/>
          <w:sz w:val="23"/>
          <w:szCs w:val="23"/>
          <w:bdr w:val="none" w:sz="0" w:space="0" w:color="auto" w:frame="1"/>
        </w:rPr>
        <w:t xml:space="preserve"> NvSciSync</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 xml:space="preserve">NvSciSync </w:t>
      </w:r>
      <w:r w:rsidRPr="00CA51B6">
        <w:rPr>
          <w:rFonts w:ascii="inherit" w:eastAsia="宋体" w:hAnsi="inherit" w:cs="Helvetica"/>
          <w:color w:val="1A1A1A"/>
          <w:kern w:val="0"/>
          <w:sz w:val="23"/>
          <w:szCs w:val="23"/>
        </w:rPr>
        <w:t>是一个通用同步框架，它允许</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以它认为合适的方式解释</w:t>
      </w:r>
      <w:r w:rsidRPr="00CA51B6">
        <w:rPr>
          <w:rFonts w:ascii="inherit" w:eastAsia="宋体" w:hAnsi="inherit" w:cs="Helvetica"/>
          <w:color w:val="1A1A1A"/>
          <w:kern w:val="0"/>
          <w:sz w:val="23"/>
          <w:szCs w:val="23"/>
        </w:rPr>
        <w:t xml:space="preserve"> NvSciSync </w:t>
      </w:r>
      <w:r w:rsidRPr="00CA51B6">
        <w:rPr>
          <w:rFonts w:ascii="inherit" w:eastAsia="宋体" w:hAnsi="inherit" w:cs="Helvetica"/>
          <w:color w:val="1A1A1A"/>
          <w:kern w:val="0"/>
          <w:sz w:val="23"/>
          <w:szCs w:val="23"/>
        </w:rPr>
        <w:t>对象，并使描述复杂的应用程序工作流变得更加简单。</w:t>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5943600" cy="3124200"/>
            <wp:effectExtent l="0" t="0" r="0" b="0"/>
            <wp:docPr id="22" name="图片 22" descr="https://developer-blogs.nvidia.com/wp-content/uploads/2020/11/Introduction-to-NvSciSync.jpg">
              <a:hlinkClick xmlns:a="http://schemas.openxmlformats.org/drawingml/2006/main" r:id="rId3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developer-blogs.nvidia.com/wp-content/uploads/2020/11/Introduction-to-NvSciSync.jpg">
                      <a:hlinkClick r:id="rId38" tgtFrame="&quot;_self&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 xml:space="preserve"> 10.</w:t>
      </w:r>
      <w:r w:rsidRPr="00CA51B6">
        <w:rPr>
          <w:rFonts w:ascii="inherit" w:eastAsia="宋体" w:hAnsi="inherit" w:cs="Helvetica"/>
          <w:i/>
          <w:iCs/>
          <w:color w:val="1A1A1A"/>
          <w:kern w:val="0"/>
          <w:sz w:val="23"/>
          <w:szCs w:val="23"/>
          <w:bdr w:val="none" w:sz="0" w:space="0" w:color="auto" w:frame="1"/>
        </w:rPr>
        <w:t>介绍</w:t>
      </w:r>
      <w:r w:rsidRPr="00CA51B6">
        <w:rPr>
          <w:rFonts w:ascii="inherit" w:eastAsia="宋体" w:hAnsi="inherit" w:cs="Helvetica"/>
          <w:i/>
          <w:iCs/>
          <w:color w:val="1A1A1A"/>
          <w:kern w:val="0"/>
          <w:sz w:val="23"/>
          <w:szCs w:val="23"/>
          <w:bdr w:val="none" w:sz="0" w:space="0" w:color="auto" w:frame="1"/>
        </w:rPr>
        <w:t xml:space="preserve"> NvSciSync.</w:t>
      </w:r>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t xml:space="preserve">NvSciSync </w:t>
      </w:r>
      <w:r w:rsidRPr="00CA51B6">
        <w:rPr>
          <w:rFonts w:ascii="inherit" w:eastAsia="宋体" w:hAnsi="inherit" w:cs="Helvetica"/>
          <w:b/>
          <w:bCs/>
          <w:color w:val="000000"/>
          <w:kern w:val="0"/>
          <w:sz w:val="42"/>
          <w:szCs w:val="42"/>
        </w:rPr>
        <w:t>工作流程</w:t>
      </w:r>
    </w:p>
    <w:p w:rsidR="00CA51B6" w:rsidRPr="00CA51B6" w:rsidRDefault="00CA51B6" w:rsidP="00CA51B6">
      <w:pPr>
        <w:widowControl/>
        <w:shd w:val="clear" w:color="auto" w:fill="FFFFFF"/>
        <w:spacing w:before="240" w:after="240"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NvSciSync</w:t>
      </w:r>
      <w:r w:rsidRPr="00CA51B6">
        <w:rPr>
          <w:rFonts w:ascii="inherit" w:eastAsia="宋体" w:hAnsi="inherit" w:cs="Helvetica"/>
          <w:color w:val="1A1A1A"/>
          <w:kern w:val="0"/>
          <w:sz w:val="23"/>
          <w:szCs w:val="23"/>
        </w:rPr>
        <w:t>的同步模型扩展了多个阶段。基本设置过程类似于用于分配缓冲区的过程。</w:t>
      </w:r>
    </w:p>
    <w:p w:rsidR="00CA51B6" w:rsidRPr="00CA51B6" w:rsidRDefault="00CA51B6" w:rsidP="00CA51B6">
      <w:pPr>
        <w:widowControl/>
        <w:numPr>
          <w:ilvl w:val="0"/>
          <w:numId w:val="8"/>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指定信号器的属性</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向同步对象发出信号的硬件组件施加的限制。</w:t>
      </w:r>
    </w:p>
    <w:p w:rsidR="00CA51B6" w:rsidRPr="00CA51B6" w:rsidRDefault="00CA51B6" w:rsidP="00CA51B6">
      <w:pPr>
        <w:widowControl/>
        <w:numPr>
          <w:ilvl w:val="0"/>
          <w:numId w:val="8"/>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指定等待者的属性</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等待同步对象的硬件组件施加的限制。</w:t>
      </w:r>
    </w:p>
    <w:p w:rsidR="00CA51B6" w:rsidRPr="00CA51B6" w:rsidRDefault="00CA51B6" w:rsidP="00CA51B6">
      <w:pPr>
        <w:widowControl/>
        <w:numPr>
          <w:ilvl w:val="0"/>
          <w:numId w:val="8"/>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协调</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协调并分配同步对象。</w:t>
      </w:r>
    </w:p>
    <w:p w:rsidR="00CA51B6" w:rsidRPr="00CA51B6" w:rsidRDefault="00CA51B6" w:rsidP="00CA51B6">
      <w:pPr>
        <w:widowControl/>
        <w:numPr>
          <w:ilvl w:val="0"/>
          <w:numId w:val="8"/>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共享</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与访问者共享分配的同步对象。</w:t>
      </w:r>
    </w:p>
    <w:p w:rsidR="00CA51B6" w:rsidRPr="00CA51B6" w:rsidRDefault="00CA51B6" w:rsidP="00CA51B6">
      <w:pPr>
        <w:widowControl/>
        <w:numPr>
          <w:ilvl w:val="0"/>
          <w:numId w:val="8"/>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映射</w:t>
      </w:r>
      <w:r w:rsidRPr="00CA51B6">
        <w:rPr>
          <w:rFonts w:ascii="inherit" w:eastAsia="宋体" w:hAnsi="inherit" w:cs="Helvetica"/>
          <w:color w:val="1A1A1A"/>
          <w:kern w:val="0"/>
          <w:sz w:val="23"/>
          <w:szCs w:val="23"/>
        </w:rPr>
        <w:t xml:space="preserve"> - </w:t>
      </w:r>
      <w:r w:rsidRPr="00CA51B6">
        <w:rPr>
          <w:rFonts w:ascii="inherit" w:eastAsia="宋体" w:hAnsi="inherit" w:cs="Helvetica"/>
          <w:color w:val="1A1A1A"/>
          <w:kern w:val="0"/>
          <w:sz w:val="23"/>
          <w:szCs w:val="23"/>
        </w:rPr>
        <w:t>将同步对象映射到特定于</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的接口。</w:t>
      </w:r>
    </w:p>
    <w:p w:rsidR="00CA51B6" w:rsidRPr="00CA51B6" w:rsidRDefault="00CA51B6" w:rsidP="00CA51B6">
      <w:pPr>
        <w:widowControl/>
        <w:shd w:val="clear" w:color="auto" w:fill="FFFFFF"/>
        <w:spacing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有关详细信息，请参阅</w:t>
      </w:r>
      <w:hyperlink r:id="rId40" w:anchor="page/DRIVE_OS_Linux_SDK_Development_Guide/Graphics/nvsci_nvscisync.html" w:tgtFrame="_self" w:history="1">
        <w:r w:rsidRPr="00CA51B6">
          <w:rPr>
            <w:rFonts w:ascii="inherit" w:eastAsia="宋体" w:hAnsi="inherit" w:cs="Helvetica"/>
            <w:b/>
            <w:bCs/>
            <w:color w:val="76B900"/>
            <w:kern w:val="0"/>
            <w:sz w:val="23"/>
            <w:szCs w:val="23"/>
            <w:u w:val="single"/>
            <w:bdr w:val="none" w:sz="0" w:space="0" w:color="auto" w:frame="1"/>
          </w:rPr>
          <w:t>同步</w:t>
        </w:r>
      </w:hyperlink>
      <w:r w:rsidRPr="00CA51B6">
        <w:rPr>
          <w:rFonts w:ascii="inherit" w:eastAsia="宋体" w:hAnsi="inherit" w:cs="Helvetica"/>
          <w:color w:val="1A1A1A"/>
          <w:kern w:val="0"/>
          <w:sz w:val="23"/>
          <w:szCs w:val="23"/>
        </w:rPr>
        <w:t>。</w:t>
      </w:r>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t>将</w:t>
      </w:r>
      <w:r w:rsidRPr="00CA51B6">
        <w:rPr>
          <w:rFonts w:ascii="inherit" w:eastAsia="宋体" w:hAnsi="inherit" w:cs="Helvetica"/>
          <w:b/>
          <w:bCs/>
          <w:color w:val="000000"/>
          <w:kern w:val="0"/>
          <w:sz w:val="42"/>
          <w:szCs w:val="42"/>
        </w:rPr>
        <w:t xml:space="preserve"> NvSciSync </w:t>
      </w:r>
      <w:r w:rsidRPr="00CA51B6">
        <w:rPr>
          <w:rFonts w:ascii="inherit" w:eastAsia="宋体" w:hAnsi="inherit" w:cs="Helvetica"/>
          <w:b/>
          <w:bCs/>
          <w:color w:val="000000"/>
          <w:kern w:val="0"/>
          <w:sz w:val="42"/>
          <w:szCs w:val="42"/>
        </w:rPr>
        <w:t>与</w:t>
      </w:r>
      <w:r w:rsidRPr="00CA51B6">
        <w:rPr>
          <w:rFonts w:ascii="inherit" w:eastAsia="宋体" w:hAnsi="inherit" w:cs="Helvetica"/>
          <w:b/>
          <w:bCs/>
          <w:color w:val="000000"/>
          <w:kern w:val="0"/>
          <w:sz w:val="42"/>
          <w:szCs w:val="42"/>
        </w:rPr>
        <w:t xml:space="preserve"> CUDA </w:t>
      </w:r>
      <w:r w:rsidRPr="00CA51B6">
        <w:rPr>
          <w:rFonts w:ascii="inherit" w:eastAsia="宋体" w:hAnsi="inherit" w:cs="Helvetica"/>
          <w:b/>
          <w:bCs/>
          <w:color w:val="000000"/>
          <w:kern w:val="0"/>
          <w:sz w:val="42"/>
          <w:szCs w:val="42"/>
        </w:rPr>
        <w:t>结合使用</w:t>
      </w:r>
    </w:p>
    <w:p w:rsidR="00CA51B6" w:rsidRPr="00CA51B6" w:rsidRDefault="00CA51B6" w:rsidP="00F22ABC">
      <w:pPr>
        <w:widowControl/>
        <w:shd w:val="clear" w:color="auto" w:fill="FFFFFF"/>
        <w:spacing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lastRenderedPageBreak/>
        <w:t xml:space="preserve">CUDA </w:t>
      </w:r>
      <w:r w:rsidRPr="00CA51B6">
        <w:rPr>
          <w:rFonts w:ascii="inherit" w:eastAsia="宋体" w:hAnsi="inherit" w:cs="Helvetica"/>
          <w:color w:val="1A1A1A"/>
          <w:kern w:val="0"/>
          <w:sz w:val="23"/>
          <w:szCs w:val="23"/>
        </w:rPr>
        <w:t>支持将</w:t>
      </w:r>
      <w:r w:rsidRPr="00CA51B6">
        <w:rPr>
          <w:rFonts w:ascii="inherit" w:eastAsia="宋体" w:hAnsi="inherit" w:cs="Helvetica"/>
          <w:color w:val="1A1A1A"/>
          <w:kern w:val="0"/>
          <w:sz w:val="23"/>
          <w:szCs w:val="23"/>
        </w:rPr>
        <w:t xml:space="preserve"> NvSciSync </w:t>
      </w:r>
      <w:r w:rsidRPr="00CA51B6">
        <w:rPr>
          <w:rFonts w:ascii="inherit" w:eastAsia="宋体" w:hAnsi="inherit" w:cs="Helvetica"/>
          <w:color w:val="1A1A1A"/>
          <w:kern w:val="0"/>
          <w:sz w:val="23"/>
          <w:szCs w:val="23"/>
        </w:rPr>
        <w:t>对象作为</w:t>
      </w:r>
      <w:r w:rsidRPr="00CA51B6">
        <w:rPr>
          <w:rFonts w:ascii="inherit" w:eastAsia="宋体" w:hAnsi="inherit" w:cs="Helvetica"/>
          <w:color w:val="1A1A1A"/>
          <w:kern w:val="0"/>
          <w:sz w:val="23"/>
          <w:szCs w:val="23"/>
        </w:rPr>
        <w:t xml:space="preserve"> NvSciSync </w:t>
      </w:r>
      <w:r w:rsidRPr="00CA51B6">
        <w:rPr>
          <w:rFonts w:ascii="inherit" w:eastAsia="宋体" w:hAnsi="inherit" w:cs="Helvetica"/>
          <w:color w:val="1A1A1A"/>
          <w:kern w:val="0"/>
          <w:sz w:val="23"/>
          <w:szCs w:val="23"/>
        </w:rPr>
        <w:t>类型的</w:t>
      </w:r>
      <w:r w:rsidRPr="00CA51B6">
        <w:rPr>
          <w:rFonts w:ascii="inherit" w:eastAsia="宋体" w:hAnsi="inherit" w:cs="Helvetica"/>
          <w:color w:val="1A1A1A"/>
          <w:kern w:val="0"/>
          <w:sz w:val="23"/>
          <w:szCs w:val="23"/>
        </w:rPr>
        <w:t> </w:t>
      </w:r>
      <w:hyperlink r:id="rId41" w:anchor="group__CUDART__EXTRES__INTEROP" w:tgtFrame="_self" w:history="1">
        <w:r w:rsidRPr="00CA51B6">
          <w:rPr>
            <w:rFonts w:ascii="inherit" w:eastAsia="宋体" w:hAnsi="inherit" w:cs="Helvetica"/>
            <w:b/>
            <w:bCs/>
            <w:color w:val="76B900"/>
            <w:kern w:val="0"/>
            <w:sz w:val="23"/>
            <w:szCs w:val="23"/>
            <w:u w:val="single"/>
            <w:bdr w:val="none" w:sz="0" w:space="0" w:color="auto" w:frame="1"/>
          </w:rPr>
          <w:t xml:space="preserve">CUDA </w:t>
        </w:r>
        <w:r w:rsidRPr="00CA51B6">
          <w:rPr>
            <w:rFonts w:ascii="inherit" w:eastAsia="宋体" w:hAnsi="inherit" w:cs="Helvetica"/>
            <w:b/>
            <w:bCs/>
            <w:color w:val="76B900"/>
            <w:kern w:val="0"/>
            <w:sz w:val="23"/>
            <w:szCs w:val="23"/>
            <w:u w:val="single"/>
            <w:bdr w:val="none" w:sz="0" w:space="0" w:color="auto" w:frame="1"/>
          </w:rPr>
          <w:t>外部</w:t>
        </w:r>
      </w:hyperlink>
      <w:r w:rsidRPr="00CA51B6">
        <w:rPr>
          <w:rFonts w:ascii="inherit" w:eastAsia="宋体" w:hAnsi="inherit" w:cs="Helvetica"/>
          <w:color w:val="1A1A1A"/>
          <w:kern w:val="0"/>
          <w:sz w:val="23"/>
          <w:szCs w:val="23"/>
        </w:rPr>
        <w:t>信号量导入。互操作使传统的</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流能够等待</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域之外的任务，并使其他</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能够本机等待在</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流中排队的任何任务。</w:t>
      </w:r>
    </w:p>
    <w:p w:rsidR="00CA51B6" w:rsidRPr="00CA51B6" w:rsidRDefault="00CA51B6" w:rsidP="00F22ABC">
      <w:pPr>
        <w:widowControl/>
        <w:shd w:val="clear" w:color="auto" w:fill="FFFFFF"/>
        <w:spacing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如果使用</w:t>
      </w:r>
      <w:r w:rsidRPr="00CA51B6">
        <w:rPr>
          <w:rFonts w:ascii="inherit" w:eastAsia="宋体" w:hAnsi="inherit" w:cs="Helvetica"/>
          <w:color w:val="1A1A1A"/>
          <w:kern w:val="0"/>
          <w:sz w:val="23"/>
          <w:szCs w:val="23"/>
        </w:rPr>
        <w:t xml:space="preserve"> CUDA-NvSciSync </w:t>
      </w:r>
      <w:r w:rsidRPr="00CA51B6">
        <w:rPr>
          <w:rFonts w:ascii="inherit" w:eastAsia="宋体" w:hAnsi="inherit" w:cs="Helvetica"/>
          <w:color w:val="1A1A1A"/>
          <w:kern w:val="0"/>
          <w:sz w:val="23"/>
          <w:szCs w:val="23"/>
        </w:rPr>
        <w:t>互操作来确保对导入到</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中的共享</w:t>
      </w:r>
      <w:r w:rsidRPr="00CA51B6">
        <w:rPr>
          <w:rFonts w:ascii="inherit" w:eastAsia="宋体" w:hAnsi="inherit" w:cs="Helvetica"/>
          <w:color w:val="1A1A1A"/>
          <w:kern w:val="0"/>
          <w:sz w:val="23"/>
          <w:szCs w:val="23"/>
        </w:rPr>
        <w:t xml:space="preserve"> NvSciBuf </w:t>
      </w:r>
      <w:r w:rsidRPr="00CA51B6">
        <w:rPr>
          <w:rFonts w:ascii="inherit" w:eastAsia="宋体" w:hAnsi="inherit" w:cs="Helvetica"/>
          <w:color w:val="1A1A1A"/>
          <w:kern w:val="0"/>
          <w:sz w:val="23"/>
          <w:szCs w:val="23"/>
        </w:rPr>
        <w:t>对象的互斥访问，则应用程序必须设置正确的标志。有关更多信息，请参阅</w:t>
      </w:r>
      <w:r w:rsidRPr="00CA51B6">
        <w:rPr>
          <w:rFonts w:ascii="inherit" w:eastAsia="宋体" w:hAnsi="inherit" w:cs="Helvetica"/>
          <w:color w:val="1A1A1A"/>
          <w:kern w:val="0"/>
          <w:sz w:val="23"/>
          <w:szCs w:val="23"/>
        </w:rPr>
        <w:t> </w:t>
      </w:r>
      <w:hyperlink r:id="rId42" w:anchor="nvidia-softwarcommunication-interface-interoperability-nvsci" w:tgtFrame="_self" w:history="1">
        <w:r w:rsidRPr="00CA51B6">
          <w:rPr>
            <w:rFonts w:ascii="inherit" w:eastAsia="宋体" w:hAnsi="inherit" w:cs="Helvetica"/>
            <w:b/>
            <w:bCs/>
            <w:color w:val="76B900"/>
            <w:kern w:val="0"/>
            <w:sz w:val="23"/>
            <w:szCs w:val="23"/>
            <w:u w:val="single"/>
            <w:bdr w:val="none" w:sz="0" w:space="0" w:color="auto" w:frame="1"/>
          </w:rPr>
          <w:t xml:space="preserve">NVIDIA </w:t>
        </w:r>
        <w:r w:rsidRPr="00CA51B6">
          <w:rPr>
            <w:rFonts w:ascii="inherit" w:eastAsia="宋体" w:hAnsi="inherit" w:cs="Helvetica"/>
            <w:b/>
            <w:bCs/>
            <w:color w:val="76B900"/>
            <w:kern w:val="0"/>
            <w:sz w:val="23"/>
            <w:szCs w:val="23"/>
            <w:u w:val="single"/>
            <w:bdr w:val="none" w:sz="0" w:space="0" w:color="auto" w:frame="1"/>
          </w:rPr>
          <w:t>软件通信接口互操作性</w:t>
        </w:r>
        <w:r w:rsidRPr="00CA51B6">
          <w:rPr>
            <w:rFonts w:ascii="inherit" w:eastAsia="宋体" w:hAnsi="inherit" w:cs="Helvetica"/>
            <w:b/>
            <w:bCs/>
            <w:color w:val="76B900"/>
            <w:kern w:val="0"/>
            <w:sz w:val="23"/>
            <w:szCs w:val="23"/>
            <w:u w:val="single"/>
            <w:bdr w:val="none" w:sz="0" w:space="0" w:color="auto" w:frame="1"/>
          </w:rPr>
          <w:t xml:space="preserve"> </w:t>
        </w:r>
        <w:r w:rsidRPr="00CA51B6">
          <w:rPr>
            <w:rFonts w:ascii="inherit" w:eastAsia="宋体" w:hAnsi="inherit" w:cs="Helvetica"/>
            <w:b/>
            <w:bCs/>
            <w:color w:val="76B900"/>
            <w:kern w:val="0"/>
            <w:sz w:val="23"/>
            <w:szCs w:val="23"/>
            <w:u w:val="single"/>
            <w:bdr w:val="none" w:sz="0" w:space="0" w:color="auto" w:frame="1"/>
          </w:rPr>
          <w:t>（</w:t>
        </w:r>
        <w:r w:rsidRPr="00CA51B6">
          <w:rPr>
            <w:rFonts w:ascii="inherit" w:eastAsia="宋体" w:hAnsi="inherit" w:cs="Helvetica"/>
            <w:b/>
            <w:bCs/>
            <w:color w:val="76B900"/>
            <w:kern w:val="0"/>
            <w:sz w:val="23"/>
            <w:szCs w:val="23"/>
            <w:u w:val="single"/>
            <w:bdr w:val="none" w:sz="0" w:space="0" w:color="auto" w:frame="1"/>
          </w:rPr>
          <w:t>NVSCI</w:t>
        </w:r>
        <w:r w:rsidRPr="00CA51B6">
          <w:rPr>
            <w:rFonts w:ascii="inherit" w:eastAsia="宋体" w:hAnsi="inherit" w:cs="Helvetica"/>
            <w:b/>
            <w:bCs/>
            <w:color w:val="76B900"/>
            <w:kern w:val="0"/>
            <w:sz w:val="23"/>
            <w:szCs w:val="23"/>
            <w:u w:val="single"/>
            <w:bdr w:val="none" w:sz="0" w:space="0" w:color="auto" w:frame="1"/>
          </w:rPr>
          <w:t>）。</w:t>
        </w:r>
      </w:hyperlink>
    </w:p>
    <w:p w:rsidR="00CA51B6" w:rsidRPr="00CA51B6" w:rsidRDefault="00CA51B6" w:rsidP="00CA51B6">
      <w:pPr>
        <w:widowControl/>
        <w:shd w:val="clear" w:color="auto" w:fill="FFFFFF"/>
        <w:spacing w:before="240" w:after="240" w:line="300" w:lineRule="atLeast"/>
        <w:jc w:val="left"/>
        <w:textAlignment w:val="baseline"/>
        <w:outlineLvl w:val="2"/>
        <w:rPr>
          <w:rFonts w:ascii="inherit" w:eastAsia="宋体" w:hAnsi="inherit" w:cs="Helvetica" w:hint="eastAsia"/>
          <w:b/>
          <w:bCs/>
          <w:color w:val="000000"/>
          <w:kern w:val="0"/>
          <w:sz w:val="42"/>
          <w:szCs w:val="42"/>
        </w:rPr>
      </w:pPr>
      <w:r w:rsidRPr="00CA51B6">
        <w:rPr>
          <w:rFonts w:ascii="inherit" w:eastAsia="宋体" w:hAnsi="inherit" w:cs="Helvetica"/>
          <w:b/>
          <w:bCs/>
          <w:color w:val="000000"/>
          <w:kern w:val="0"/>
          <w:sz w:val="42"/>
          <w:szCs w:val="42"/>
        </w:rPr>
        <w:t>安全适应</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与</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一样，</w:t>
      </w:r>
      <w:r w:rsidRPr="00CA51B6">
        <w:rPr>
          <w:rFonts w:ascii="inherit" w:eastAsia="宋体" w:hAnsi="inherit" w:cs="Helvetica"/>
          <w:color w:val="1A1A1A"/>
          <w:kern w:val="0"/>
          <w:sz w:val="23"/>
          <w:szCs w:val="23"/>
        </w:rPr>
        <w:t>NvSciSync</w:t>
      </w:r>
      <w:r w:rsidRPr="00CA51B6">
        <w:rPr>
          <w:rFonts w:ascii="inherit" w:eastAsia="宋体" w:hAnsi="inherit" w:cs="Helvetica"/>
          <w:color w:val="1A1A1A"/>
          <w:kern w:val="0"/>
          <w:sz w:val="23"/>
          <w:szCs w:val="23"/>
        </w:rPr>
        <w:t>互操作提供了符合安全要求的功能。应在</w:t>
      </w:r>
      <w:r w:rsidRPr="00CA51B6">
        <w:rPr>
          <w:rFonts w:ascii="inherit" w:eastAsia="宋体" w:hAnsi="inherit" w:cs="Helvetica"/>
          <w:color w:val="1A1A1A"/>
          <w:kern w:val="0"/>
          <w:sz w:val="23"/>
          <w:szCs w:val="23"/>
        </w:rPr>
        <w:t xml:space="preserve"> init </w:t>
      </w:r>
      <w:r w:rsidRPr="00CA51B6">
        <w:rPr>
          <w:rFonts w:ascii="inherit" w:eastAsia="宋体" w:hAnsi="inherit" w:cs="Helvetica"/>
          <w:color w:val="1A1A1A"/>
          <w:kern w:val="0"/>
          <w:sz w:val="23"/>
          <w:szCs w:val="23"/>
        </w:rPr>
        <w:t>阶段调用分配和导入函数，以完成所有分配并避免在运行时阶段出现非确定性故障。运行时只允许等待和信号调用。此外，这也符合安全合规所需的</w:t>
      </w:r>
      <w:r w:rsidRPr="00CA51B6">
        <w:rPr>
          <w:rFonts w:ascii="inherit" w:eastAsia="宋体" w:hAnsi="inherit" w:cs="Helvetica"/>
          <w:color w:val="1A1A1A"/>
          <w:kern w:val="0"/>
          <w:sz w:val="23"/>
          <w:szCs w:val="23"/>
        </w:rPr>
        <w:t>ISO</w:t>
      </w:r>
      <w:r w:rsidRPr="00CA51B6">
        <w:rPr>
          <w:rFonts w:ascii="inherit" w:eastAsia="宋体" w:hAnsi="inherit" w:cs="Helvetica"/>
          <w:color w:val="1A1A1A"/>
          <w:kern w:val="0"/>
          <w:sz w:val="23"/>
          <w:szCs w:val="23"/>
        </w:rPr>
        <w:t>标准。</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应用程序必须遵守</w:t>
      </w:r>
      <w:r w:rsidRPr="00CA51B6">
        <w:rPr>
          <w:rFonts w:ascii="inherit" w:eastAsia="宋体" w:hAnsi="inherit" w:cs="Helvetica"/>
          <w:color w:val="1A1A1A"/>
          <w:kern w:val="0"/>
          <w:sz w:val="23"/>
          <w:szCs w:val="23"/>
        </w:rPr>
        <w:t xml:space="preserve"> NVIDIA DriveOS </w:t>
      </w:r>
      <w:r w:rsidRPr="00CA51B6">
        <w:rPr>
          <w:rFonts w:ascii="inherit" w:eastAsia="宋体" w:hAnsi="inherit" w:cs="Helvetica"/>
          <w:color w:val="1A1A1A"/>
          <w:kern w:val="0"/>
          <w:sz w:val="23"/>
          <w:szCs w:val="23"/>
        </w:rPr>
        <w:t>安全手册，以确保</w:t>
      </w:r>
      <w:r w:rsidRPr="00CA51B6">
        <w:rPr>
          <w:rFonts w:ascii="inherit" w:eastAsia="宋体" w:hAnsi="inherit" w:cs="Helvetica"/>
          <w:color w:val="1A1A1A"/>
          <w:kern w:val="0"/>
          <w:sz w:val="23"/>
          <w:szCs w:val="23"/>
        </w:rPr>
        <w:t xml:space="preserve"> API </w:t>
      </w:r>
      <w:r w:rsidRPr="00CA51B6">
        <w:rPr>
          <w:rFonts w:ascii="inherit" w:eastAsia="宋体" w:hAnsi="inherit" w:cs="Helvetica"/>
          <w:color w:val="1A1A1A"/>
          <w:kern w:val="0"/>
          <w:sz w:val="23"/>
          <w:szCs w:val="23"/>
        </w:rPr>
        <w:t>可以在安全环境中使用。</w:t>
      </w:r>
    </w:p>
    <w:p w:rsidR="00CA51B6" w:rsidRPr="00CA51B6" w:rsidRDefault="00CA51B6" w:rsidP="00CA51B6">
      <w:pPr>
        <w:widowControl/>
        <w:shd w:val="clear" w:color="auto" w:fill="FFFFFF"/>
        <w:spacing w:before="240" w:after="240" w:line="300" w:lineRule="atLeast"/>
        <w:jc w:val="left"/>
        <w:textAlignment w:val="baseline"/>
        <w:outlineLvl w:val="1"/>
        <w:rPr>
          <w:rFonts w:ascii="inherit" w:eastAsia="宋体" w:hAnsi="inherit" w:cs="Helvetica" w:hint="eastAsia"/>
          <w:b/>
          <w:bCs/>
          <w:color w:val="000000"/>
          <w:kern w:val="0"/>
          <w:sz w:val="54"/>
          <w:szCs w:val="54"/>
        </w:rPr>
      </w:pPr>
      <w:r w:rsidRPr="00CA51B6">
        <w:rPr>
          <w:rFonts w:ascii="inherit" w:eastAsia="宋体" w:hAnsi="inherit" w:cs="Helvetica"/>
          <w:b/>
          <w:bCs/>
          <w:color w:val="000000"/>
          <w:kern w:val="0"/>
          <w:sz w:val="54"/>
          <w:szCs w:val="54"/>
        </w:rPr>
        <w:t>示例应用程序和性能</w:t>
      </w:r>
    </w:p>
    <w:p w:rsidR="00CA51B6" w:rsidRPr="00CA51B6" w:rsidRDefault="00CA51B6" w:rsidP="00F22ABC">
      <w:pPr>
        <w:widowControl/>
        <w:shd w:val="clear" w:color="auto" w:fill="FFFFFF"/>
        <w:spacing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示例应用程序演示了使用和不使用</w:t>
      </w:r>
      <w:r w:rsidRPr="00CA51B6">
        <w:rPr>
          <w:rFonts w:ascii="inherit" w:eastAsia="宋体" w:hAnsi="inherit" w:cs="Helvetica"/>
          <w:color w:val="1A1A1A"/>
          <w:kern w:val="0"/>
          <w:sz w:val="23"/>
          <w:szCs w:val="23"/>
        </w:rPr>
        <w:t xml:space="preserve"> NvSciBuf </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 xml:space="preserve"> NvSciSync API </w:t>
      </w:r>
      <w:r w:rsidRPr="00CA51B6">
        <w:rPr>
          <w:rFonts w:ascii="inherit" w:eastAsia="宋体" w:hAnsi="inherit" w:cs="Helvetica"/>
          <w:color w:val="1A1A1A"/>
          <w:kern w:val="0"/>
          <w:sz w:val="23"/>
          <w:szCs w:val="23"/>
        </w:rPr>
        <w:t>的</w:t>
      </w:r>
      <w:r w:rsidRPr="00CA51B6">
        <w:rPr>
          <w:rFonts w:ascii="inherit" w:eastAsia="宋体" w:hAnsi="inherit" w:cs="Helvetica"/>
          <w:color w:val="1A1A1A"/>
          <w:kern w:val="0"/>
          <w:sz w:val="23"/>
          <w:szCs w:val="23"/>
        </w:rPr>
        <w:t xml:space="preserve"> CUDA-NvMedia </w:t>
      </w:r>
      <w:r w:rsidRPr="00CA51B6">
        <w:rPr>
          <w:rFonts w:ascii="inherit" w:eastAsia="宋体" w:hAnsi="inherit" w:cs="Helvetica"/>
          <w:color w:val="1A1A1A"/>
          <w:kern w:val="0"/>
          <w:sz w:val="23"/>
          <w:szCs w:val="23"/>
        </w:rPr>
        <w:t>互操作，以评估性能提升。它将</w:t>
      </w:r>
      <w:r w:rsidRPr="00CA51B6">
        <w:rPr>
          <w:rFonts w:ascii="inherit" w:eastAsia="宋体" w:hAnsi="inherit" w:cs="Helvetica"/>
          <w:color w:val="1A1A1A"/>
          <w:kern w:val="0"/>
          <w:sz w:val="23"/>
          <w:szCs w:val="23"/>
        </w:rPr>
        <w:t>RGBA</w:t>
      </w:r>
      <w:r w:rsidRPr="00CA51B6">
        <w:rPr>
          <w:rFonts w:ascii="inherit" w:eastAsia="宋体" w:hAnsi="inherit" w:cs="Helvetica"/>
          <w:color w:val="1A1A1A"/>
          <w:kern w:val="0"/>
          <w:sz w:val="23"/>
          <w:szCs w:val="23"/>
        </w:rPr>
        <w:t>图像作为输入，并在</w:t>
      </w:r>
      <w:r w:rsidRPr="00CA51B6">
        <w:rPr>
          <w:rFonts w:ascii="inherit" w:eastAsia="宋体" w:hAnsi="inherit" w:cs="Helvetica"/>
          <w:color w:val="1A1A1A"/>
          <w:kern w:val="0"/>
          <w:sz w:val="23"/>
          <w:szCs w:val="23"/>
        </w:rPr>
        <w:t>NvMedia2DblitEx</w:t>
      </w:r>
      <w:r w:rsidRPr="00CA51B6">
        <w:rPr>
          <w:rFonts w:ascii="inherit" w:eastAsia="宋体" w:hAnsi="inherit" w:cs="Helvetica"/>
          <w:color w:val="1A1A1A"/>
          <w:kern w:val="0"/>
          <w:sz w:val="23"/>
          <w:szCs w:val="23"/>
        </w:rPr>
        <w:t>的帮助下将其转换为</w:t>
      </w:r>
      <w:r w:rsidRPr="00CA51B6">
        <w:rPr>
          <w:rFonts w:ascii="inherit" w:eastAsia="宋体" w:hAnsi="inherit" w:cs="Helvetica"/>
          <w:color w:val="1A1A1A"/>
          <w:kern w:val="0"/>
          <w:sz w:val="23"/>
          <w:szCs w:val="23"/>
        </w:rPr>
        <w:t>YUV 420</w:t>
      </w:r>
      <w:r w:rsidRPr="00CA51B6">
        <w:rPr>
          <w:rFonts w:ascii="inherit" w:eastAsia="宋体" w:hAnsi="inherit" w:cs="Helvetica"/>
          <w:color w:val="1A1A1A"/>
          <w:kern w:val="0"/>
          <w:sz w:val="23"/>
          <w:szCs w:val="23"/>
        </w:rPr>
        <w:t>。然后，</w:t>
      </w:r>
      <w:r w:rsidRPr="00CA51B6">
        <w:rPr>
          <w:rFonts w:ascii="inherit" w:eastAsia="宋体" w:hAnsi="inherit" w:cs="Helvetica"/>
          <w:color w:val="1A1A1A"/>
          <w:kern w:val="0"/>
          <w:sz w:val="23"/>
          <w:szCs w:val="23"/>
        </w:rPr>
        <w:t>YUV</w:t>
      </w:r>
      <w:r w:rsidRPr="00CA51B6">
        <w:rPr>
          <w:rFonts w:ascii="inherit" w:eastAsia="宋体" w:hAnsi="inherit" w:cs="Helvetica"/>
          <w:color w:val="1A1A1A"/>
          <w:kern w:val="0"/>
          <w:sz w:val="23"/>
          <w:szCs w:val="23"/>
        </w:rPr>
        <w:t>输出由</w:t>
      </w:r>
      <w:r w:rsidRPr="00CA51B6">
        <w:rPr>
          <w:rFonts w:ascii="inherit" w:eastAsia="宋体" w:hAnsi="inherit" w:cs="Helvetica"/>
          <w:color w:val="1A1A1A"/>
          <w:kern w:val="0"/>
          <w:sz w:val="23"/>
          <w:szCs w:val="23"/>
        </w:rPr>
        <w:t>CUDA</w:t>
      </w:r>
      <w:r w:rsidRPr="00CA51B6">
        <w:rPr>
          <w:rFonts w:ascii="inherit" w:eastAsia="宋体" w:hAnsi="inherit" w:cs="Helvetica"/>
          <w:color w:val="1A1A1A"/>
          <w:kern w:val="0"/>
          <w:sz w:val="23"/>
          <w:szCs w:val="23"/>
        </w:rPr>
        <w:t>内核转换为灰度图像。此操作执行两次，一次使用</w:t>
      </w:r>
      <w:r w:rsidRPr="00CA51B6">
        <w:rPr>
          <w:rFonts w:ascii="inherit" w:eastAsia="宋体" w:hAnsi="inherit" w:cs="Helvetica"/>
          <w:color w:val="1A1A1A"/>
          <w:kern w:val="0"/>
          <w:sz w:val="23"/>
          <w:szCs w:val="23"/>
        </w:rPr>
        <w:t xml:space="preserve"> NvSci </w:t>
      </w:r>
      <w:r w:rsidRPr="00CA51B6">
        <w:rPr>
          <w:rFonts w:ascii="inherit" w:eastAsia="宋体" w:hAnsi="inherit" w:cs="Helvetica"/>
          <w:color w:val="1A1A1A"/>
          <w:kern w:val="0"/>
          <w:sz w:val="23"/>
          <w:szCs w:val="23"/>
        </w:rPr>
        <w:t>分配器和同步，另一次不使用</w:t>
      </w:r>
      <w:r w:rsidRPr="00CA51B6">
        <w:rPr>
          <w:rFonts w:ascii="inherit" w:eastAsia="宋体" w:hAnsi="inherit" w:cs="Helvetica"/>
          <w:color w:val="1A1A1A"/>
          <w:kern w:val="0"/>
          <w:sz w:val="23"/>
          <w:szCs w:val="23"/>
        </w:rPr>
        <w:t xml:space="preserve"> NvSci</w:t>
      </w:r>
      <w:r w:rsidRPr="00CA51B6">
        <w:rPr>
          <w:rFonts w:ascii="inherit" w:eastAsia="宋体" w:hAnsi="inherit" w:cs="Helvetica"/>
          <w:color w:val="1A1A1A"/>
          <w:kern w:val="0"/>
          <w:sz w:val="23"/>
          <w:szCs w:val="23"/>
        </w:rPr>
        <w:t>，并记录计时。有关带和不带</w:t>
      </w:r>
      <w:r w:rsidRPr="00CA51B6">
        <w:rPr>
          <w:rFonts w:ascii="inherit" w:eastAsia="宋体" w:hAnsi="inherit" w:cs="Helvetica"/>
          <w:color w:val="1A1A1A"/>
          <w:kern w:val="0"/>
          <w:sz w:val="23"/>
          <w:szCs w:val="23"/>
        </w:rPr>
        <w:t xml:space="preserve"> NvSci </w:t>
      </w:r>
      <w:r w:rsidRPr="00CA51B6">
        <w:rPr>
          <w:rFonts w:ascii="inherit" w:eastAsia="宋体" w:hAnsi="inherit" w:cs="Helvetica"/>
          <w:color w:val="1A1A1A"/>
          <w:kern w:val="0"/>
          <w:sz w:val="23"/>
          <w:szCs w:val="23"/>
        </w:rPr>
        <w:t>的示例工作流的更多信息，请参阅</w:t>
      </w:r>
      <w:r w:rsidRPr="00CA51B6">
        <w:rPr>
          <w:rFonts w:ascii="inherit" w:eastAsia="宋体" w:hAnsi="inherit" w:cs="Helvetica"/>
          <w:color w:val="1A1A1A"/>
          <w:kern w:val="0"/>
          <w:sz w:val="23"/>
          <w:szCs w:val="23"/>
        </w:rPr>
        <w:t xml:space="preserve"> cudaNvSciNvMedia Workflow </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PDF</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 </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 </w:t>
      </w:r>
      <w:hyperlink r:id="rId43" w:tgtFrame="_blank" w:history="1">
        <w:r w:rsidRPr="00CA51B6">
          <w:rPr>
            <w:rFonts w:ascii="inherit" w:eastAsia="宋体" w:hAnsi="inherit" w:cs="Helvetica"/>
            <w:b/>
            <w:bCs/>
            <w:color w:val="76B900"/>
            <w:kern w:val="0"/>
            <w:sz w:val="23"/>
            <w:szCs w:val="23"/>
            <w:u w:val="single"/>
            <w:bdr w:val="none" w:sz="0" w:space="0" w:color="auto" w:frame="1"/>
          </w:rPr>
          <w:t>NVIDIA/cuda-samples/Samples/cudaNvSciNvMedia</w:t>
        </w:r>
      </w:hyperlink>
      <w:r w:rsidRPr="00CA51B6">
        <w:rPr>
          <w:rFonts w:ascii="inherit" w:eastAsia="宋体" w:hAnsi="inherit" w:cs="Helvetica"/>
          <w:color w:val="1A1A1A"/>
          <w:kern w:val="0"/>
          <w:sz w:val="23"/>
          <w:szCs w:val="23"/>
        </w:rPr>
        <w:t xml:space="preserve"> GitHub </w:t>
      </w:r>
      <w:r w:rsidRPr="00CA51B6">
        <w:rPr>
          <w:rFonts w:ascii="inherit" w:eastAsia="宋体" w:hAnsi="inherit" w:cs="Helvetica"/>
          <w:color w:val="1A1A1A"/>
          <w:kern w:val="0"/>
          <w:sz w:val="23"/>
          <w:szCs w:val="23"/>
        </w:rPr>
        <w:t>存储库。</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图</w:t>
      </w:r>
      <w:r w:rsidRPr="00CA51B6">
        <w:rPr>
          <w:rFonts w:ascii="inherit" w:eastAsia="宋体" w:hAnsi="inherit" w:cs="Helvetica"/>
          <w:color w:val="1A1A1A"/>
          <w:kern w:val="0"/>
          <w:sz w:val="23"/>
          <w:szCs w:val="23"/>
        </w:rPr>
        <w:t xml:space="preserve"> 11 </w:t>
      </w:r>
      <w:r w:rsidRPr="00CA51B6">
        <w:rPr>
          <w:rFonts w:ascii="inherit" w:eastAsia="宋体" w:hAnsi="inherit" w:cs="Helvetica"/>
          <w:color w:val="1A1A1A"/>
          <w:kern w:val="0"/>
          <w:sz w:val="23"/>
          <w:szCs w:val="23"/>
        </w:rPr>
        <w:t>显示了使用此示例应用程序（使用</w:t>
      </w:r>
      <w:r w:rsidRPr="00CA51B6">
        <w:rPr>
          <w:rFonts w:ascii="inherit" w:eastAsia="宋体" w:hAnsi="inherit" w:cs="Helvetica"/>
          <w:color w:val="1A1A1A"/>
          <w:kern w:val="0"/>
          <w:sz w:val="23"/>
          <w:szCs w:val="23"/>
        </w:rPr>
        <w:t xml:space="preserve"> NvSci </w:t>
      </w:r>
      <w:r w:rsidRPr="00CA51B6">
        <w:rPr>
          <w:rFonts w:ascii="inherit" w:eastAsia="宋体" w:hAnsi="inherit" w:cs="Helvetica"/>
          <w:color w:val="1A1A1A"/>
          <w:kern w:val="0"/>
          <w:sz w:val="23"/>
          <w:szCs w:val="23"/>
        </w:rPr>
        <w:t>代码路径和不使用</w:t>
      </w:r>
      <w:r w:rsidRPr="00CA51B6">
        <w:rPr>
          <w:rFonts w:ascii="inherit" w:eastAsia="宋体" w:hAnsi="inherit" w:cs="Helvetica"/>
          <w:color w:val="1A1A1A"/>
          <w:kern w:val="0"/>
          <w:sz w:val="23"/>
          <w:szCs w:val="23"/>
        </w:rPr>
        <w:t xml:space="preserve"> NvSci </w:t>
      </w:r>
      <w:r w:rsidRPr="00CA51B6">
        <w:rPr>
          <w:rFonts w:ascii="inherit" w:eastAsia="宋体" w:hAnsi="inherit" w:cs="Helvetica"/>
          <w:color w:val="1A1A1A"/>
          <w:kern w:val="0"/>
          <w:sz w:val="23"/>
          <w:szCs w:val="23"/>
        </w:rPr>
        <w:t>代码路径）针对三种不同图像大小进行的性能测量：</w:t>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bookmarkStart w:id="0" w:name="_GoBack"/>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5354320" cy="3307080"/>
            <wp:effectExtent l="0" t="0" r="0" b="7620"/>
            <wp:docPr id="21" name="图片 21" descr="https://developer-blogs.nvidia.com/wp-content/uploads/2020/11/Comparision-with-and-without-NvSci.png">
              <a:hlinkClick xmlns:a="http://schemas.openxmlformats.org/drawingml/2006/main" r:id="rId4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developer-blogs.nvidia.com/wp-content/uploads/2020/11/Comparision-with-and-without-NvSci.png">
                      <a:hlinkClick r:id="rId44" tgtFrame="&quot;_self&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54320" cy="3307080"/>
                    </a:xfrm>
                    <a:prstGeom prst="rect">
                      <a:avLst/>
                    </a:prstGeom>
                    <a:noFill/>
                    <a:ln>
                      <a:noFill/>
                    </a:ln>
                  </pic:spPr>
                </pic:pic>
              </a:graphicData>
            </a:graphic>
          </wp:inline>
        </w:drawing>
      </w:r>
      <w:bookmarkEnd w:id="0"/>
    </w:p>
    <w:p w:rsidR="00F22ABC"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 xml:space="preserve"> 11.</w:t>
      </w:r>
      <w:r w:rsidRPr="00CA51B6">
        <w:rPr>
          <w:rFonts w:ascii="inherit" w:eastAsia="宋体" w:hAnsi="inherit" w:cs="Helvetica"/>
          <w:i/>
          <w:iCs/>
          <w:color w:val="1A1A1A"/>
          <w:kern w:val="0"/>
          <w:sz w:val="23"/>
          <w:szCs w:val="23"/>
          <w:bdr w:val="none" w:sz="0" w:space="0" w:color="auto" w:frame="1"/>
        </w:rPr>
        <w:t>与</w:t>
      </w:r>
      <w:r w:rsidRPr="00CA51B6">
        <w:rPr>
          <w:rFonts w:ascii="inherit" w:eastAsia="宋体" w:hAnsi="inherit" w:cs="Helvetica"/>
          <w:i/>
          <w:iCs/>
          <w:color w:val="1A1A1A"/>
          <w:kern w:val="0"/>
          <w:sz w:val="23"/>
          <w:szCs w:val="23"/>
          <w:bdr w:val="none" w:sz="0" w:space="0" w:color="auto" w:frame="1"/>
        </w:rPr>
        <w:t>NvSci</w:t>
      </w:r>
      <w:r w:rsidRPr="00CA51B6">
        <w:rPr>
          <w:rFonts w:ascii="inherit" w:eastAsia="宋体" w:hAnsi="inherit" w:cs="Helvetica"/>
          <w:i/>
          <w:iCs/>
          <w:color w:val="1A1A1A"/>
          <w:kern w:val="0"/>
          <w:sz w:val="23"/>
          <w:szCs w:val="23"/>
          <w:bdr w:val="none" w:sz="0" w:space="0" w:color="auto" w:frame="1"/>
        </w:rPr>
        <w:t>和不使用</w:t>
      </w:r>
      <w:r w:rsidRPr="00CA51B6">
        <w:rPr>
          <w:rFonts w:ascii="inherit" w:eastAsia="宋体" w:hAnsi="inherit" w:cs="Helvetica"/>
          <w:i/>
          <w:iCs/>
          <w:color w:val="1A1A1A"/>
          <w:kern w:val="0"/>
          <w:sz w:val="23"/>
          <w:szCs w:val="23"/>
          <w:bdr w:val="none" w:sz="0" w:space="0" w:color="auto" w:frame="1"/>
        </w:rPr>
        <w:t>NvSci</w:t>
      </w:r>
      <w:r w:rsidRPr="00CA51B6">
        <w:rPr>
          <w:rFonts w:ascii="inherit" w:eastAsia="宋体" w:hAnsi="inherit" w:cs="Helvetica"/>
          <w:i/>
          <w:iCs/>
          <w:color w:val="1A1A1A"/>
          <w:kern w:val="0"/>
          <w:sz w:val="23"/>
          <w:szCs w:val="23"/>
          <w:bdr w:val="none" w:sz="0" w:space="0" w:color="auto" w:frame="1"/>
        </w:rPr>
        <w:t>的比较。</w:t>
      </w:r>
    </w:p>
    <w:p w:rsidR="00483840"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i/>
          <w:iCs/>
          <w:color w:val="1A1A1A"/>
          <w:kern w:val="0"/>
          <w:sz w:val="23"/>
          <w:szCs w:val="23"/>
          <w:bdr w:val="none" w:sz="0" w:space="0" w:color="auto" w:frame="1"/>
        </w:rPr>
        <w:t xml:space="preserve">NvMedia + CUDA </w:t>
      </w:r>
      <w:r w:rsidRPr="00CA51B6">
        <w:rPr>
          <w:rFonts w:ascii="inherit" w:eastAsia="宋体" w:hAnsi="inherit" w:cs="Helvetica"/>
          <w:i/>
          <w:iCs/>
          <w:color w:val="1A1A1A"/>
          <w:kern w:val="0"/>
          <w:sz w:val="23"/>
          <w:szCs w:val="23"/>
          <w:bdr w:val="none" w:sz="0" w:space="0" w:color="auto" w:frame="1"/>
        </w:rPr>
        <w:t>在</w:t>
      </w:r>
      <w:r w:rsidRPr="00CA51B6">
        <w:rPr>
          <w:rFonts w:ascii="inherit" w:eastAsia="宋体" w:hAnsi="inherit" w:cs="Helvetica"/>
          <w:i/>
          <w:iCs/>
          <w:color w:val="1A1A1A"/>
          <w:kern w:val="0"/>
          <w:sz w:val="23"/>
          <w:szCs w:val="23"/>
          <w:bdr w:val="none" w:sz="0" w:space="0" w:color="auto" w:frame="1"/>
        </w:rPr>
        <w:t xml:space="preserve"> NVIDIA Xavier iGPU </w:t>
      </w:r>
      <w:r w:rsidRPr="00CA51B6">
        <w:rPr>
          <w:rFonts w:ascii="inherit" w:eastAsia="宋体" w:hAnsi="inherit" w:cs="Helvetica"/>
          <w:i/>
          <w:iCs/>
          <w:color w:val="1A1A1A"/>
          <w:kern w:val="0"/>
          <w:sz w:val="23"/>
          <w:szCs w:val="23"/>
          <w:bdr w:val="none" w:sz="0" w:space="0" w:color="auto" w:frame="1"/>
        </w:rPr>
        <w:t>上</w:t>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w:t>
      </w:r>
      <w:r w:rsidRPr="00CA51B6">
        <w:rPr>
          <w:rFonts w:ascii="inherit" w:eastAsia="宋体" w:hAnsi="inherit" w:cs="Helvetica"/>
          <w:i/>
          <w:iCs/>
          <w:color w:val="1A1A1A"/>
          <w:kern w:val="0"/>
          <w:sz w:val="23"/>
          <w:szCs w:val="23"/>
          <w:bdr w:val="none" w:sz="0" w:space="0" w:color="auto" w:frame="1"/>
        </w:rPr>
        <w:t>n*</w:t>
      </w:r>
      <w:r w:rsidRPr="00CA51B6">
        <w:rPr>
          <w:rFonts w:ascii="inherit" w:eastAsia="宋体" w:hAnsi="inherit" w:cs="Helvetica"/>
          <w:i/>
          <w:iCs/>
          <w:color w:val="1A1A1A"/>
          <w:kern w:val="0"/>
          <w:sz w:val="23"/>
          <w:szCs w:val="23"/>
          <w:bdr w:val="none" w:sz="0" w:space="0" w:color="auto" w:frame="1"/>
        </w:rPr>
        <w:t>操作）</w:t>
      </w:r>
      <w:r w:rsidRPr="00CA51B6">
        <w:rPr>
          <w:rFonts w:ascii="inherit" w:eastAsia="宋体" w:hAnsi="inherit" w:cs="Helvetica"/>
          <w:i/>
          <w:iCs/>
          <w:color w:val="1A1A1A"/>
          <w:kern w:val="0"/>
          <w:sz w:val="23"/>
          <w:szCs w:val="23"/>
          <w:bdr w:val="none" w:sz="0" w:space="0" w:color="auto" w:frame="1"/>
        </w:rPr>
        <w:t xml:space="preserve">+ </w:t>
      </w:r>
      <w:r w:rsidRPr="00CA51B6">
        <w:rPr>
          <w:rFonts w:ascii="inherit" w:eastAsia="宋体" w:hAnsi="inherit" w:cs="Helvetica"/>
          <w:i/>
          <w:iCs/>
          <w:color w:val="1A1A1A"/>
          <w:kern w:val="0"/>
          <w:sz w:val="23"/>
          <w:szCs w:val="23"/>
          <w:bdr w:val="none" w:sz="0" w:space="0" w:color="auto" w:frame="1"/>
        </w:rPr>
        <w:t>分配</w:t>
      </w:r>
      <w:r w:rsidRPr="00CA51B6">
        <w:rPr>
          <w:rFonts w:ascii="inherit" w:eastAsia="宋体" w:hAnsi="inherit" w:cs="Helvetica"/>
          <w:i/>
          <w:iCs/>
          <w:color w:val="1A1A1A"/>
          <w:kern w:val="0"/>
          <w:sz w:val="23"/>
          <w:szCs w:val="23"/>
          <w:bdr w:val="none" w:sz="0" w:space="0" w:color="auto" w:frame="1"/>
        </w:rPr>
        <w:t xml:space="preserve"> + </w:t>
      </w:r>
      <w:r w:rsidRPr="00CA51B6">
        <w:rPr>
          <w:rFonts w:ascii="inherit" w:eastAsia="宋体" w:hAnsi="inherit" w:cs="Helvetica"/>
          <w:i/>
          <w:iCs/>
          <w:color w:val="1A1A1A"/>
          <w:kern w:val="0"/>
          <w:sz w:val="23"/>
          <w:szCs w:val="23"/>
          <w:bdr w:val="none" w:sz="0" w:space="0" w:color="auto" w:frame="1"/>
        </w:rPr>
        <w:t>清理）</w:t>
      </w:r>
      <w:r w:rsidRPr="00CA51B6">
        <w:rPr>
          <w:rFonts w:ascii="inherit" w:eastAsia="宋体" w:hAnsi="inherit" w:cs="Helvetica"/>
          <w:i/>
          <w:iCs/>
          <w:color w:val="1A1A1A"/>
          <w:kern w:val="0"/>
          <w:sz w:val="23"/>
          <w:szCs w:val="23"/>
          <w:bdr w:val="none" w:sz="0" w:space="0" w:color="auto" w:frame="1"/>
        </w:rPr>
        <w:t xml:space="preserve">4096×4096 </w:t>
      </w:r>
      <w:r w:rsidRPr="00CA51B6">
        <w:rPr>
          <w:rFonts w:ascii="inherit" w:eastAsia="宋体" w:hAnsi="inherit" w:cs="Helvetica"/>
          <w:i/>
          <w:iCs/>
          <w:color w:val="1A1A1A"/>
          <w:kern w:val="0"/>
          <w:sz w:val="23"/>
          <w:szCs w:val="23"/>
          <w:bdr w:val="none" w:sz="0" w:space="0" w:color="auto" w:frame="1"/>
        </w:rPr>
        <w:t>图像所花费的时间，其中</w:t>
      </w:r>
      <w:r w:rsidRPr="00CA51B6">
        <w:rPr>
          <w:rFonts w:ascii="inherit" w:eastAsia="宋体" w:hAnsi="inherit" w:cs="Helvetica"/>
          <w:i/>
          <w:iCs/>
          <w:color w:val="1A1A1A"/>
          <w:kern w:val="0"/>
          <w:sz w:val="23"/>
          <w:szCs w:val="23"/>
          <w:bdr w:val="none" w:sz="0" w:space="0" w:color="auto" w:frame="1"/>
        </w:rPr>
        <w:t xml:space="preserve"> n = </w:t>
      </w:r>
      <w:r w:rsidRPr="00CA51B6">
        <w:rPr>
          <w:rFonts w:ascii="inherit" w:eastAsia="宋体" w:hAnsi="inherit" w:cs="Helvetica"/>
          <w:i/>
          <w:iCs/>
          <w:color w:val="1A1A1A"/>
          <w:kern w:val="0"/>
          <w:sz w:val="23"/>
          <w:szCs w:val="23"/>
          <w:bdr w:val="none" w:sz="0" w:space="0" w:color="auto" w:frame="1"/>
        </w:rPr>
        <w:t>迭代次数。</w:t>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5354320" cy="3296920"/>
            <wp:effectExtent l="0" t="0" r="0" b="0"/>
            <wp:docPr id="20" name="图片 20" descr="https://developer-blogs.nvidia.com/wp-content/uploads/2020/11/Comparision-with-and-without-NvSci-2048.png">
              <a:hlinkClick xmlns:a="http://schemas.openxmlformats.org/drawingml/2006/main" r:id="rId4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developer-blogs.nvidia.com/wp-content/uploads/2020/11/Comparision-with-and-without-NvSci-2048.png">
                      <a:hlinkClick r:id="rId46" tgtFrame="&quot;_self&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54320" cy="3296920"/>
                    </a:xfrm>
                    <a:prstGeom prst="rect">
                      <a:avLst/>
                    </a:prstGeom>
                    <a:noFill/>
                    <a:ln>
                      <a:noFill/>
                    </a:ln>
                  </pic:spPr>
                </pic:pic>
              </a:graphicData>
            </a:graphic>
          </wp:inline>
        </w:drawing>
      </w:r>
    </w:p>
    <w:p w:rsidR="00F22ABC"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 xml:space="preserve"> 12.</w:t>
      </w:r>
      <w:r w:rsidRPr="00CA51B6">
        <w:rPr>
          <w:rFonts w:ascii="inherit" w:eastAsia="宋体" w:hAnsi="inherit" w:cs="Helvetica"/>
          <w:i/>
          <w:iCs/>
          <w:color w:val="1A1A1A"/>
          <w:kern w:val="0"/>
          <w:sz w:val="23"/>
          <w:szCs w:val="23"/>
          <w:bdr w:val="none" w:sz="0" w:space="0" w:color="auto" w:frame="1"/>
        </w:rPr>
        <w:t>与</w:t>
      </w:r>
      <w:r w:rsidRPr="00CA51B6">
        <w:rPr>
          <w:rFonts w:ascii="inherit" w:eastAsia="宋体" w:hAnsi="inherit" w:cs="Helvetica"/>
          <w:i/>
          <w:iCs/>
          <w:color w:val="1A1A1A"/>
          <w:kern w:val="0"/>
          <w:sz w:val="23"/>
          <w:szCs w:val="23"/>
          <w:bdr w:val="none" w:sz="0" w:space="0" w:color="auto" w:frame="1"/>
        </w:rPr>
        <w:t>NvSci</w:t>
      </w:r>
      <w:r w:rsidRPr="00CA51B6">
        <w:rPr>
          <w:rFonts w:ascii="inherit" w:eastAsia="宋体" w:hAnsi="inherit" w:cs="Helvetica"/>
          <w:i/>
          <w:iCs/>
          <w:color w:val="1A1A1A"/>
          <w:kern w:val="0"/>
          <w:sz w:val="23"/>
          <w:szCs w:val="23"/>
          <w:bdr w:val="none" w:sz="0" w:space="0" w:color="auto" w:frame="1"/>
        </w:rPr>
        <w:t>和不使用</w:t>
      </w:r>
      <w:r w:rsidRPr="00CA51B6">
        <w:rPr>
          <w:rFonts w:ascii="inherit" w:eastAsia="宋体" w:hAnsi="inherit" w:cs="Helvetica"/>
          <w:i/>
          <w:iCs/>
          <w:color w:val="1A1A1A"/>
          <w:kern w:val="0"/>
          <w:sz w:val="23"/>
          <w:szCs w:val="23"/>
          <w:bdr w:val="none" w:sz="0" w:space="0" w:color="auto" w:frame="1"/>
        </w:rPr>
        <w:t>NvSci</w:t>
      </w:r>
      <w:r w:rsidRPr="00CA51B6">
        <w:rPr>
          <w:rFonts w:ascii="inherit" w:eastAsia="宋体" w:hAnsi="inherit" w:cs="Helvetica"/>
          <w:i/>
          <w:iCs/>
          <w:color w:val="1A1A1A"/>
          <w:kern w:val="0"/>
          <w:sz w:val="23"/>
          <w:szCs w:val="23"/>
          <w:bdr w:val="none" w:sz="0" w:space="0" w:color="auto" w:frame="1"/>
        </w:rPr>
        <w:t>的比较。</w:t>
      </w:r>
    </w:p>
    <w:p w:rsidR="00483840"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i/>
          <w:iCs/>
          <w:color w:val="1A1A1A"/>
          <w:kern w:val="0"/>
          <w:sz w:val="23"/>
          <w:szCs w:val="23"/>
          <w:bdr w:val="none" w:sz="0" w:space="0" w:color="auto" w:frame="1"/>
        </w:rPr>
        <w:t xml:space="preserve">NvMedia + CUDA </w:t>
      </w:r>
      <w:r w:rsidRPr="00CA51B6">
        <w:rPr>
          <w:rFonts w:ascii="inherit" w:eastAsia="宋体" w:hAnsi="inherit" w:cs="Helvetica"/>
          <w:i/>
          <w:iCs/>
          <w:color w:val="1A1A1A"/>
          <w:kern w:val="0"/>
          <w:sz w:val="23"/>
          <w:szCs w:val="23"/>
          <w:bdr w:val="none" w:sz="0" w:space="0" w:color="auto" w:frame="1"/>
        </w:rPr>
        <w:t>在</w:t>
      </w:r>
      <w:r w:rsidRPr="00CA51B6">
        <w:rPr>
          <w:rFonts w:ascii="inherit" w:eastAsia="宋体" w:hAnsi="inherit" w:cs="Helvetica"/>
          <w:i/>
          <w:iCs/>
          <w:color w:val="1A1A1A"/>
          <w:kern w:val="0"/>
          <w:sz w:val="23"/>
          <w:szCs w:val="23"/>
          <w:bdr w:val="none" w:sz="0" w:space="0" w:color="auto" w:frame="1"/>
        </w:rPr>
        <w:t xml:space="preserve"> NVIDIA Xavier iGPU </w:t>
      </w:r>
      <w:r w:rsidRPr="00CA51B6">
        <w:rPr>
          <w:rFonts w:ascii="inherit" w:eastAsia="宋体" w:hAnsi="inherit" w:cs="Helvetica"/>
          <w:i/>
          <w:iCs/>
          <w:color w:val="1A1A1A"/>
          <w:kern w:val="0"/>
          <w:sz w:val="23"/>
          <w:szCs w:val="23"/>
          <w:bdr w:val="none" w:sz="0" w:space="0" w:color="auto" w:frame="1"/>
        </w:rPr>
        <w:t>上</w:t>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w:t>
      </w:r>
      <w:r w:rsidRPr="00CA51B6">
        <w:rPr>
          <w:rFonts w:ascii="inherit" w:eastAsia="宋体" w:hAnsi="inherit" w:cs="Helvetica"/>
          <w:i/>
          <w:iCs/>
          <w:color w:val="1A1A1A"/>
          <w:kern w:val="0"/>
          <w:sz w:val="23"/>
          <w:szCs w:val="23"/>
          <w:bdr w:val="none" w:sz="0" w:space="0" w:color="auto" w:frame="1"/>
        </w:rPr>
        <w:t>n*</w:t>
      </w:r>
      <w:r w:rsidRPr="00CA51B6">
        <w:rPr>
          <w:rFonts w:ascii="inherit" w:eastAsia="宋体" w:hAnsi="inherit" w:cs="Helvetica"/>
          <w:i/>
          <w:iCs/>
          <w:color w:val="1A1A1A"/>
          <w:kern w:val="0"/>
          <w:sz w:val="23"/>
          <w:szCs w:val="23"/>
          <w:bdr w:val="none" w:sz="0" w:space="0" w:color="auto" w:frame="1"/>
        </w:rPr>
        <w:t>操作）</w:t>
      </w:r>
      <w:r w:rsidRPr="00CA51B6">
        <w:rPr>
          <w:rFonts w:ascii="inherit" w:eastAsia="宋体" w:hAnsi="inherit" w:cs="Helvetica"/>
          <w:i/>
          <w:iCs/>
          <w:color w:val="1A1A1A"/>
          <w:kern w:val="0"/>
          <w:sz w:val="23"/>
          <w:szCs w:val="23"/>
          <w:bdr w:val="none" w:sz="0" w:space="0" w:color="auto" w:frame="1"/>
        </w:rPr>
        <w:t xml:space="preserve">+ </w:t>
      </w:r>
      <w:r w:rsidRPr="00CA51B6">
        <w:rPr>
          <w:rFonts w:ascii="inherit" w:eastAsia="宋体" w:hAnsi="inherit" w:cs="Helvetica"/>
          <w:i/>
          <w:iCs/>
          <w:color w:val="1A1A1A"/>
          <w:kern w:val="0"/>
          <w:sz w:val="23"/>
          <w:szCs w:val="23"/>
          <w:bdr w:val="none" w:sz="0" w:space="0" w:color="auto" w:frame="1"/>
        </w:rPr>
        <w:t>分配</w:t>
      </w:r>
      <w:r w:rsidRPr="00CA51B6">
        <w:rPr>
          <w:rFonts w:ascii="inherit" w:eastAsia="宋体" w:hAnsi="inherit" w:cs="Helvetica"/>
          <w:i/>
          <w:iCs/>
          <w:color w:val="1A1A1A"/>
          <w:kern w:val="0"/>
          <w:sz w:val="23"/>
          <w:szCs w:val="23"/>
          <w:bdr w:val="none" w:sz="0" w:space="0" w:color="auto" w:frame="1"/>
        </w:rPr>
        <w:t xml:space="preserve"> + </w:t>
      </w:r>
      <w:r w:rsidRPr="00CA51B6">
        <w:rPr>
          <w:rFonts w:ascii="inherit" w:eastAsia="宋体" w:hAnsi="inherit" w:cs="Helvetica"/>
          <w:i/>
          <w:iCs/>
          <w:color w:val="1A1A1A"/>
          <w:kern w:val="0"/>
          <w:sz w:val="23"/>
          <w:szCs w:val="23"/>
          <w:bdr w:val="none" w:sz="0" w:space="0" w:color="auto" w:frame="1"/>
        </w:rPr>
        <w:t>清理）</w:t>
      </w:r>
      <w:r w:rsidRPr="00CA51B6">
        <w:rPr>
          <w:rFonts w:ascii="inherit" w:eastAsia="宋体" w:hAnsi="inherit" w:cs="Helvetica"/>
          <w:i/>
          <w:iCs/>
          <w:color w:val="1A1A1A"/>
          <w:kern w:val="0"/>
          <w:sz w:val="23"/>
          <w:szCs w:val="23"/>
          <w:bdr w:val="none" w:sz="0" w:space="0" w:color="auto" w:frame="1"/>
        </w:rPr>
        <w:t xml:space="preserve">2048×2048 </w:t>
      </w:r>
      <w:r w:rsidRPr="00CA51B6">
        <w:rPr>
          <w:rFonts w:ascii="inherit" w:eastAsia="宋体" w:hAnsi="inherit" w:cs="Helvetica"/>
          <w:i/>
          <w:iCs/>
          <w:color w:val="1A1A1A"/>
          <w:kern w:val="0"/>
          <w:sz w:val="23"/>
          <w:szCs w:val="23"/>
          <w:bdr w:val="none" w:sz="0" w:space="0" w:color="auto" w:frame="1"/>
        </w:rPr>
        <w:t>图像所花费的时间，其中</w:t>
      </w:r>
      <w:r w:rsidRPr="00CA51B6">
        <w:rPr>
          <w:rFonts w:ascii="inherit" w:eastAsia="宋体" w:hAnsi="inherit" w:cs="Helvetica"/>
          <w:i/>
          <w:iCs/>
          <w:color w:val="1A1A1A"/>
          <w:kern w:val="0"/>
          <w:sz w:val="23"/>
          <w:szCs w:val="23"/>
          <w:bdr w:val="none" w:sz="0" w:space="0" w:color="auto" w:frame="1"/>
        </w:rPr>
        <w:t xml:space="preserve"> n = </w:t>
      </w:r>
      <w:r w:rsidRPr="00CA51B6">
        <w:rPr>
          <w:rFonts w:ascii="inherit" w:eastAsia="宋体" w:hAnsi="inherit" w:cs="Helvetica"/>
          <w:i/>
          <w:iCs/>
          <w:color w:val="1A1A1A"/>
          <w:kern w:val="0"/>
          <w:sz w:val="23"/>
          <w:szCs w:val="23"/>
          <w:bdr w:val="none" w:sz="0" w:space="0" w:color="auto" w:frame="1"/>
        </w:rPr>
        <w:t>迭代次数。</w:t>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5354320" cy="3296920"/>
            <wp:effectExtent l="0" t="0" r="0" b="0"/>
            <wp:docPr id="19" name="图片 19" descr="https://developer-blogs.nvidia.com/wp-content/uploads/2020/11/Comparision-with-and-without-NvSci-1024.png">
              <a:hlinkClick xmlns:a="http://schemas.openxmlformats.org/drawingml/2006/main" r:id="rId4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developer-blogs.nvidia.com/wp-content/uploads/2020/11/Comparision-with-and-without-NvSci-1024.png">
                      <a:hlinkClick r:id="rId48" tgtFrame="&quot;_self&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54320" cy="3296920"/>
                    </a:xfrm>
                    <a:prstGeom prst="rect">
                      <a:avLst/>
                    </a:prstGeom>
                    <a:noFill/>
                    <a:ln>
                      <a:noFill/>
                    </a:ln>
                  </pic:spPr>
                </pic:pic>
              </a:graphicData>
            </a:graphic>
          </wp:inline>
        </w:drawing>
      </w:r>
    </w:p>
    <w:p w:rsidR="00F22ABC"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 xml:space="preserve"> 13.</w:t>
      </w:r>
      <w:r w:rsidRPr="00CA51B6">
        <w:rPr>
          <w:rFonts w:ascii="inherit" w:eastAsia="宋体" w:hAnsi="inherit" w:cs="Helvetica"/>
          <w:i/>
          <w:iCs/>
          <w:color w:val="1A1A1A"/>
          <w:kern w:val="0"/>
          <w:sz w:val="23"/>
          <w:szCs w:val="23"/>
          <w:bdr w:val="none" w:sz="0" w:space="0" w:color="auto" w:frame="1"/>
        </w:rPr>
        <w:t>与</w:t>
      </w:r>
      <w:r w:rsidRPr="00CA51B6">
        <w:rPr>
          <w:rFonts w:ascii="inherit" w:eastAsia="宋体" w:hAnsi="inherit" w:cs="Helvetica"/>
          <w:i/>
          <w:iCs/>
          <w:color w:val="1A1A1A"/>
          <w:kern w:val="0"/>
          <w:sz w:val="23"/>
          <w:szCs w:val="23"/>
          <w:bdr w:val="none" w:sz="0" w:space="0" w:color="auto" w:frame="1"/>
        </w:rPr>
        <w:t>NvSci</w:t>
      </w:r>
      <w:r w:rsidRPr="00CA51B6">
        <w:rPr>
          <w:rFonts w:ascii="inherit" w:eastAsia="宋体" w:hAnsi="inherit" w:cs="Helvetica"/>
          <w:i/>
          <w:iCs/>
          <w:color w:val="1A1A1A"/>
          <w:kern w:val="0"/>
          <w:sz w:val="23"/>
          <w:szCs w:val="23"/>
          <w:bdr w:val="none" w:sz="0" w:space="0" w:color="auto" w:frame="1"/>
        </w:rPr>
        <w:t>和不使用</w:t>
      </w:r>
      <w:r w:rsidRPr="00CA51B6">
        <w:rPr>
          <w:rFonts w:ascii="inherit" w:eastAsia="宋体" w:hAnsi="inherit" w:cs="Helvetica"/>
          <w:i/>
          <w:iCs/>
          <w:color w:val="1A1A1A"/>
          <w:kern w:val="0"/>
          <w:sz w:val="23"/>
          <w:szCs w:val="23"/>
          <w:bdr w:val="none" w:sz="0" w:space="0" w:color="auto" w:frame="1"/>
        </w:rPr>
        <w:t>NvSci</w:t>
      </w:r>
      <w:r w:rsidRPr="00CA51B6">
        <w:rPr>
          <w:rFonts w:ascii="inherit" w:eastAsia="宋体" w:hAnsi="inherit" w:cs="Helvetica"/>
          <w:i/>
          <w:iCs/>
          <w:color w:val="1A1A1A"/>
          <w:kern w:val="0"/>
          <w:sz w:val="23"/>
          <w:szCs w:val="23"/>
          <w:bdr w:val="none" w:sz="0" w:space="0" w:color="auto" w:frame="1"/>
        </w:rPr>
        <w:t>的比较。</w:t>
      </w:r>
    </w:p>
    <w:p w:rsidR="00483840"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i/>
          <w:iCs/>
          <w:color w:val="1A1A1A"/>
          <w:kern w:val="0"/>
          <w:sz w:val="23"/>
          <w:szCs w:val="23"/>
          <w:bdr w:val="none" w:sz="0" w:space="0" w:color="auto" w:frame="1"/>
        </w:rPr>
        <w:t xml:space="preserve">NvMedia + CUDA </w:t>
      </w:r>
      <w:r w:rsidRPr="00CA51B6">
        <w:rPr>
          <w:rFonts w:ascii="inherit" w:eastAsia="宋体" w:hAnsi="inherit" w:cs="Helvetica"/>
          <w:i/>
          <w:iCs/>
          <w:color w:val="1A1A1A"/>
          <w:kern w:val="0"/>
          <w:sz w:val="23"/>
          <w:szCs w:val="23"/>
          <w:bdr w:val="none" w:sz="0" w:space="0" w:color="auto" w:frame="1"/>
        </w:rPr>
        <w:t>在</w:t>
      </w:r>
      <w:r w:rsidRPr="00CA51B6">
        <w:rPr>
          <w:rFonts w:ascii="inherit" w:eastAsia="宋体" w:hAnsi="inherit" w:cs="Helvetica"/>
          <w:i/>
          <w:iCs/>
          <w:color w:val="1A1A1A"/>
          <w:kern w:val="0"/>
          <w:sz w:val="23"/>
          <w:szCs w:val="23"/>
          <w:bdr w:val="none" w:sz="0" w:space="0" w:color="auto" w:frame="1"/>
        </w:rPr>
        <w:t xml:space="preserve"> NVIDIA Xavier iGPU </w:t>
      </w:r>
      <w:r w:rsidRPr="00CA51B6">
        <w:rPr>
          <w:rFonts w:ascii="inherit" w:eastAsia="宋体" w:hAnsi="inherit" w:cs="Helvetica"/>
          <w:i/>
          <w:iCs/>
          <w:color w:val="1A1A1A"/>
          <w:kern w:val="0"/>
          <w:sz w:val="23"/>
          <w:szCs w:val="23"/>
          <w:bdr w:val="none" w:sz="0" w:space="0" w:color="auto" w:frame="1"/>
        </w:rPr>
        <w:t>上</w:t>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w:t>
      </w:r>
      <w:r w:rsidRPr="00CA51B6">
        <w:rPr>
          <w:rFonts w:ascii="inherit" w:eastAsia="宋体" w:hAnsi="inherit" w:cs="Helvetica"/>
          <w:i/>
          <w:iCs/>
          <w:color w:val="1A1A1A"/>
          <w:kern w:val="0"/>
          <w:sz w:val="23"/>
          <w:szCs w:val="23"/>
          <w:bdr w:val="none" w:sz="0" w:space="0" w:color="auto" w:frame="1"/>
        </w:rPr>
        <w:t>n*</w:t>
      </w:r>
      <w:r w:rsidRPr="00CA51B6">
        <w:rPr>
          <w:rFonts w:ascii="inherit" w:eastAsia="宋体" w:hAnsi="inherit" w:cs="Helvetica"/>
          <w:i/>
          <w:iCs/>
          <w:color w:val="1A1A1A"/>
          <w:kern w:val="0"/>
          <w:sz w:val="23"/>
          <w:szCs w:val="23"/>
          <w:bdr w:val="none" w:sz="0" w:space="0" w:color="auto" w:frame="1"/>
        </w:rPr>
        <w:t>操作）</w:t>
      </w:r>
      <w:r w:rsidRPr="00CA51B6">
        <w:rPr>
          <w:rFonts w:ascii="inherit" w:eastAsia="宋体" w:hAnsi="inherit" w:cs="Helvetica"/>
          <w:i/>
          <w:iCs/>
          <w:color w:val="1A1A1A"/>
          <w:kern w:val="0"/>
          <w:sz w:val="23"/>
          <w:szCs w:val="23"/>
          <w:bdr w:val="none" w:sz="0" w:space="0" w:color="auto" w:frame="1"/>
        </w:rPr>
        <w:t xml:space="preserve">+ </w:t>
      </w:r>
      <w:r w:rsidRPr="00CA51B6">
        <w:rPr>
          <w:rFonts w:ascii="inherit" w:eastAsia="宋体" w:hAnsi="inherit" w:cs="Helvetica"/>
          <w:i/>
          <w:iCs/>
          <w:color w:val="1A1A1A"/>
          <w:kern w:val="0"/>
          <w:sz w:val="23"/>
          <w:szCs w:val="23"/>
          <w:bdr w:val="none" w:sz="0" w:space="0" w:color="auto" w:frame="1"/>
        </w:rPr>
        <w:t>分配</w:t>
      </w:r>
      <w:r w:rsidRPr="00CA51B6">
        <w:rPr>
          <w:rFonts w:ascii="inherit" w:eastAsia="宋体" w:hAnsi="inherit" w:cs="Helvetica"/>
          <w:i/>
          <w:iCs/>
          <w:color w:val="1A1A1A"/>
          <w:kern w:val="0"/>
          <w:sz w:val="23"/>
          <w:szCs w:val="23"/>
          <w:bdr w:val="none" w:sz="0" w:space="0" w:color="auto" w:frame="1"/>
        </w:rPr>
        <w:t xml:space="preserve"> + </w:t>
      </w:r>
      <w:r w:rsidRPr="00CA51B6">
        <w:rPr>
          <w:rFonts w:ascii="inherit" w:eastAsia="宋体" w:hAnsi="inherit" w:cs="Helvetica"/>
          <w:i/>
          <w:iCs/>
          <w:color w:val="1A1A1A"/>
          <w:kern w:val="0"/>
          <w:sz w:val="23"/>
          <w:szCs w:val="23"/>
          <w:bdr w:val="none" w:sz="0" w:space="0" w:color="auto" w:frame="1"/>
        </w:rPr>
        <w:t>清理）</w:t>
      </w:r>
      <w:r w:rsidRPr="00CA51B6">
        <w:rPr>
          <w:rFonts w:ascii="inherit" w:eastAsia="宋体" w:hAnsi="inherit" w:cs="Helvetica"/>
          <w:i/>
          <w:iCs/>
          <w:color w:val="1A1A1A"/>
          <w:kern w:val="0"/>
          <w:sz w:val="23"/>
          <w:szCs w:val="23"/>
          <w:bdr w:val="none" w:sz="0" w:space="0" w:color="auto" w:frame="1"/>
        </w:rPr>
        <w:t xml:space="preserve">1024×1024 </w:t>
      </w:r>
      <w:r w:rsidRPr="00CA51B6">
        <w:rPr>
          <w:rFonts w:ascii="inherit" w:eastAsia="宋体" w:hAnsi="inherit" w:cs="Helvetica"/>
          <w:i/>
          <w:iCs/>
          <w:color w:val="1A1A1A"/>
          <w:kern w:val="0"/>
          <w:sz w:val="23"/>
          <w:szCs w:val="23"/>
          <w:bdr w:val="none" w:sz="0" w:space="0" w:color="auto" w:frame="1"/>
        </w:rPr>
        <w:t>图像所花费的时间，其中</w:t>
      </w:r>
      <w:r w:rsidRPr="00CA51B6">
        <w:rPr>
          <w:rFonts w:ascii="inherit" w:eastAsia="宋体" w:hAnsi="inherit" w:cs="Helvetica"/>
          <w:i/>
          <w:iCs/>
          <w:color w:val="1A1A1A"/>
          <w:kern w:val="0"/>
          <w:sz w:val="23"/>
          <w:szCs w:val="23"/>
          <w:bdr w:val="none" w:sz="0" w:space="0" w:color="auto" w:frame="1"/>
        </w:rPr>
        <w:t xml:space="preserve"> n = </w:t>
      </w:r>
      <w:r w:rsidRPr="00CA51B6">
        <w:rPr>
          <w:rFonts w:ascii="inherit" w:eastAsia="宋体" w:hAnsi="inherit" w:cs="Helvetica"/>
          <w:i/>
          <w:iCs/>
          <w:color w:val="1A1A1A"/>
          <w:kern w:val="0"/>
          <w:sz w:val="23"/>
          <w:szCs w:val="23"/>
          <w:bdr w:val="none" w:sz="0" w:space="0" w:color="auto" w:frame="1"/>
        </w:rPr>
        <w:t>迭代次数。</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从这些性能图表中可以明显看出，随着迭代操作数量的增加，无论图像大小如何，使用基于</w:t>
      </w:r>
      <w:r w:rsidRPr="00CA51B6">
        <w:rPr>
          <w:rFonts w:ascii="inherit" w:eastAsia="宋体" w:hAnsi="inherit" w:cs="Helvetica"/>
          <w:color w:val="1A1A1A"/>
          <w:kern w:val="0"/>
          <w:sz w:val="23"/>
          <w:szCs w:val="23"/>
        </w:rPr>
        <w:t xml:space="preserve"> NvSi </w:t>
      </w:r>
      <w:r w:rsidRPr="00CA51B6">
        <w:rPr>
          <w:rFonts w:ascii="inherit" w:eastAsia="宋体" w:hAnsi="inherit" w:cs="Helvetica"/>
          <w:color w:val="1A1A1A"/>
          <w:kern w:val="0"/>
          <w:sz w:val="23"/>
          <w:szCs w:val="23"/>
        </w:rPr>
        <w:t>的互操作的性能优势都是巨大的。例如，对于</w:t>
      </w:r>
      <w:r w:rsidRPr="00CA51B6">
        <w:rPr>
          <w:rFonts w:ascii="inherit" w:eastAsia="宋体" w:hAnsi="inherit" w:cs="Helvetica"/>
          <w:color w:val="1A1A1A"/>
          <w:kern w:val="0"/>
          <w:sz w:val="23"/>
          <w:szCs w:val="23"/>
        </w:rPr>
        <w:t xml:space="preserve"> 4096×4096 </w:t>
      </w:r>
      <w:r w:rsidRPr="00CA51B6">
        <w:rPr>
          <w:rFonts w:ascii="inherit" w:eastAsia="宋体" w:hAnsi="inherit" w:cs="Helvetica"/>
          <w:color w:val="1A1A1A"/>
          <w:kern w:val="0"/>
          <w:sz w:val="23"/>
          <w:szCs w:val="23"/>
        </w:rPr>
        <w:t>图像大小和</w:t>
      </w:r>
      <w:r w:rsidRPr="00CA51B6">
        <w:rPr>
          <w:rFonts w:ascii="inherit" w:eastAsia="宋体" w:hAnsi="inherit" w:cs="Helvetica"/>
          <w:color w:val="1A1A1A"/>
          <w:kern w:val="0"/>
          <w:sz w:val="23"/>
          <w:szCs w:val="23"/>
        </w:rPr>
        <w:t xml:space="preserve"> 200 </w:t>
      </w:r>
      <w:r w:rsidRPr="00CA51B6">
        <w:rPr>
          <w:rFonts w:ascii="inherit" w:eastAsia="宋体" w:hAnsi="inherit" w:cs="Helvetica"/>
          <w:color w:val="1A1A1A"/>
          <w:kern w:val="0"/>
          <w:sz w:val="23"/>
          <w:szCs w:val="23"/>
        </w:rPr>
        <w:t>次迭代，与不使用</w:t>
      </w:r>
      <w:r w:rsidRPr="00CA51B6">
        <w:rPr>
          <w:rFonts w:ascii="inherit" w:eastAsia="宋体" w:hAnsi="inherit" w:cs="Helvetica"/>
          <w:color w:val="1A1A1A"/>
          <w:kern w:val="0"/>
          <w:sz w:val="23"/>
          <w:szCs w:val="23"/>
        </w:rPr>
        <w:t xml:space="preserve"> NvSci </w:t>
      </w:r>
      <w:r w:rsidRPr="00CA51B6">
        <w:rPr>
          <w:rFonts w:ascii="inherit" w:eastAsia="宋体" w:hAnsi="inherit" w:cs="Helvetica"/>
          <w:color w:val="1A1A1A"/>
          <w:kern w:val="0"/>
          <w:sz w:val="23"/>
          <w:szCs w:val="23"/>
        </w:rPr>
        <w:t>相比，使用</w:t>
      </w:r>
      <w:r w:rsidRPr="00CA51B6">
        <w:rPr>
          <w:rFonts w:ascii="inherit" w:eastAsia="宋体" w:hAnsi="inherit" w:cs="Helvetica"/>
          <w:color w:val="1A1A1A"/>
          <w:kern w:val="0"/>
          <w:sz w:val="23"/>
          <w:szCs w:val="23"/>
        </w:rPr>
        <w:t xml:space="preserve"> NvSci </w:t>
      </w:r>
      <w:r w:rsidRPr="00CA51B6">
        <w:rPr>
          <w:rFonts w:ascii="inherit" w:eastAsia="宋体" w:hAnsi="inherit" w:cs="Helvetica"/>
          <w:color w:val="1A1A1A"/>
          <w:kern w:val="0"/>
          <w:sz w:val="23"/>
          <w:szCs w:val="23"/>
        </w:rPr>
        <w:t>的性能提高了</w:t>
      </w:r>
      <w:r w:rsidRPr="00CA51B6">
        <w:rPr>
          <w:rFonts w:ascii="inherit" w:eastAsia="宋体" w:hAnsi="inherit" w:cs="Helvetica"/>
          <w:color w:val="1A1A1A"/>
          <w:kern w:val="0"/>
          <w:sz w:val="23"/>
          <w:szCs w:val="23"/>
        </w:rPr>
        <w:t xml:space="preserve"> 4.45 </w:t>
      </w:r>
      <w:r w:rsidRPr="00CA51B6">
        <w:rPr>
          <w:rFonts w:ascii="inherit" w:eastAsia="宋体" w:hAnsi="inherit" w:cs="Helvetica"/>
          <w:color w:val="1A1A1A"/>
          <w:kern w:val="0"/>
          <w:sz w:val="23"/>
          <w:szCs w:val="23"/>
        </w:rPr>
        <w:t>倍。</w:t>
      </w:r>
    </w:p>
    <w:p w:rsidR="00CA51B6" w:rsidRPr="00CA51B6" w:rsidRDefault="00CA51B6" w:rsidP="00F22ABC">
      <w:pPr>
        <w:widowControl/>
        <w:shd w:val="clear" w:color="auto" w:fill="FFFFFF"/>
        <w:spacing w:before="240" w:after="240" w:line="400" w:lineRule="atLeast"/>
        <w:ind w:firstLine="42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图</w:t>
      </w:r>
      <w:r w:rsidRPr="00CA51B6">
        <w:rPr>
          <w:rFonts w:ascii="inherit" w:eastAsia="宋体" w:hAnsi="inherit" w:cs="Helvetica"/>
          <w:color w:val="1A1A1A"/>
          <w:kern w:val="0"/>
          <w:sz w:val="23"/>
          <w:szCs w:val="23"/>
        </w:rPr>
        <w:t xml:space="preserve"> 14 </w:t>
      </w:r>
      <w:r w:rsidRPr="00CA51B6">
        <w:rPr>
          <w:rFonts w:ascii="inherit" w:eastAsia="宋体" w:hAnsi="inherit" w:cs="Helvetica"/>
          <w:color w:val="1A1A1A"/>
          <w:kern w:val="0"/>
          <w:sz w:val="23"/>
          <w:szCs w:val="23"/>
        </w:rPr>
        <w:t>显示了前面描述的手势识别算法如何利用</w:t>
      </w:r>
      <w:r w:rsidRPr="00CA51B6">
        <w:rPr>
          <w:rFonts w:ascii="inherit" w:eastAsia="宋体" w:hAnsi="inherit" w:cs="Helvetica"/>
          <w:color w:val="1A1A1A"/>
          <w:kern w:val="0"/>
          <w:sz w:val="23"/>
          <w:szCs w:val="23"/>
        </w:rPr>
        <w:t xml:space="preserve"> NvSci </w:t>
      </w:r>
      <w:r w:rsidRPr="00CA51B6">
        <w:rPr>
          <w:rFonts w:ascii="inherit" w:eastAsia="宋体" w:hAnsi="inherit" w:cs="Helvetica"/>
          <w:color w:val="1A1A1A"/>
          <w:kern w:val="0"/>
          <w:sz w:val="23"/>
          <w:szCs w:val="23"/>
        </w:rPr>
        <w:t>互操作，允许在所有参与的硬件单元中使用单个分配。它使用</w:t>
      </w:r>
      <w:r w:rsidRPr="00CA51B6">
        <w:rPr>
          <w:rFonts w:ascii="inherit" w:eastAsia="宋体" w:hAnsi="inherit" w:cs="Helvetica"/>
          <w:color w:val="1A1A1A"/>
          <w:kern w:val="0"/>
          <w:sz w:val="23"/>
          <w:szCs w:val="23"/>
        </w:rPr>
        <w:t xml:space="preserve"> NvSciSync </w:t>
      </w:r>
      <w:r w:rsidRPr="00CA51B6">
        <w:rPr>
          <w:rFonts w:ascii="inherit" w:eastAsia="宋体" w:hAnsi="inherit" w:cs="Helvetica"/>
          <w:color w:val="1A1A1A"/>
          <w:kern w:val="0"/>
          <w:sz w:val="23"/>
          <w:szCs w:val="23"/>
        </w:rPr>
        <w:t>定义控制流，以消除</w:t>
      </w:r>
      <w:r w:rsidRPr="00CA51B6">
        <w:rPr>
          <w:rFonts w:ascii="inherit" w:eastAsia="宋体" w:hAnsi="inherit" w:cs="Helvetica"/>
          <w:color w:val="1A1A1A"/>
          <w:kern w:val="0"/>
          <w:sz w:val="23"/>
          <w:szCs w:val="23"/>
        </w:rPr>
        <w:t xml:space="preserve"> CPU </w:t>
      </w:r>
      <w:r w:rsidRPr="00CA51B6">
        <w:rPr>
          <w:rFonts w:ascii="inherit" w:eastAsia="宋体" w:hAnsi="inherit" w:cs="Helvetica"/>
          <w:color w:val="1A1A1A"/>
          <w:kern w:val="0"/>
          <w:sz w:val="23"/>
          <w:szCs w:val="23"/>
        </w:rPr>
        <w:t>端同步。</w:t>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hint="eastAsia"/>
          <w:b/>
          <w:bCs/>
          <w:noProof/>
          <w:color w:val="76B900"/>
          <w:kern w:val="0"/>
          <w:sz w:val="23"/>
          <w:szCs w:val="23"/>
          <w:bdr w:val="none" w:sz="0" w:space="0" w:color="auto" w:frame="1"/>
        </w:rPr>
        <w:lastRenderedPageBreak/>
        <w:drawing>
          <wp:inline distT="0" distB="0" distL="0" distR="0">
            <wp:extent cx="5953760" cy="2199640"/>
            <wp:effectExtent l="0" t="0" r="8890" b="0"/>
            <wp:docPr id="18" name="图片 18" descr="https://developer-blogs.nvidia.com/wp-content/uploads/2020/11/no-interop-625x231.jpg">
              <a:hlinkClick xmlns:a="http://schemas.openxmlformats.org/drawingml/2006/main" r:id="rId5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developer-blogs.nvidia.com/wp-content/uploads/2020/11/no-interop-625x231.jpg">
                      <a:hlinkClick r:id="rId50" tgtFrame="&quot;_self&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53760" cy="2199640"/>
                    </a:xfrm>
                    <a:prstGeom prst="rect">
                      <a:avLst/>
                    </a:prstGeom>
                    <a:noFill/>
                    <a:ln>
                      <a:noFill/>
                    </a:ln>
                  </pic:spPr>
                </pic:pic>
              </a:graphicData>
            </a:graphic>
          </wp:inline>
        </w:drawing>
      </w:r>
    </w:p>
    <w:p w:rsidR="00FF08CA" w:rsidRDefault="00CA51B6" w:rsidP="00FF08CA">
      <w:pPr>
        <w:widowControl/>
        <w:shd w:val="clear" w:color="auto" w:fill="FFFFFF"/>
        <w:jc w:val="center"/>
        <w:textAlignment w:val="baseline"/>
        <w:rPr>
          <w:rFonts w:ascii="inherit" w:eastAsia="宋体" w:hAnsi="inherit" w:cs="Helvetica" w:hint="eastAsia"/>
          <w:i/>
          <w:iCs/>
          <w:color w:val="1A1A1A"/>
          <w:kern w:val="0"/>
          <w:sz w:val="23"/>
          <w:szCs w:val="23"/>
          <w:bdr w:val="none" w:sz="0" w:space="0" w:color="auto" w:frame="1"/>
        </w:rPr>
      </w:pPr>
      <w:r w:rsidRPr="00CA51B6">
        <w:rPr>
          <w:rFonts w:ascii="inherit" w:eastAsia="宋体" w:hAnsi="inherit" w:cs="Helvetica" w:hint="eastAsia"/>
          <w:b/>
          <w:bCs/>
          <w:noProof/>
          <w:color w:val="76B900"/>
          <w:kern w:val="0"/>
          <w:sz w:val="23"/>
          <w:szCs w:val="23"/>
          <w:bdr w:val="none" w:sz="0" w:space="0" w:color="auto" w:frame="1"/>
        </w:rPr>
        <w:drawing>
          <wp:inline distT="0" distB="0" distL="0" distR="0">
            <wp:extent cx="6487160" cy="2458720"/>
            <wp:effectExtent l="0" t="0" r="8890" b="0"/>
            <wp:docPr id="17" name="图片 17" descr="https://developer-blogs.nvidia.com/wp-content/uploads/2020/11/Comparison-of-execution-with-and-without-interoperability-2.jpg">
              <a:hlinkClick xmlns:a="http://schemas.openxmlformats.org/drawingml/2006/main" r:id="rId5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developer-blogs.nvidia.com/wp-content/uploads/2020/11/Comparison-of-execution-with-and-without-interoperability-2.jpg">
                      <a:hlinkClick r:id="rId50" tgtFrame="&quot;_self&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87160" cy="2458720"/>
                    </a:xfrm>
                    <a:prstGeom prst="rect">
                      <a:avLst/>
                    </a:prstGeom>
                    <a:noFill/>
                    <a:ln>
                      <a:noFill/>
                    </a:ln>
                  </pic:spPr>
                </pic:pic>
              </a:graphicData>
            </a:graphic>
          </wp:inline>
        </w:drawing>
      </w:r>
    </w:p>
    <w:p w:rsidR="00CA51B6" w:rsidRPr="00CA51B6" w:rsidRDefault="00CA51B6" w:rsidP="00FF08CA">
      <w:pPr>
        <w:widowControl/>
        <w:shd w:val="clear" w:color="auto" w:fill="FFFFFF"/>
        <w:jc w:val="center"/>
        <w:textAlignment w:val="baseline"/>
        <w:rPr>
          <w:rFonts w:ascii="Helvetica" w:eastAsia="宋体" w:hAnsi="Helvetica" w:cs="Helvetica"/>
          <w:color w:val="1A1A1A"/>
          <w:kern w:val="0"/>
          <w:sz w:val="23"/>
          <w:szCs w:val="23"/>
        </w:rPr>
      </w:pPr>
      <w:r w:rsidRPr="00CA51B6">
        <w:rPr>
          <w:rFonts w:ascii="inherit" w:eastAsia="宋体" w:hAnsi="inherit" w:cs="Helvetica"/>
          <w:i/>
          <w:iCs/>
          <w:color w:val="1A1A1A"/>
          <w:kern w:val="0"/>
          <w:sz w:val="23"/>
          <w:szCs w:val="23"/>
          <w:bdr w:val="none" w:sz="0" w:space="0" w:color="auto" w:frame="1"/>
        </w:rPr>
        <w:t>图</w:t>
      </w:r>
      <w:r w:rsidRPr="00CA51B6">
        <w:rPr>
          <w:rFonts w:ascii="inherit" w:eastAsia="宋体" w:hAnsi="inherit" w:cs="Helvetica"/>
          <w:i/>
          <w:iCs/>
          <w:color w:val="1A1A1A"/>
          <w:kern w:val="0"/>
          <w:sz w:val="23"/>
          <w:szCs w:val="23"/>
          <w:bdr w:val="none" w:sz="0" w:space="0" w:color="auto" w:frame="1"/>
        </w:rPr>
        <w:t xml:space="preserve"> 14.</w:t>
      </w:r>
      <w:r w:rsidRPr="00CA51B6">
        <w:rPr>
          <w:rFonts w:ascii="inherit" w:eastAsia="宋体" w:hAnsi="inherit" w:cs="Helvetica"/>
          <w:i/>
          <w:iCs/>
          <w:color w:val="1A1A1A"/>
          <w:kern w:val="0"/>
          <w:sz w:val="23"/>
          <w:szCs w:val="23"/>
          <w:bdr w:val="none" w:sz="0" w:space="0" w:color="auto" w:frame="1"/>
        </w:rPr>
        <w:t>比较具有和不具有互操作性的执行。</w:t>
      </w:r>
    </w:p>
    <w:p w:rsidR="00CA51B6" w:rsidRPr="00CA51B6" w:rsidRDefault="00CA51B6" w:rsidP="00CA51B6">
      <w:pPr>
        <w:widowControl/>
        <w:shd w:val="clear" w:color="auto" w:fill="FFFFFF"/>
        <w:spacing w:before="240" w:after="240" w:line="300" w:lineRule="atLeast"/>
        <w:jc w:val="left"/>
        <w:textAlignment w:val="baseline"/>
        <w:outlineLvl w:val="1"/>
        <w:rPr>
          <w:rFonts w:ascii="inherit" w:eastAsia="宋体" w:hAnsi="inherit" w:cs="Helvetica" w:hint="eastAsia"/>
          <w:b/>
          <w:bCs/>
          <w:color w:val="000000"/>
          <w:kern w:val="0"/>
          <w:sz w:val="54"/>
          <w:szCs w:val="54"/>
        </w:rPr>
      </w:pPr>
      <w:r w:rsidRPr="00CA51B6">
        <w:rPr>
          <w:rFonts w:ascii="inherit" w:eastAsia="宋体" w:hAnsi="inherit" w:cs="Helvetica"/>
          <w:b/>
          <w:bCs/>
          <w:color w:val="000000"/>
          <w:kern w:val="0"/>
          <w:sz w:val="54"/>
          <w:szCs w:val="54"/>
        </w:rPr>
        <w:t xml:space="preserve">NvSciBuf </w:t>
      </w:r>
      <w:r w:rsidRPr="00CA51B6">
        <w:rPr>
          <w:rFonts w:ascii="inherit" w:eastAsia="宋体" w:hAnsi="inherit" w:cs="Helvetica"/>
          <w:b/>
          <w:bCs/>
          <w:color w:val="000000"/>
          <w:kern w:val="0"/>
          <w:sz w:val="54"/>
          <w:szCs w:val="54"/>
        </w:rPr>
        <w:t>和</w:t>
      </w:r>
      <w:r w:rsidRPr="00CA51B6">
        <w:rPr>
          <w:rFonts w:ascii="inherit" w:eastAsia="宋体" w:hAnsi="inherit" w:cs="Helvetica"/>
          <w:b/>
          <w:bCs/>
          <w:color w:val="000000"/>
          <w:kern w:val="0"/>
          <w:sz w:val="54"/>
          <w:szCs w:val="54"/>
        </w:rPr>
        <w:t xml:space="preserve"> NvSciSync </w:t>
      </w:r>
      <w:r w:rsidRPr="00CA51B6">
        <w:rPr>
          <w:rFonts w:ascii="inherit" w:eastAsia="宋体" w:hAnsi="inherit" w:cs="Helvetica"/>
          <w:b/>
          <w:bCs/>
          <w:color w:val="000000"/>
          <w:kern w:val="0"/>
          <w:sz w:val="54"/>
          <w:szCs w:val="54"/>
        </w:rPr>
        <w:t>的优势</w:t>
      </w:r>
    </w:p>
    <w:p w:rsidR="00CA51B6" w:rsidRPr="00CA51B6" w:rsidRDefault="00CA51B6" w:rsidP="00CA51B6">
      <w:pPr>
        <w:widowControl/>
        <w:numPr>
          <w:ilvl w:val="0"/>
          <w:numId w:val="9"/>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可移植性</w:t>
      </w:r>
      <w:r w:rsidRPr="00CA51B6">
        <w:rPr>
          <w:rFonts w:ascii="inherit" w:eastAsia="宋体" w:hAnsi="inherit" w:cs="Helvetica"/>
          <w:color w:val="1A1A1A"/>
          <w:kern w:val="0"/>
          <w:sz w:val="23"/>
          <w:szCs w:val="23"/>
        </w:rPr>
        <w:t>：根据硬件和操作系统的不同，</w:t>
      </w:r>
      <w:r w:rsidRPr="00CA51B6">
        <w:rPr>
          <w:rFonts w:ascii="inherit" w:eastAsia="宋体" w:hAnsi="inherit" w:cs="Helvetica"/>
          <w:color w:val="1A1A1A"/>
          <w:kern w:val="0"/>
          <w:sz w:val="23"/>
          <w:szCs w:val="23"/>
        </w:rPr>
        <w:t xml:space="preserve">AGX </w:t>
      </w:r>
      <w:r w:rsidRPr="00CA51B6">
        <w:rPr>
          <w:rFonts w:ascii="inherit" w:eastAsia="宋体" w:hAnsi="inherit" w:cs="Helvetica"/>
          <w:color w:val="1A1A1A"/>
          <w:kern w:val="0"/>
          <w:sz w:val="23"/>
          <w:szCs w:val="23"/>
        </w:rPr>
        <w:t>平台本机支持一个或多个同步基元，例如同步点、信号量、同步</w:t>
      </w:r>
      <w:r w:rsidRPr="00CA51B6">
        <w:rPr>
          <w:rFonts w:ascii="inherit" w:eastAsia="宋体" w:hAnsi="inherit" w:cs="Helvetica"/>
          <w:color w:val="1A1A1A"/>
          <w:kern w:val="0"/>
          <w:sz w:val="23"/>
          <w:szCs w:val="23"/>
        </w:rPr>
        <w:t xml:space="preserve"> FD </w:t>
      </w:r>
      <w:r w:rsidRPr="00CA51B6">
        <w:rPr>
          <w:rFonts w:ascii="inherit" w:eastAsia="宋体" w:hAnsi="inherit" w:cs="Helvetica"/>
          <w:color w:val="1A1A1A"/>
          <w:kern w:val="0"/>
          <w:sz w:val="23"/>
          <w:szCs w:val="23"/>
        </w:rPr>
        <w:t>等。</w:t>
      </w:r>
      <w:r w:rsidRPr="00CA51B6">
        <w:rPr>
          <w:rFonts w:ascii="inherit" w:eastAsia="宋体" w:hAnsi="inherit" w:cs="Helvetica"/>
          <w:color w:val="1A1A1A"/>
          <w:kern w:val="0"/>
          <w:sz w:val="23"/>
          <w:szCs w:val="23"/>
        </w:rPr>
        <w:t xml:space="preserve">CUDA NvSciSync </w:t>
      </w:r>
      <w:r w:rsidRPr="00CA51B6">
        <w:rPr>
          <w:rFonts w:ascii="inherit" w:eastAsia="宋体" w:hAnsi="inherit" w:cs="Helvetica"/>
          <w:color w:val="1A1A1A"/>
          <w:kern w:val="0"/>
          <w:sz w:val="23"/>
          <w:szCs w:val="23"/>
        </w:rPr>
        <w:t>互操作的用户从内部平台特定的详细信息中抽象出来。</w:t>
      </w:r>
    </w:p>
    <w:p w:rsidR="00CA51B6" w:rsidRPr="00CA51B6" w:rsidRDefault="00CA51B6" w:rsidP="00CA51B6">
      <w:pPr>
        <w:widowControl/>
        <w:numPr>
          <w:ilvl w:val="0"/>
          <w:numId w:val="9"/>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lastRenderedPageBreak/>
        <w:t>可重用性：分配和预留后，互操作对象</w:t>
      </w:r>
      <w:r w:rsidRPr="00CA51B6">
        <w:rPr>
          <w:rFonts w:ascii="inherit" w:eastAsia="宋体" w:hAnsi="inherit" w:cs="Helvetica"/>
          <w:b/>
          <w:bCs/>
          <w:color w:val="1A1A1A"/>
          <w:kern w:val="0"/>
          <w:sz w:val="23"/>
          <w:szCs w:val="23"/>
          <w:bdr w:val="none" w:sz="0" w:space="0" w:color="auto" w:frame="1"/>
        </w:rPr>
        <w:t>可重用</w:t>
      </w:r>
      <w:r w:rsidRPr="00CA51B6">
        <w:rPr>
          <w:rFonts w:ascii="inherit" w:eastAsia="宋体" w:hAnsi="inherit" w:cs="Helvetica"/>
          <w:color w:val="1A1A1A"/>
          <w:kern w:val="0"/>
          <w:sz w:val="23"/>
          <w:szCs w:val="23"/>
        </w:rPr>
        <w:t>，以减少资源占用。</w:t>
      </w:r>
    </w:p>
    <w:p w:rsidR="00CA51B6" w:rsidRPr="00CA51B6" w:rsidRDefault="00CA51B6" w:rsidP="00CA51B6">
      <w:pPr>
        <w:widowControl/>
        <w:numPr>
          <w:ilvl w:val="0"/>
          <w:numId w:val="9"/>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多重广播</w:t>
      </w:r>
      <w:r w:rsidRPr="00CA51B6">
        <w:rPr>
          <w:rFonts w:ascii="inherit" w:eastAsia="宋体" w:hAnsi="inherit" w:cs="Helvetica"/>
          <w:color w:val="1A1A1A"/>
          <w:kern w:val="0"/>
          <w:sz w:val="23"/>
          <w:szCs w:val="23"/>
        </w:rPr>
        <w:t>：多个</w:t>
      </w:r>
      <w:r w:rsidRPr="00CA51B6">
        <w:rPr>
          <w:rFonts w:ascii="inherit" w:eastAsia="宋体" w:hAnsi="inherit" w:cs="Helvetica"/>
          <w:color w:val="1A1A1A"/>
          <w:kern w:val="0"/>
          <w:sz w:val="23"/>
          <w:szCs w:val="23"/>
        </w:rPr>
        <w:t xml:space="preserve"> UMD </w:t>
      </w:r>
      <w:r w:rsidRPr="00CA51B6">
        <w:rPr>
          <w:rFonts w:ascii="inherit" w:eastAsia="宋体" w:hAnsi="inherit" w:cs="Helvetica"/>
          <w:color w:val="1A1A1A"/>
          <w:kern w:val="0"/>
          <w:sz w:val="23"/>
          <w:szCs w:val="23"/>
        </w:rPr>
        <w:t>或实体可以等待单个互操作对象。此功能有助于避免创建多个对象来跟踪与原始互操作对象相同的任务。</w:t>
      </w:r>
    </w:p>
    <w:p w:rsidR="00CA51B6" w:rsidRPr="00CA51B6" w:rsidRDefault="00CA51B6" w:rsidP="00CA51B6">
      <w:pPr>
        <w:widowControl/>
        <w:numPr>
          <w:ilvl w:val="0"/>
          <w:numId w:val="9"/>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高级软件抽象</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NvSciSync</w:t>
      </w:r>
      <w:r w:rsidRPr="00CA51B6">
        <w:rPr>
          <w:rFonts w:ascii="inherit" w:eastAsia="宋体" w:hAnsi="inherit" w:cs="Helvetica"/>
          <w:color w:val="1A1A1A"/>
          <w:kern w:val="0"/>
          <w:sz w:val="23"/>
          <w:szCs w:val="23"/>
        </w:rPr>
        <w:t>非常适合更高级别的软件抽象和框架，如</w:t>
      </w:r>
      <w:r w:rsidRPr="00CA51B6">
        <w:rPr>
          <w:rFonts w:ascii="inherit" w:eastAsia="宋体" w:hAnsi="inherit" w:cs="Helvetica"/>
          <w:color w:val="1A1A1A"/>
          <w:kern w:val="0"/>
          <w:sz w:val="23"/>
          <w:szCs w:val="23"/>
        </w:rPr>
        <w:t>NvStream</w:t>
      </w:r>
      <w:r w:rsidRPr="00CA51B6">
        <w:rPr>
          <w:rFonts w:ascii="inherit" w:eastAsia="宋体" w:hAnsi="inherit" w:cs="Helvetica"/>
          <w:color w:val="1A1A1A"/>
          <w:kern w:val="0"/>
          <w:sz w:val="23"/>
          <w:szCs w:val="23"/>
        </w:rPr>
        <w:t>，基于图形的执行框架，用户空间调度器，分析器等。</w:t>
      </w:r>
    </w:p>
    <w:p w:rsidR="00CA51B6" w:rsidRPr="00CA51B6" w:rsidRDefault="00CA51B6" w:rsidP="00CA51B6">
      <w:pPr>
        <w:widowControl/>
        <w:numPr>
          <w:ilvl w:val="0"/>
          <w:numId w:val="9"/>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b/>
          <w:bCs/>
          <w:color w:val="1A1A1A"/>
          <w:kern w:val="0"/>
          <w:sz w:val="23"/>
          <w:szCs w:val="23"/>
          <w:bdr w:val="none" w:sz="0" w:space="0" w:color="auto" w:frame="1"/>
        </w:rPr>
        <w:t>安全和安保</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NvSciSync</w:t>
      </w:r>
      <w:r w:rsidRPr="00CA51B6">
        <w:rPr>
          <w:rFonts w:ascii="inherit" w:eastAsia="宋体" w:hAnsi="inherit" w:cs="Helvetica"/>
          <w:color w:val="1A1A1A"/>
          <w:kern w:val="0"/>
          <w:sz w:val="23"/>
          <w:szCs w:val="23"/>
        </w:rPr>
        <w:t>旨在满足安全关键系统的严格要求：</w:t>
      </w:r>
    </w:p>
    <w:p w:rsidR="00CA51B6" w:rsidRPr="00CA51B6" w:rsidRDefault="00CA51B6" w:rsidP="00CA51B6">
      <w:pPr>
        <w:widowControl/>
        <w:numPr>
          <w:ilvl w:val="1"/>
          <w:numId w:val="9"/>
        </w:numPr>
        <w:shd w:val="clear" w:color="auto" w:fill="FFFFFF"/>
        <w:spacing w:line="360" w:lineRule="atLeast"/>
        <w:ind w:left="48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资源需求预测和预留。</w:t>
      </w:r>
    </w:p>
    <w:p w:rsidR="00CA51B6" w:rsidRPr="00CA51B6" w:rsidRDefault="00CA51B6" w:rsidP="00CA51B6">
      <w:pPr>
        <w:widowControl/>
        <w:numPr>
          <w:ilvl w:val="1"/>
          <w:numId w:val="9"/>
        </w:numPr>
        <w:shd w:val="clear" w:color="auto" w:fill="FFFFFF"/>
        <w:spacing w:line="360" w:lineRule="atLeast"/>
        <w:ind w:left="48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清除初始化和运行时</w:t>
      </w:r>
      <w:r w:rsidRPr="00CA51B6">
        <w:rPr>
          <w:rFonts w:ascii="inherit" w:eastAsia="宋体" w:hAnsi="inherit" w:cs="Helvetica"/>
          <w:color w:val="1A1A1A"/>
          <w:kern w:val="0"/>
          <w:sz w:val="23"/>
          <w:szCs w:val="23"/>
        </w:rPr>
        <w:t xml:space="preserve"> API </w:t>
      </w:r>
      <w:r w:rsidRPr="00CA51B6">
        <w:rPr>
          <w:rFonts w:ascii="inherit" w:eastAsia="宋体" w:hAnsi="inherit" w:cs="Helvetica"/>
          <w:color w:val="1A1A1A"/>
          <w:kern w:val="0"/>
          <w:sz w:val="23"/>
          <w:szCs w:val="23"/>
        </w:rPr>
        <w:t>之间的分区。</w:t>
      </w:r>
    </w:p>
    <w:p w:rsidR="00CA51B6" w:rsidRPr="00CA51B6" w:rsidRDefault="00CA51B6" w:rsidP="00CA51B6">
      <w:pPr>
        <w:widowControl/>
        <w:numPr>
          <w:ilvl w:val="1"/>
          <w:numId w:val="9"/>
        </w:numPr>
        <w:shd w:val="clear" w:color="auto" w:fill="FFFFFF"/>
        <w:spacing w:line="360" w:lineRule="atLeast"/>
        <w:ind w:left="48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软件和硬件保护机制。</w:t>
      </w:r>
    </w:p>
    <w:p w:rsidR="00CA51B6" w:rsidRPr="00CA51B6" w:rsidRDefault="00CA51B6" w:rsidP="00CA51B6">
      <w:pPr>
        <w:widowControl/>
        <w:numPr>
          <w:ilvl w:val="0"/>
          <w:numId w:val="9"/>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熟悉</w:t>
      </w:r>
      <w:r w:rsidRPr="00CA51B6">
        <w:rPr>
          <w:rFonts w:ascii="inherit" w:eastAsia="宋体" w:hAnsi="inherit" w:cs="Helvetica"/>
          <w:color w:val="1A1A1A"/>
          <w:kern w:val="0"/>
          <w:sz w:val="23"/>
          <w:szCs w:val="23"/>
        </w:rPr>
        <w:t xml:space="preserve"> x86 </w:t>
      </w:r>
      <w:r w:rsidRPr="00CA51B6">
        <w:rPr>
          <w:rFonts w:ascii="inherit" w:eastAsia="宋体" w:hAnsi="inherit" w:cs="Helvetica"/>
          <w:b/>
          <w:bCs/>
          <w:color w:val="1A1A1A"/>
          <w:kern w:val="0"/>
          <w:sz w:val="23"/>
          <w:szCs w:val="23"/>
          <w:bdr w:val="none" w:sz="0" w:space="0" w:color="auto" w:frame="1"/>
        </w:rPr>
        <w:t>和桌面：在</w:t>
      </w:r>
      <w:r w:rsidRPr="00CA51B6">
        <w:rPr>
          <w:rFonts w:ascii="inherit" w:eastAsia="宋体" w:hAnsi="inherit" w:cs="Helvetica"/>
          <w:b/>
          <w:bCs/>
          <w:color w:val="1A1A1A"/>
          <w:kern w:val="0"/>
          <w:sz w:val="23"/>
          <w:szCs w:val="23"/>
          <w:bdr w:val="none" w:sz="0" w:space="0" w:color="auto" w:frame="1"/>
        </w:rPr>
        <w:t xml:space="preserve"> x86</w:t>
      </w:r>
      <w:r w:rsidRPr="00CA51B6">
        <w:rPr>
          <w:rFonts w:ascii="inherit" w:eastAsia="宋体" w:hAnsi="inherit" w:cs="Helvetica"/>
          <w:color w:val="1A1A1A"/>
          <w:kern w:val="0"/>
          <w:sz w:val="23"/>
          <w:szCs w:val="23"/>
        </w:rPr>
        <w:t> </w:t>
      </w:r>
      <w:r w:rsidRPr="00CA51B6">
        <w:rPr>
          <w:rFonts w:ascii="inherit" w:eastAsia="宋体" w:hAnsi="inherit" w:cs="Helvetica"/>
          <w:color w:val="1A1A1A"/>
          <w:kern w:val="0"/>
          <w:sz w:val="23"/>
          <w:szCs w:val="23"/>
        </w:rPr>
        <w:t>平台上构建的应用程序可移植到</w:t>
      </w:r>
      <w:r w:rsidRPr="00CA51B6">
        <w:rPr>
          <w:rFonts w:ascii="inherit" w:eastAsia="宋体" w:hAnsi="inherit" w:cs="Helvetica"/>
          <w:color w:val="1A1A1A"/>
          <w:kern w:val="0"/>
          <w:sz w:val="23"/>
          <w:szCs w:val="23"/>
        </w:rPr>
        <w:t xml:space="preserve"> AGX </w:t>
      </w:r>
      <w:r w:rsidRPr="00CA51B6">
        <w:rPr>
          <w:rFonts w:ascii="inherit" w:eastAsia="宋体" w:hAnsi="inherit" w:cs="Helvetica"/>
          <w:color w:val="1A1A1A"/>
          <w:kern w:val="0"/>
          <w:sz w:val="23"/>
          <w:szCs w:val="23"/>
        </w:rPr>
        <w:t>平台，只需对应用程序进行最少的更改。</w:t>
      </w:r>
    </w:p>
    <w:p w:rsidR="00CA51B6" w:rsidRPr="00CA51B6" w:rsidRDefault="00CA51B6" w:rsidP="00CA51B6">
      <w:pPr>
        <w:widowControl/>
        <w:shd w:val="clear" w:color="auto" w:fill="FFFFFF"/>
        <w:spacing w:before="240" w:after="240" w:line="300" w:lineRule="atLeast"/>
        <w:jc w:val="left"/>
        <w:textAlignment w:val="baseline"/>
        <w:outlineLvl w:val="1"/>
        <w:rPr>
          <w:rFonts w:ascii="inherit" w:eastAsia="宋体" w:hAnsi="inherit" w:cs="Helvetica" w:hint="eastAsia"/>
          <w:b/>
          <w:bCs/>
          <w:color w:val="000000"/>
          <w:kern w:val="0"/>
          <w:sz w:val="54"/>
          <w:szCs w:val="54"/>
        </w:rPr>
      </w:pPr>
      <w:r w:rsidRPr="00CA51B6">
        <w:rPr>
          <w:rFonts w:ascii="inherit" w:eastAsia="宋体" w:hAnsi="inherit" w:cs="Helvetica"/>
          <w:b/>
          <w:bCs/>
          <w:color w:val="000000"/>
          <w:kern w:val="0"/>
          <w:sz w:val="54"/>
          <w:szCs w:val="54"/>
        </w:rPr>
        <w:t>结论</w:t>
      </w:r>
    </w:p>
    <w:p w:rsidR="00CA51B6" w:rsidRPr="00CA51B6" w:rsidRDefault="00CA51B6" w:rsidP="00CA51B6">
      <w:pPr>
        <w:widowControl/>
        <w:shd w:val="clear" w:color="auto" w:fill="FFFFFF"/>
        <w:spacing w:before="240" w:after="240"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 xml:space="preserve">CUDA </w:t>
      </w:r>
      <w:r w:rsidRPr="00CA51B6">
        <w:rPr>
          <w:rFonts w:ascii="inherit" w:eastAsia="宋体" w:hAnsi="inherit" w:cs="Helvetica"/>
          <w:color w:val="1A1A1A"/>
          <w:kern w:val="0"/>
          <w:sz w:val="23"/>
          <w:szCs w:val="23"/>
        </w:rPr>
        <w:t>与</w:t>
      </w:r>
      <w:r w:rsidRPr="00CA51B6">
        <w:rPr>
          <w:rFonts w:ascii="inherit" w:eastAsia="宋体" w:hAnsi="inherit" w:cs="Helvetica"/>
          <w:color w:val="1A1A1A"/>
          <w:kern w:val="0"/>
          <w:sz w:val="23"/>
          <w:szCs w:val="23"/>
        </w:rPr>
        <w:t xml:space="preserve"> NvSciBuf </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 xml:space="preserve"> NvSciSync </w:t>
      </w:r>
      <w:r w:rsidRPr="00CA51B6">
        <w:rPr>
          <w:rFonts w:ascii="inherit" w:eastAsia="宋体" w:hAnsi="inherit" w:cs="Helvetica"/>
          <w:color w:val="1A1A1A"/>
          <w:kern w:val="0"/>
          <w:sz w:val="23"/>
          <w:szCs w:val="23"/>
        </w:rPr>
        <w:t>的互操作提供了一种高性能、符合安全标准且可扩展的解决方案，可部署在自动驾驶汽车等安全关键领域。这些互操作允许应用程序共享资源并获得对有效描述跨越硬件边界的依赖关系的细粒度控制，包括整个芯片，例如</w:t>
      </w:r>
      <w:r w:rsidRPr="00CA51B6">
        <w:rPr>
          <w:rFonts w:ascii="inherit" w:eastAsia="宋体" w:hAnsi="inherit" w:cs="Helvetica"/>
          <w:color w:val="1A1A1A"/>
          <w:kern w:val="0"/>
          <w:sz w:val="23"/>
          <w:szCs w:val="23"/>
        </w:rPr>
        <w:t xml:space="preserve"> NVIDIA DRIVE AGX </w:t>
      </w:r>
      <w:r w:rsidRPr="00CA51B6">
        <w:rPr>
          <w:rFonts w:ascii="inherit" w:eastAsia="宋体" w:hAnsi="inherit" w:cs="Helvetica"/>
          <w:color w:val="1A1A1A"/>
          <w:kern w:val="0"/>
          <w:sz w:val="23"/>
          <w:szCs w:val="23"/>
        </w:rPr>
        <w:t>平台上的</w:t>
      </w:r>
      <w:r w:rsidRPr="00CA51B6">
        <w:rPr>
          <w:rFonts w:ascii="inherit" w:eastAsia="宋体" w:hAnsi="inherit" w:cs="Helvetica"/>
          <w:color w:val="1A1A1A"/>
          <w:kern w:val="0"/>
          <w:sz w:val="23"/>
          <w:szCs w:val="23"/>
        </w:rPr>
        <w:t xml:space="preserve"> Tegra SoC A </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 xml:space="preserve"> Tegra SoC B</w:t>
      </w:r>
      <w:r w:rsidRPr="00CA51B6">
        <w:rPr>
          <w:rFonts w:ascii="inherit" w:eastAsia="宋体" w:hAnsi="inherit" w:cs="Helvetica"/>
          <w:color w:val="1A1A1A"/>
          <w:kern w:val="0"/>
          <w:sz w:val="23"/>
          <w:szCs w:val="23"/>
        </w:rPr>
        <w:t>，以及软件边界，例如线程、进程或虚拟机。</w:t>
      </w:r>
    </w:p>
    <w:p w:rsidR="00CA51B6" w:rsidRPr="00CA51B6" w:rsidRDefault="00CA51B6" w:rsidP="00CA51B6">
      <w:pPr>
        <w:widowControl/>
        <w:shd w:val="clear" w:color="auto" w:fill="FFFFFF"/>
        <w:spacing w:before="240" w:after="240"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 xml:space="preserve">CUDA </w:t>
      </w:r>
      <w:r w:rsidRPr="00CA51B6">
        <w:rPr>
          <w:rFonts w:ascii="inherit" w:eastAsia="宋体" w:hAnsi="inherit" w:cs="Helvetica"/>
          <w:color w:val="1A1A1A"/>
          <w:kern w:val="0"/>
          <w:sz w:val="23"/>
          <w:szCs w:val="23"/>
        </w:rPr>
        <w:t>与</w:t>
      </w:r>
      <w:r w:rsidRPr="00CA51B6">
        <w:rPr>
          <w:rFonts w:ascii="inherit" w:eastAsia="宋体" w:hAnsi="inherit" w:cs="Helvetica"/>
          <w:color w:val="1A1A1A"/>
          <w:kern w:val="0"/>
          <w:sz w:val="23"/>
          <w:szCs w:val="23"/>
        </w:rPr>
        <w:t xml:space="preserve"> NvSciBuf </w:t>
      </w:r>
      <w:r w:rsidRPr="00CA51B6">
        <w:rPr>
          <w:rFonts w:ascii="inherit" w:eastAsia="宋体" w:hAnsi="inherit" w:cs="Helvetica"/>
          <w:color w:val="1A1A1A"/>
          <w:kern w:val="0"/>
          <w:sz w:val="23"/>
          <w:szCs w:val="23"/>
        </w:rPr>
        <w:t>或</w:t>
      </w:r>
      <w:r w:rsidRPr="00CA51B6">
        <w:rPr>
          <w:rFonts w:ascii="inherit" w:eastAsia="宋体" w:hAnsi="inherit" w:cs="Helvetica"/>
          <w:color w:val="1A1A1A"/>
          <w:kern w:val="0"/>
          <w:sz w:val="23"/>
          <w:szCs w:val="23"/>
        </w:rPr>
        <w:t xml:space="preserve"> NvSciSync </w:t>
      </w:r>
      <w:r w:rsidRPr="00CA51B6">
        <w:rPr>
          <w:rFonts w:ascii="inherit" w:eastAsia="宋体" w:hAnsi="inherit" w:cs="Helvetica"/>
          <w:color w:val="1A1A1A"/>
          <w:kern w:val="0"/>
          <w:sz w:val="23"/>
          <w:szCs w:val="23"/>
        </w:rPr>
        <w:t>的互操作在任何</w:t>
      </w:r>
      <w:r w:rsidRPr="00CA51B6">
        <w:rPr>
          <w:rFonts w:ascii="inherit" w:eastAsia="宋体" w:hAnsi="inherit" w:cs="Helvetica"/>
          <w:color w:val="1A1A1A"/>
          <w:kern w:val="0"/>
          <w:sz w:val="23"/>
          <w:szCs w:val="23"/>
        </w:rPr>
        <w:t xml:space="preserve"> NVIDIA </w:t>
      </w:r>
      <w:r w:rsidRPr="00CA51B6">
        <w:rPr>
          <w:rFonts w:ascii="inherit" w:eastAsia="宋体" w:hAnsi="inherit" w:cs="Helvetica"/>
          <w:color w:val="1A1A1A"/>
          <w:kern w:val="0"/>
          <w:sz w:val="23"/>
          <w:szCs w:val="23"/>
        </w:rPr>
        <w:t>平台上都受支持，其中</w:t>
      </w:r>
      <w:r w:rsidRPr="00CA51B6">
        <w:rPr>
          <w:rFonts w:ascii="inherit" w:eastAsia="宋体" w:hAnsi="inherit" w:cs="Helvetica"/>
          <w:color w:val="1A1A1A"/>
          <w:kern w:val="0"/>
          <w:sz w:val="23"/>
          <w:szCs w:val="23"/>
        </w:rPr>
        <w:t xml:space="preserve"> CUDA </w:t>
      </w:r>
      <w:r w:rsidRPr="00CA51B6">
        <w:rPr>
          <w:rFonts w:ascii="inherit" w:eastAsia="宋体" w:hAnsi="inherit" w:cs="Helvetica"/>
          <w:color w:val="1A1A1A"/>
          <w:kern w:val="0"/>
          <w:sz w:val="23"/>
          <w:szCs w:val="23"/>
        </w:rPr>
        <w:t>外部资源互操作性可用，</w:t>
      </w:r>
      <w:r w:rsidRPr="00CA51B6">
        <w:rPr>
          <w:rFonts w:ascii="inherit" w:eastAsia="宋体" w:hAnsi="inherit" w:cs="Helvetica"/>
          <w:color w:val="1A1A1A"/>
          <w:kern w:val="0"/>
          <w:sz w:val="23"/>
          <w:szCs w:val="23"/>
        </w:rPr>
        <w:t xml:space="preserve">CUDA 10.2 </w:t>
      </w:r>
      <w:r w:rsidRPr="00CA51B6">
        <w:rPr>
          <w:rFonts w:ascii="inherit" w:eastAsia="宋体" w:hAnsi="inherit" w:cs="Helvetica"/>
          <w:color w:val="1A1A1A"/>
          <w:kern w:val="0"/>
          <w:sz w:val="23"/>
          <w:szCs w:val="23"/>
        </w:rPr>
        <w:t>及更高版本。鉴于当前版本的</w:t>
      </w:r>
      <w:r w:rsidRPr="00CA51B6">
        <w:rPr>
          <w:rFonts w:ascii="inherit" w:eastAsia="宋体" w:hAnsi="inherit" w:cs="Helvetica"/>
          <w:color w:val="1A1A1A"/>
          <w:kern w:val="0"/>
          <w:sz w:val="23"/>
          <w:szCs w:val="23"/>
        </w:rPr>
        <w:t>NvSciBuf</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NvSciSync</w:t>
      </w:r>
      <w:r w:rsidRPr="00CA51B6">
        <w:rPr>
          <w:rFonts w:ascii="inherit" w:eastAsia="宋体" w:hAnsi="inherit" w:cs="Helvetica"/>
          <w:color w:val="1A1A1A"/>
          <w:kern w:val="0"/>
          <w:sz w:val="23"/>
          <w:szCs w:val="23"/>
        </w:rPr>
        <w:t>是为安全关键型汽车用例而设计的，因此它们在有限的平台上受支持。如果您使用的是以下任一平台，则可以立即试用此新互操作：</w:t>
      </w:r>
    </w:p>
    <w:p w:rsidR="00CA51B6" w:rsidRPr="00CA51B6" w:rsidRDefault="00CA51B6" w:rsidP="00CA51B6">
      <w:pPr>
        <w:widowControl/>
        <w:numPr>
          <w:ilvl w:val="0"/>
          <w:numId w:val="10"/>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x86/</w:t>
      </w:r>
      <w:r w:rsidRPr="00CA51B6">
        <w:rPr>
          <w:rFonts w:ascii="inherit" w:eastAsia="宋体" w:hAnsi="inherit" w:cs="Helvetica"/>
          <w:color w:val="1A1A1A"/>
          <w:kern w:val="0"/>
          <w:sz w:val="23"/>
          <w:szCs w:val="23"/>
        </w:rPr>
        <w:t>桌面（在</w:t>
      </w:r>
      <w:r w:rsidRPr="00CA51B6">
        <w:rPr>
          <w:rFonts w:ascii="inherit" w:eastAsia="宋体" w:hAnsi="inherit" w:cs="Helvetica"/>
          <w:color w:val="1A1A1A"/>
          <w:kern w:val="0"/>
          <w:sz w:val="23"/>
          <w:szCs w:val="23"/>
        </w:rPr>
        <w:t xml:space="preserve"> CUDA 10.2 </w:t>
      </w:r>
      <w:r w:rsidRPr="00CA51B6">
        <w:rPr>
          <w:rFonts w:ascii="inherit" w:eastAsia="宋体" w:hAnsi="inherit" w:cs="Helvetica"/>
          <w:color w:val="1A1A1A"/>
          <w:kern w:val="0"/>
          <w:sz w:val="23"/>
          <w:szCs w:val="23"/>
        </w:rPr>
        <w:t>中的</w:t>
      </w:r>
      <w:r w:rsidRPr="00CA51B6">
        <w:rPr>
          <w:rFonts w:ascii="inherit" w:eastAsia="宋体" w:hAnsi="inherit" w:cs="Helvetica"/>
          <w:color w:val="1A1A1A"/>
          <w:kern w:val="0"/>
          <w:sz w:val="23"/>
          <w:szCs w:val="23"/>
        </w:rPr>
        <w:t xml:space="preserve"> Ubuntu 18.04 </w:t>
      </w:r>
      <w:r w:rsidRPr="00CA51B6">
        <w:rPr>
          <w:rFonts w:ascii="inherit" w:eastAsia="宋体" w:hAnsi="inherit" w:cs="Helvetica"/>
          <w:color w:val="1A1A1A"/>
          <w:kern w:val="0"/>
          <w:sz w:val="23"/>
          <w:szCs w:val="23"/>
        </w:rPr>
        <w:t>上受支持）</w:t>
      </w:r>
    </w:p>
    <w:p w:rsidR="00CA51B6" w:rsidRPr="00CA51B6" w:rsidRDefault="00CA51B6" w:rsidP="00CA51B6">
      <w:pPr>
        <w:widowControl/>
        <w:numPr>
          <w:ilvl w:val="0"/>
          <w:numId w:val="10"/>
        </w:numPr>
        <w:shd w:val="clear" w:color="auto" w:fill="FFFFFF"/>
        <w:spacing w:line="360" w:lineRule="atLeast"/>
        <w:ind w:left="240"/>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嵌入式</w:t>
      </w:r>
      <w:r w:rsidRPr="00CA51B6">
        <w:rPr>
          <w:rFonts w:ascii="inherit" w:eastAsia="宋体" w:hAnsi="inherit" w:cs="Helvetica"/>
          <w:color w:val="1A1A1A"/>
          <w:kern w:val="0"/>
          <w:sz w:val="23"/>
          <w:szCs w:val="23"/>
        </w:rPr>
        <w:t xml:space="preserve"> Linux </w:t>
      </w:r>
      <w:r w:rsidRPr="00CA51B6">
        <w:rPr>
          <w:rFonts w:ascii="inherit" w:eastAsia="宋体" w:hAnsi="inherit" w:cs="Helvetica"/>
          <w:color w:val="1A1A1A"/>
          <w:kern w:val="0"/>
          <w:sz w:val="23"/>
          <w:szCs w:val="23"/>
        </w:rPr>
        <w:t>和</w:t>
      </w:r>
      <w:r w:rsidRPr="00CA51B6">
        <w:rPr>
          <w:rFonts w:ascii="inherit" w:eastAsia="宋体" w:hAnsi="inherit" w:cs="Helvetica"/>
          <w:color w:val="1A1A1A"/>
          <w:kern w:val="0"/>
          <w:sz w:val="23"/>
          <w:szCs w:val="23"/>
        </w:rPr>
        <w:t xml:space="preserve"> QNX</w:t>
      </w:r>
      <w:r w:rsidRPr="00CA51B6">
        <w:rPr>
          <w:rFonts w:ascii="inherit" w:eastAsia="宋体" w:hAnsi="inherit" w:cs="Helvetica"/>
          <w:color w:val="1A1A1A"/>
          <w:kern w:val="0"/>
          <w:sz w:val="23"/>
          <w:szCs w:val="23"/>
        </w:rPr>
        <w:t>（</w:t>
      </w:r>
      <w:r w:rsidRPr="00CA51B6">
        <w:rPr>
          <w:rFonts w:ascii="inherit" w:eastAsia="宋体" w:hAnsi="inherit" w:cs="Helvetica"/>
          <w:color w:val="1A1A1A"/>
          <w:kern w:val="0"/>
          <w:sz w:val="23"/>
          <w:szCs w:val="23"/>
        </w:rPr>
        <w:t xml:space="preserve">VOLTA+ </w:t>
      </w:r>
      <w:r w:rsidRPr="00CA51B6">
        <w:rPr>
          <w:rFonts w:ascii="inherit" w:eastAsia="宋体" w:hAnsi="inherit" w:cs="Helvetica"/>
          <w:color w:val="1A1A1A"/>
          <w:kern w:val="0"/>
          <w:sz w:val="23"/>
          <w:szCs w:val="23"/>
        </w:rPr>
        <w:t>架构）</w:t>
      </w:r>
    </w:p>
    <w:p w:rsidR="00F1500E" w:rsidRPr="00483840" w:rsidRDefault="00CA51B6" w:rsidP="00483840">
      <w:pPr>
        <w:widowControl/>
        <w:shd w:val="clear" w:color="auto" w:fill="FFFFFF"/>
        <w:spacing w:line="400" w:lineRule="atLeast"/>
        <w:jc w:val="left"/>
        <w:textAlignment w:val="baseline"/>
        <w:rPr>
          <w:rFonts w:ascii="inherit" w:eastAsia="宋体" w:hAnsi="inherit" w:cs="Helvetica" w:hint="eastAsia"/>
          <w:color w:val="1A1A1A"/>
          <w:kern w:val="0"/>
          <w:sz w:val="23"/>
          <w:szCs w:val="23"/>
        </w:rPr>
      </w:pPr>
      <w:r w:rsidRPr="00CA51B6">
        <w:rPr>
          <w:rFonts w:ascii="inherit" w:eastAsia="宋体" w:hAnsi="inherit" w:cs="Helvetica"/>
          <w:color w:val="1A1A1A"/>
          <w:kern w:val="0"/>
          <w:sz w:val="23"/>
          <w:szCs w:val="23"/>
        </w:rPr>
        <w:t>随着即将发布的适用于</w:t>
      </w:r>
      <w:r w:rsidRPr="00CA51B6">
        <w:rPr>
          <w:rFonts w:ascii="inherit" w:eastAsia="宋体" w:hAnsi="inherit" w:cs="Helvetica"/>
          <w:color w:val="1A1A1A"/>
          <w:kern w:val="0"/>
          <w:sz w:val="23"/>
          <w:szCs w:val="23"/>
        </w:rPr>
        <w:t xml:space="preserve"> DRIVE AGX </w:t>
      </w:r>
      <w:r w:rsidRPr="00CA51B6">
        <w:rPr>
          <w:rFonts w:ascii="inherit" w:eastAsia="宋体" w:hAnsi="inherit" w:cs="Helvetica"/>
          <w:color w:val="1A1A1A"/>
          <w:kern w:val="0"/>
          <w:sz w:val="23"/>
          <w:szCs w:val="23"/>
        </w:rPr>
        <w:t>的</w:t>
      </w:r>
      <w:r w:rsidRPr="00CA51B6">
        <w:rPr>
          <w:rFonts w:ascii="inherit" w:eastAsia="宋体" w:hAnsi="inherit" w:cs="Helvetica"/>
          <w:color w:val="1A1A1A"/>
          <w:kern w:val="0"/>
          <w:sz w:val="23"/>
          <w:szCs w:val="23"/>
        </w:rPr>
        <w:t xml:space="preserve"> NVIDIA DRIVE OS 5.2.0 </w:t>
      </w:r>
      <w:r w:rsidRPr="00CA51B6">
        <w:rPr>
          <w:rFonts w:ascii="inherit" w:eastAsia="宋体" w:hAnsi="inherit" w:cs="Helvetica"/>
          <w:color w:val="1A1A1A"/>
          <w:kern w:val="0"/>
          <w:sz w:val="23"/>
          <w:szCs w:val="23"/>
        </w:rPr>
        <w:t>版本，您可以探索这项新功能，因为它开箱即用，并直接受益于使用基于</w:t>
      </w:r>
      <w:r w:rsidRPr="00CA51B6">
        <w:rPr>
          <w:rFonts w:ascii="inherit" w:eastAsia="宋体" w:hAnsi="inherit" w:cs="Helvetica"/>
          <w:color w:val="1A1A1A"/>
          <w:kern w:val="0"/>
          <w:sz w:val="23"/>
          <w:szCs w:val="23"/>
        </w:rPr>
        <w:t xml:space="preserve"> NvSi </w:t>
      </w:r>
      <w:r w:rsidRPr="00CA51B6">
        <w:rPr>
          <w:rFonts w:ascii="inherit" w:eastAsia="宋体" w:hAnsi="inherit" w:cs="Helvetica"/>
          <w:color w:val="1A1A1A"/>
          <w:kern w:val="0"/>
          <w:sz w:val="23"/>
          <w:szCs w:val="23"/>
        </w:rPr>
        <w:t>的互操作的性能改进。</w:t>
      </w:r>
    </w:p>
    <w:sectPr w:rsidR="00F1500E" w:rsidRPr="00483840" w:rsidSect="00FF08CA">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0D5" w:rsidRDefault="008A20D5" w:rsidP="00CA51B6">
      <w:r>
        <w:separator/>
      </w:r>
    </w:p>
  </w:endnote>
  <w:endnote w:type="continuationSeparator" w:id="0">
    <w:p w:rsidR="008A20D5" w:rsidRDefault="008A20D5" w:rsidP="00CA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0D5" w:rsidRDefault="008A20D5" w:rsidP="00CA51B6">
      <w:r>
        <w:separator/>
      </w:r>
    </w:p>
  </w:footnote>
  <w:footnote w:type="continuationSeparator" w:id="0">
    <w:p w:rsidR="008A20D5" w:rsidRDefault="008A20D5" w:rsidP="00CA5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7DE"/>
    <w:multiLevelType w:val="multilevel"/>
    <w:tmpl w:val="B5AAF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C16C3"/>
    <w:multiLevelType w:val="multilevel"/>
    <w:tmpl w:val="BE3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27368"/>
    <w:multiLevelType w:val="multilevel"/>
    <w:tmpl w:val="708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F30DA"/>
    <w:multiLevelType w:val="multilevel"/>
    <w:tmpl w:val="B3A4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63A83"/>
    <w:multiLevelType w:val="multilevel"/>
    <w:tmpl w:val="F83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43BFC"/>
    <w:multiLevelType w:val="multilevel"/>
    <w:tmpl w:val="02B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30C30"/>
    <w:multiLevelType w:val="multilevel"/>
    <w:tmpl w:val="7D7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71921"/>
    <w:multiLevelType w:val="multilevel"/>
    <w:tmpl w:val="56AA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D727D"/>
    <w:multiLevelType w:val="multilevel"/>
    <w:tmpl w:val="D844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05473"/>
    <w:multiLevelType w:val="multilevel"/>
    <w:tmpl w:val="3092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3"/>
  </w:num>
  <w:num w:numId="5">
    <w:abstractNumId w:val="4"/>
  </w:num>
  <w:num w:numId="6">
    <w:abstractNumId w:val="6"/>
  </w:num>
  <w:num w:numId="7">
    <w:abstractNumId w:val="8"/>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0E"/>
    <w:rsid w:val="00295B46"/>
    <w:rsid w:val="002C0D72"/>
    <w:rsid w:val="003C24C9"/>
    <w:rsid w:val="00483840"/>
    <w:rsid w:val="007869AE"/>
    <w:rsid w:val="008A20D5"/>
    <w:rsid w:val="00AE26FA"/>
    <w:rsid w:val="00B978F1"/>
    <w:rsid w:val="00CA51B6"/>
    <w:rsid w:val="00ED7F54"/>
    <w:rsid w:val="00F1500E"/>
    <w:rsid w:val="00F22ABC"/>
    <w:rsid w:val="00FF0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BE2D90-DBD9-498B-B953-829C3761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A51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A51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A51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1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1B6"/>
    <w:rPr>
      <w:sz w:val="18"/>
      <w:szCs w:val="18"/>
    </w:rPr>
  </w:style>
  <w:style w:type="paragraph" w:styleId="a5">
    <w:name w:val="footer"/>
    <w:basedOn w:val="a"/>
    <w:link w:val="a6"/>
    <w:uiPriority w:val="99"/>
    <w:unhideWhenUsed/>
    <w:rsid w:val="00CA51B6"/>
    <w:pPr>
      <w:tabs>
        <w:tab w:val="center" w:pos="4153"/>
        <w:tab w:val="right" w:pos="8306"/>
      </w:tabs>
      <w:snapToGrid w:val="0"/>
      <w:jc w:val="left"/>
    </w:pPr>
    <w:rPr>
      <w:sz w:val="18"/>
      <w:szCs w:val="18"/>
    </w:rPr>
  </w:style>
  <w:style w:type="character" w:customStyle="1" w:styleId="a6">
    <w:name w:val="页脚 字符"/>
    <w:basedOn w:val="a0"/>
    <w:link w:val="a5"/>
    <w:uiPriority w:val="99"/>
    <w:rsid w:val="00CA51B6"/>
    <w:rPr>
      <w:sz w:val="18"/>
      <w:szCs w:val="18"/>
    </w:rPr>
  </w:style>
  <w:style w:type="character" w:customStyle="1" w:styleId="10">
    <w:name w:val="标题 1 字符"/>
    <w:basedOn w:val="a0"/>
    <w:link w:val="1"/>
    <w:uiPriority w:val="9"/>
    <w:rsid w:val="00CA51B6"/>
    <w:rPr>
      <w:rFonts w:ascii="宋体" w:eastAsia="宋体" w:hAnsi="宋体" w:cs="宋体"/>
      <w:b/>
      <w:bCs/>
      <w:kern w:val="36"/>
      <w:sz w:val="48"/>
      <w:szCs w:val="48"/>
    </w:rPr>
  </w:style>
  <w:style w:type="character" w:customStyle="1" w:styleId="20">
    <w:name w:val="标题 2 字符"/>
    <w:basedOn w:val="a0"/>
    <w:link w:val="2"/>
    <w:uiPriority w:val="9"/>
    <w:rsid w:val="00CA51B6"/>
    <w:rPr>
      <w:rFonts w:ascii="宋体" w:eastAsia="宋体" w:hAnsi="宋体" w:cs="宋体"/>
      <w:b/>
      <w:bCs/>
      <w:kern w:val="0"/>
      <w:sz w:val="36"/>
      <w:szCs w:val="36"/>
    </w:rPr>
  </w:style>
  <w:style w:type="character" w:customStyle="1" w:styleId="30">
    <w:name w:val="标题 3 字符"/>
    <w:basedOn w:val="a0"/>
    <w:link w:val="3"/>
    <w:uiPriority w:val="9"/>
    <w:rsid w:val="00CA51B6"/>
    <w:rPr>
      <w:rFonts w:ascii="宋体" w:eastAsia="宋体" w:hAnsi="宋体" w:cs="宋体"/>
      <w:b/>
      <w:bCs/>
      <w:kern w:val="0"/>
      <w:sz w:val="27"/>
      <w:szCs w:val="27"/>
    </w:rPr>
  </w:style>
  <w:style w:type="character" w:styleId="a7">
    <w:name w:val="Hyperlink"/>
    <w:basedOn w:val="a0"/>
    <w:uiPriority w:val="99"/>
    <w:semiHidden/>
    <w:unhideWhenUsed/>
    <w:rsid w:val="00CA51B6"/>
    <w:rPr>
      <w:color w:val="0000FF"/>
      <w:u w:val="single"/>
    </w:rPr>
  </w:style>
  <w:style w:type="character" w:customStyle="1" w:styleId="count-box">
    <w:name w:val="count-box"/>
    <w:basedOn w:val="a0"/>
    <w:rsid w:val="00CA51B6"/>
  </w:style>
  <w:style w:type="character" w:customStyle="1" w:styleId="js-like-click">
    <w:name w:val="js-like-click"/>
    <w:basedOn w:val="a0"/>
    <w:rsid w:val="00CA51B6"/>
  </w:style>
  <w:style w:type="character" w:styleId="a8">
    <w:name w:val="Emphasis"/>
    <w:basedOn w:val="a0"/>
    <w:uiPriority w:val="20"/>
    <w:qFormat/>
    <w:rsid w:val="00CA51B6"/>
    <w:rPr>
      <w:i/>
      <w:iCs/>
    </w:rPr>
  </w:style>
  <w:style w:type="paragraph" w:styleId="a9">
    <w:name w:val="Normal (Web)"/>
    <w:basedOn w:val="a"/>
    <w:uiPriority w:val="99"/>
    <w:semiHidden/>
    <w:unhideWhenUsed/>
    <w:rsid w:val="00CA51B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A5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26210">
      <w:bodyDiv w:val="1"/>
      <w:marLeft w:val="0"/>
      <w:marRight w:val="0"/>
      <w:marTop w:val="0"/>
      <w:marBottom w:val="0"/>
      <w:divBdr>
        <w:top w:val="none" w:sz="0" w:space="0" w:color="auto"/>
        <w:left w:val="none" w:sz="0" w:space="0" w:color="auto"/>
        <w:bottom w:val="none" w:sz="0" w:space="0" w:color="auto"/>
        <w:right w:val="none" w:sz="0" w:space="0" w:color="auto"/>
      </w:divBdr>
      <w:divsChild>
        <w:div w:id="1849636634">
          <w:marLeft w:val="-225"/>
          <w:marRight w:val="-225"/>
          <w:marTop w:val="0"/>
          <w:marBottom w:val="0"/>
          <w:divBdr>
            <w:top w:val="none" w:sz="0" w:space="0" w:color="auto"/>
            <w:left w:val="none" w:sz="0" w:space="0" w:color="auto"/>
            <w:bottom w:val="none" w:sz="0" w:space="0" w:color="auto"/>
            <w:right w:val="none" w:sz="0" w:space="0" w:color="auto"/>
          </w:divBdr>
          <w:divsChild>
            <w:div w:id="140076921">
              <w:marLeft w:val="0"/>
              <w:marRight w:val="0"/>
              <w:marTop w:val="240"/>
              <w:marBottom w:val="240"/>
              <w:divBdr>
                <w:top w:val="none" w:sz="0" w:space="0" w:color="auto"/>
                <w:left w:val="none" w:sz="0" w:space="0" w:color="auto"/>
                <w:bottom w:val="none" w:sz="0" w:space="0" w:color="auto"/>
                <w:right w:val="none" w:sz="0" w:space="0" w:color="auto"/>
              </w:divBdr>
              <w:divsChild>
                <w:div w:id="1688558455">
                  <w:marLeft w:val="0"/>
                  <w:marRight w:val="0"/>
                  <w:marTop w:val="240"/>
                  <w:marBottom w:val="240"/>
                  <w:divBdr>
                    <w:top w:val="none" w:sz="0" w:space="0" w:color="auto"/>
                    <w:left w:val="none" w:sz="0" w:space="0" w:color="auto"/>
                    <w:bottom w:val="none" w:sz="0" w:space="0" w:color="auto"/>
                    <w:right w:val="none" w:sz="0" w:space="0" w:color="auto"/>
                  </w:divBdr>
                </w:div>
                <w:div w:id="1643191217">
                  <w:marLeft w:val="0"/>
                  <w:marRight w:val="0"/>
                  <w:marTop w:val="0"/>
                  <w:marBottom w:val="0"/>
                  <w:divBdr>
                    <w:top w:val="none" w:sz="0" w:space="0" w:color="auto"/>
                    <w:left w:val="none" w:sz="0" w:space="0" w:color="auto"/>
                    <w:bottom w:val="none" w:sz="0" w:space="0" w:color="auto"/>
                    <w:right w:val="none" w:sz="0" w:space="0" w:color="auto"/>
                  </w:divBdr>
                  <w:divsChild>
                    <w:div w:id="18166681">
                      <w:marLeft w:val="0"/>
                      <w:marRight w:val="0"/>
                      <w:marTop w:val="0"/>
                      <w:marBottom w:val="0"/>
                      <w:divBdr>
                        <w:top w:val="none" w:sz="0" w:space="0" w:color="auto"/>
                        <w:left w:val="none" w:sz="0" w:space="0" w:color="auto"/>
                        <w:bottom w:val="none" w:sz="0" w:space="0" w:color="auto"/>
                        <w:right w:val="none" w:sz="0" w:space="0" w:color="auto"/>
                      </w:divBdr>
                    </w:div>
                    <w:div w:id="1617522515">
                      <w:marLeft w:val="0"/>
                      <w:marRight w:val="0"/>
                      <w:marTop w:val="0"/>
                      <w:marBottom w:val="0"/>
                      <w:divBdr>
                        <w:top w:val="none" w:sz="0" w:space="0" w:color="auto"/>
                        <w:left w:val="none" w:sz="0" w:space="0" w:color="auto"/>
                        <w:bottom w:val="none" w:sz="0" w:space="0" w:color="auto"/>
                        <w:right w:val="none" w:sz="0" w:space="0" w:color="auto"/>
                      </w:divBdr>
                      <w:divsChild>
                        <w:div w:id="1495143538">
                          <w:marLeft w:val="0"/>
                          <w:marRight w:val="0"/>
                          <w:marTop w:val="0"/>
                          <w:marBottom w:val="0"/>
                          <w:divBdr>
                            <w:top w:val="none" w:sz="0" w:space="0" w:color="auto"/>
                            <w:left w:val="none" w:sz="0" w:space="0" w:color="auto"/>
                            <w:bottom w:val="none" w:sz="0" w:space="0" w:color="auto"/>
                            <w:right w:val="none" w:sz="0" w:space="0" w:color="auto"/>
                          </w:divBdr>
                          <w:divsChild>
                            <w:div w:id="646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66045">
                  <w:marLeft w:val="0"/>
                  <w:marRight w:val="0"/>
                  <w:marTop w:val="0"/>
                  <w:marBottom w:val="0"/>
                  <w:divBdr>
                    <w:top w:val="none" w:sz="0" w:space="0" w:color="auto"/>
                    <w:left w:val="none" w:sz="0" w:space="0" w:color="auto"/>
                    <w:bottom w:val="none" w:sz="0" w:space="0" w:color="auto"/>
                    <w:right w:val="none" w:sz="0" w:space="0" w:color="auto"/>
                  </w:divBdr>
                  <w:divsChild>
                    <w:div w:id="16416129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14952861">
              <w:marLeft w:val="0"/>
              <w:marRight w:val="0"/>
              <w:marTop w:val="240"/>
              <w:marBottom w:val="240"/>
              <w:divBdr>
                <w:top w:val="none" w:sz="0" w:space="0" w:color="auto"/>
                <w:left w:val="none" w:sz="0" w:space="0" w:color="auto"/>
                <w:bottom w:val="none" w:sz="0" w:space="0" w:color="auto"/>
                <w:right w:val="none" w:sz="0" w:space="0" w:color="auto"/>
              </w:divBdr>
            </w:div>
          </w:divsChild>
        </w:div>
        <w:div w:id="2029988379">
          <w:marLeft w:val="0"/>
          <w:marRight w:val="0"/>
          <w:marTop w:val="0"/>
          <w:marBottom w:val="240"/>
          <w:divBdr>
            <w:top w:val="none" w:sz="0" w:space="0" w:color="auto"/>
            <w:left w:val="none" w:sz="0" w:space="0" w:color="auto"/>
            <w:bottom w:val="none" w:sz="0" w:space="0" w:color="auto"/>
            <w:right w:val="none" w:sz="0" w:space="0" w:color="auto"/>
          </w:divBdr>
        </w:div>
        <w:div w:id="1877497704">
          <w:marLeft w:val="0"/>
          <w:marRight w:val="0"/>
          <w:marTop w:val="0"/>
          <w:marBottom w:val="240"/>
          <w:divBdr>
            <w:top w:val="none" w:sz="0" w:space="0" w:color="auto"/>
            <w:left w:val="none" w:sz="0" w:space="0" w:color="auto"/>
            <w:bottom w:val="none" w:sz="0" w:space="0" w:color="auto"/>
            <w:right w:val="none" w:sz="0" w:space="0" w:color="auto"/>
          </w:divBdr>
        </w:div>
        <w:div w:id="1147629416">
          <w:marLeft w:val="0"/>
          <w:marRight w:val="0"/>
          <w:marTop w:val="0"/>
          <w:marBottom w:val="240"/>
          <w:divBdr>
            <w:top w:val="none" w:sz="0" w:space="0" w:color="auto"/>
            <w:left w:val="none" w:sz="0" w:space="0" w:color="auto"/>
            <w:bottom w:val="none" w:sz="0" w:space="0" w:color="auto"/>
            <w:right w:val="none" w:sz="0" w:space="0" w:color="auto"/>
          </w:divBdr>
        </w:div>
        <w:div w:id="388766567">
          <w:marLeft w:val="0"/>
          <w:marRight w:val="0"/>
          <w:marTop w:val="0"/>
          <w:marBottom w:val="240"/>
          <w:divBdr>
            <w:top w:val="none" w:sz="0" w:space="0" w:color="auto"/>
            <w:left w:val="none" w:sz="0" w:space="0" w:color="auto"/>
            <w:bottom w:val="none" w:sz="0" w:space="0" w:color="auto"/>
            <w:right w:val="none" w:sz="0" w:space="0" w:color="auto"/>
          </w:divBdr>
        </w:div>
        <w:div w:id="1249315125">
          <w:marLeft w:val="0"/>
          <w:marRight w:val="0"/>
          <w:marTop w:val="0"/>
          <w:marBottom w:val="240"/>
          <w:divBdr>
            <w:top w:val="none" w:sz="0" w:space="0" w:color="auto"/>
            <w:left w:val="none" w:sz="0" w:space="0" w:color="auto"/>
            <w:bottom w:val="none" w:sz="0" w:space="0" w:color="auto"/>
            <w:right w:val="none" w:sz="0" w:space="0" w:color="auto"/>
          </w:divBdr>
        </w:div>
        <w:div w:id="1244799011">
          <w:marLeft w:val="0"/>
          <w:marRight w:val="0"/>
          <w:marTop w:val="0"/>
          <w:marBottom w:val="240"/>
          <w:divBdr>
            <w:top w:val="none" w:sz="0" w:space="0" w:color="auto"/>
            <w:left w:val="none" w:sz="0" w:space="0" w:color="auto"/>
            <w:bottom w:val="none" w:sz="0" w:space="0" w:color="auto"/>
            <w:right w:val="none" w:sz="0" w:space="0" w:color="auto"/>
          </w:divBdr>
        </w:div>
        <w:div w:id="308487830">
          <w:marLeft w:val="0"/>
          <w:marRight w:val="0"/>
          <w:marTop w:val="0"/>
          <w:marBottom w:val="240"/>
          <w:divBdr>
            <w:top w:val="none" w:sz="0" w:space="0" w:color="auto"/>
            <w:left w:val="none" w:sz="0" w:space="0" w:color="auto"/>
            <w:bottom w:val="none" w:sz="0" w:space="0" w:color="auto"/>
            <w:right w:val="none" w:sz="0" w:space="0" w:color="auto"/>
          </w:divBdr>
        </w:div>
        <w:div w:id="814495057">
          <w:marLeft w:val="0"/>
          <w:marRight w:val="0"/>
          <w:marTop w:val="0"/>
          <w:marBottom w:val="240"/>
          <w:divBdr>
            <w:top w:val="none" w:sz="0" w:space="0" w:color="auto"/>
            <w:left w:val="none" w:sz="0" w:space="0" w:color="auto"/>
            <w:bottom w:val="none" w:sz="0" w:space="0" w:color="auto"/>
            <w:right w:val="none" w:sz="0" w:space="0" w:color="auto"/>
          </w:divBdr>
        </w:div>
        <w:div w:id="345134972">
          <w:marLeft w:val="0"/>
          <w:marRight w:val="0"/>
          <w:marTop w:val="0"/>
          <w:marBottom w:val="240"/>
          <w:divBdr>
            <w:top w:val="none" w:sz="0" w:space="0" w:color="auto"/>
            <w:left w:val="none" w:sz="0" w:space="0" w:color="auto"/>
            <w:bottom w:val="none" w:sz="0" w:space="0" w:color="auto"/>
            <w:right w:val="none" w:sz="0" w:space="0" w:color="auto"/>
          </w:divBdr>
        </w:div>
        <w:div w:id="1081298850">
          <w:marLeft w:val="0"/>
          <w:marRight w:val="0"/>
          <w:marTop w:val="0"/>
          <w:marBottom w:val="240"/>
          <w:divBdr>
            <w:top w:val="none" w:sz="0" w:space="0" w:color="auto"/>
            <w:left w:val="none" w:sz="0" w:space="0" w:color="auto"/>
            <w:bottom w:val="none" w:sz="0" w:space="0" w:color="auto"/>
            <w:right w:val="none" w:sz="0" w:space="0" w:color="auto"/>
          </w:divBdr>
        </w:div>
        <w:div w:id="19748645">
          <w:marLeft w:val="0"/>
          <w:marRight w:val="0"/>
          <w:marTop w:val="0"/>
          <w:marBottom w:val="240"/>
          <w:divBdr>
            <w:top w:val="none" w:sz="0" w:space="0" w:color="auto"/>
            <w:left w:val="none" w:sz="0" w:space="0" w:color="auto"/>
            <w:bottom w:val="none" w:sz="0" w:space="0" w:color="auto"/>
            <w:right w:val="none" w:sz="0" w:space="0" w:color="auto"/>
          </w:divBdr>
        </w:div>
        <w:div w:id="1168405917">
          <w:marLeft w:val="0"/>
          <w:marRight w:val="0"/>
          <w:marTop w:val="0"/>
          <w:marBottom w:val="240"/>
          <w:divBdr>
            <w:top w:val="none" w:sz="0" w:space="0" w:color="auto"/>
            <w:left w:val="none" w:sz="0" w:space="0" w:color="auto"/>
            <w:bottom w:val="none" w:sz="0" w:space="0" w:color="auto"/>
            <w:right w:val="none" w:sz="0" w:space="0" w:color="auto"/>
          </w:divBdr>
        </w:div>
        <w:div w:id="1133527225">
          <w:marLeft w:val="0"/>
          <w:marRight w:val="0"/>
          <w:marTop w:val="0"/>
          <w:marBottom w:val="240"/>
          <w:divBdr>
            <w:top w:val="none" w:sz="0" w:space="0" w:color="auto"/>
            <w:left w:val="none" w:sz="0" w:space="0" w:color="auto"/>
            <w:bottom w:val="none" w:sz="0" w:space="0" w:color="auto"/>
            <w:right w:val="none" w:sz="0" w:space="0" w:color="auto"/>
          </w:divBdr>
        </w:div>
        <w:div w:id="219175215">
          <w:marLeft w:val="0"/>
          <w:marRight w:val="0"/>
          <w:marTop w:val="0"/>
          <w:marBottom w:val="240"/>
          <w:divBdr>
            <w:top w:val="none" w:sz="0" w:space="0" w:color="auto"/>
            <w:left w:val="none" w:sz="0" w:space="0" w:color="auto"/>
            <w:bottom w:val="none" w:sz="0" w:space="0" w:color="auto"/>
            <w:right w:val="none" w:sz="0" w:space="0" w:color="auto"/>
          </w:divBdr>
        </w:div>
      </w:divsChild>
    </w:div>
    <w:div w:id="1349022929">
      <w:bodyDiv w:val="1"/>
      <w:marLeft w:val="0"/>
      <w:marRight w:val="0"/>
      <w:marTop w:val="0"/>
      <w:marBottom w:val="0"/>
      <w:divBdr>
        <w:top w:val="none" w:sz="0" w:space="0" w:color="auto"/>
        <w:left w:val="none" w:sz="0" w:space="0" w:color="auto"/>
        <w:bottom w:val="none" w:sz="0" w:space="0" w:color="auto"/>
        <w:right w:val="none" w:sz="0" w:space="0" w:color="auto"/>
      </w:divBdr>
      <w:divsChild>
        <w:div w:id="1328364168">
          <w:marLeft w:val="-225"/>
          <w:marRight w:val="-225"/>
          <w:marTop w:val="0"/>
          <w:marBottom w:val="0"/>
          <w:divBdr>
            <w:top w:val="none" w:sz="0" w:space="0" w:color="auto"/>
            <w:left w:val="none" w:sz="0" w:space="0" w:color="auto"/>
            <w:bottom w:val="none" w:sz="0" w:space="0" w:color="auto"/>
            <w:right w:val="none" w:sz="0" w:space="0" w:color="auto"/>
          </w:divBdr>
          <w:divsChild>
            <w:div w:id="449664845">
              <w:marLeft w:val="0"/>
              <w:marRight w:val="0"/>
              <w:marTop w:val="240"/>
              <w:marBottom w:val="240"/>
              <w:divBdr>
                <w:top w:val="none" w:sz="0" w:space="0" w:color="auto"/>
                <w:left w:val="none" w:sz="0" w:space="0" w:color="auto"/>
                <w:bottom w:val="none" w:sz="0" w:space="0" w:color="auto"/>
                <w:right w:val="none" w:sz="0" w:space="0" w:color="auto"/>
              </w:divBdr>
              <w:divsChild>
                <w:div w:id="332612266">
                  <w:marLeft w:val="0"/>
                  <w:marRight w:val="0"/>
                  <w:marTop w:val="240"/>
                  <w:marBottom w:val="240"/>
                  <w:divBdr>
                    <w:top w:val="none" w:sz="0" w:space="0" w:color="auto"/>
                    <w:left w:val="none" w:sz="0" w:space="0" w:color="auto"/>
                    <w:bottom w:val="none" w:sz="0" w:space="0" w:color="auto"/>
                    <w:right w:val="none" w:sz="0" w:space="0" w:color="auto"/>
                  </w:divBdr>
                </w:div>
                <w:div w:id="1161505912">
                  <w:marLeft w:val="0"/>
                  <w:marRight w:val="0"/>
                  <w:marTop w:val="0"/>
                  <w:marBottom w:val="0"/>
                  <w:divBdr>
                    <w:top w:val="none" w:sz="0" w:space="0" w:color="auto"/>
                    <w:left w:val="none" w:sz="0" w:space="0" w:color="auto"/>
                    <w:bottom w:val="none" w:sz="0" w:space="0" w:color="auto"/>
                    <w:right w:val="none" w:sz="0" w:space="0" w:color="auto"/>
                  </w:divBdr>
                  <w:divsChild>
                    <w:div w:id="71202735">
                      <w:marLeft w:val="0"/>
                      <w:marRight w:val="0"/>
                      <w:marTop w:val="0"/>
                      <w:marBottom w:val="0"/>
                      <w:divBdr>
                        <w:top w:val="none" w:sz="0" w:space="0" w:color="auto"/>
                        <w:left w:val="none" w:sz="0" w:space="0" w:color="auto"/>
                        <w:bottom w:val="none" w:sz="0" w:space="0" w:color="auto"/>
                        <w:right w:val="none" w:sz="0" w:space="0" w:color="auto"/>
                      </w:divBdr>
                    </w:div>
                    <w:div w:id="233980300">
                      <w:marLeft w:val="0"/>
                      <w:marRight w:val="0"/>
                      <w:marTop w:val="0"/>
                      <w:marBottom w:val="0"/>
                      <w:divBdr>
                        <w:top w:val="none" w:sz="0" w:space="0" w:color="auto"/>
                        <w:left w:val="none" w:sz="0" w:space="0" w:color="auto"/>
                        <w:bottom w:val="none" w:sz="0" w:space="0" w:color="auto"/>
                        <w:right w:val="none" w:sz="0" w:space="0" w:color="auto"/>
                      </w:divBdr>
                      <w:divsChild>
                        <w:div w:id="1555048538">
                          <w:marLeft w:val="0"/>
                          <w:marRight w:val="0"/>
                          <w:marTop w:val="0"/>
                          <w:marBottom w:val="0"/>
                          <w:divBdr>
                            <w:top w:val="none" w:sz="0" w:space="0" w:color="auto"/>
                            <w:left w:val="none" w:sz="0" w:space="0" w:color="auto"/>
                            <w:bottom w:val="none" w:sz="0" w:space="0" w:color="auto"/>
                            <w:right w:val="none" w:sz="0" w:space="0" w:color="auto"/>
                          </w:divBdr>
                          <w:divsChild>
                            <w:div w:id="3911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2386">
                  <w:marLeft w:val="0"/>
                  <w:marRight w:val="0"/>
                  <w:marTop w:val="0"/>
                  <w:marBottom w:val="0"/>
                  <w:divBdr>
                    <w:top w:val="none" w:sz="0" w:space="0" w:color="auto"/>
                    <w:left w:val="none" w:sz="0" w:space="0" w:color="auto"/>
                    <w:bottom w:val="none" w:sz="0" w:space="0" w:color="auto"/>
                    <w:right w:val="none" w:sz="0" w:space="0" w:color="auto"/>
                  </w:divBdr>
                  <w:divsChild>
                    <w:div w:id="2973020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3329746">
              <w:marLeft w:val="0"/>
              <w:marRight w:val="0"/>
              <w:marTop w:val="240"/>
              <w:marBottom w:val="240"/>
              <w:divBdr>
                <w:top w:val="none" w:sz="0" w:space="0" w:color="auto"/>
                <w:left w:val="none" w:sz="0" w:space="0" w:color="auto"/>
                <w:bottom w:val="none" w:sz="0" w:space="0" w:color="auto"/>
                <w:right w:val="none" w:sz="0" w:space="0" w:color="auto"/>
              </w:divBdr>
            </w:div>
          </w:divsChild>
        </w:div>
        <w:div w:id="536282637">
          <w:marLeft w:val="0"/>
          <w:marRight w:val="0"/>
          <w:marTop w:val="0"/>
          <w:marBottom w:val="240"/>
          <w:divBdr>
            <w:top w:val="none" w:sz="0" w:space="0" w:color="auto"/>
            <w:left w:val="none" w:sz="0" w:space="0" w:color="auto"/>
            <w:bottom w:val="none" w:sz="0" w:space="0" w:color="auto"/>
            <w:right w:val="none" w:sz="0" w:space="0" w:color="auto"/>
          </w:divBdr>
        </w:div>
        <w:div w:id="1257861518">
          <w:marLeft w:val="0"/>
          <w:marRight w:val="0"/>
          <w:marTop w:val="0"/>
          <w:marBottom w:val="240"/>
          <w:divBdr>
            <w:top w:val="none" w:sz="0" w:space="0" w:color="auto"/>
            <w:left w:val="none" w:sz="0" w:space="0" w:color="auto"/>
            <w:bottom w:val="none" w:sz="0" w:space="0" w:color="auto"/>
            <w:right w:val="none" w:sz="0" w:space="0" w:color="auto"/>
          </w:divBdr>
        </w:div>
        <w:div w:id="201408023">
          <w:marLeft w:val="0"/>
          <w:marRight w:val="0"/>
          <w:marTop w:val="0"/>
          <w:marBottom w:val="240"/>
          <w:divBdr>
            <w:top w:val="none" w:sz="0" w:space="0" w:color="auto"/>
            <w:left w:val="none" w:sz="0" w:space="0" w:color="auto"/>
            <w:bottom w:val="none" w:sz="0" w:space="0" w:color="auto"/>
            <w:right w:val="none" w:sz="0" w:space="0" w:color="auto"/>
          </w:divBdr>
        </w:div>
        <w:div w:id="61954480">
          <w:marLeft w:val="0"/>
          <w:marRight w:val="0"/>
          <w:marTop w:val="0"/>
          <w:marBottom w:val="240"/>
          <w:divBdr>
            <w:top w:val="none" w:sz="0" w:space="0" w:color="auto"/>
            <w:left w:val="none" w:sz="0" w:space="0" w:color="auto"/>
            <w:bottom w:val="none" w:sz="0" w:space="0" w:color="auto"/>
            <w:right w:val="none" w:sz="0" w:space="0" w:color="auto"/>
          </w:divBdr>
        </w:div>
        <w:div w:id="1288663165">
          <w:marLeft w:val="0"/>
          <w:marRight w:val="0"/>
          <w:marTop w:val="0"/>
          <w:marBottom w:val="240"/>
          <w:divBdr>
            <w:top w:val="none" w:sz="0" w:space="0" w:color="auto"/>
            <w:left w:val="none" w:sz="0" w:space="0" w:color="auto"/>
            <w:bottom w:val="none" w:sz="0" w:space="0" w:color="auto"/>
            <w:right w:val="none" w:sz="0" w:space="0" w:color="auto"/>
          </w:divBdr>
        </w:div>
        <w:div w:id="171339739">
          <w:marLeft w:val="0"/>
          <w:marRight w:val="0"/>
          <w:marTop w:val="0"/>
          <w:marBottom w:val="240"/>
          <w:divBdr>
            <w:top w:val="none" w:sz="0" w:space="0" w:color="auto"/>
            <w:left w:val="none" w:sz="0" w:space="0" w:color="auto"/>
            <w:bottom w:val="none" w:sz="0" w:space="0" w:color="auto"/>
            <w:right w:val="none" w:sz="0" w:space="0" w:color="auto"/>
          </w:divBdr>
        </w:div>
        <w:div w:id="581138600">
          <w:marLeft w:val="0"/>
          <w:marRight w:val="0"/>
          <w:marTop w:val="0"/>
          <w:marBottom w:val="240"/>
          <w:divBdr>
            <w:top w:val="none" w:sz="0" w:space="0" w:color="auto"/>
            <w:left w:val="none" w:sz="0" w:space="0" w:color="auto"/>
            <w:bottom w:val="none" w:sz="0" w:space="0" w:color="auto"/>
            <w:right w:val="none" w:sz="0" w:space="0" w:color="auto"/>
          </w:divBdr>
        </w:div>
        <w:div w:id="623581692">
          <w:marLeft w:val="0"/>
          <w:marRight w:val="0"/>
          <w:marTop w:val="0"/>
          <w:marBottom w:val="240"/>
          <w:divBdr>
            <w:top w:val="none" w:sz="0" w:space="0" w:color="auto"/>
            <w:left w:val="none" w:sz="0" w:space="0" w:color="auto"/>
            <w:bottom w:val="none" w:sz="0" w:space="0" w:color="auto"/>
            <w:right w:val="none" w:sz="0" w:space="0" w:color="auto"/>
          </w:divBdr>
        </w:div>
        <w:div w:id="1502621712">
          <w:marLeft w:val="0"/>
          <w:marRight w:val="0"/>
          <w:marTop w:val="0"/>
          <w:marBottom w:val="240"/>
          <w:divBdr>
            <w:top w:val="none" w:sz="0" w:space="0" w:color="auto"/>
            <w:left w:val="none" w:sz="0" w:space="0" w:color="auto"/>
            <w:bottom w:val="none" w:sz="0" w:space="0" w:color="auto"/>
            <w:right w:val="none" w:sz="0" w:space="0" w:color="auto"/>
          </w:divBdr>
        </w:div>
        <w:div w:id="2114740137">
          <w:marLeft w:val="0"/>
          <w:marRight w:val="0"/>
          <w:marTop w:val="0"/>
          <w:marBottom w:val="240"/>
          <w:divBdr>
            <w:top w:val="none" w:sz="0" w:space="0" w:color="auto"/>
            <w:left w:val="none" w:sz="0" w:space="0" w:color="auto"/>
            <w:bottom w:val="none" w:sz="0" w:space="0" w:color="auto"/>
            <w:right w:val="none" w:sz="0" w:space="0" w:color="auto"/>
          </w:divBdr>
        </w:div>
        <w:div w:id="363746940">
          <w:marLeft w:val="0"/>
          <w:marRight w:val="0"/>
          <w:marTop w:val="0"/>
          <w:marBottom w:val="240"/>
          <w:divBdr>
            <w:top w:val="none" w:sz="0" w:space="0" w:color="auto"/>
            <w:left w:val="none" w:sz="0" w:space="0" w:color="auto"/>
            <w:bottom w:val="none" w:sz="0" w:space="0" w:color="auto"/>
            <w:right w:val="none" w:sz="0" w:space="0" w:color="auto"/>
          </w:divBdr>
        </w:div>
        <w:div w:id="1746537545">
          <w:marLeft w:val="0"/>
          <w:marRight w:val="0"/>
          <w:marTop w:val="0"/>
          <w:marBottom w:val="240"/>
          <w:divBdr>
            <w:top w:val="none" w:sz="0" w:space="0" w:color="auto"/>
            <w:left w:val="none" w:sz="0" w:space="0" w:color="auto"/>
            <w:bottom w:val="none" w:sz="0" w:space="0" w:color="auto"/>
            <w:right w:val="none" w:sz="0" w:space="0" w:color="auto"/>
          </w:divBdr>
        </w:div>
        <w:div w:id="1635134447">
          <w:marLeft w:val="0"/>
          <w:marRight w:val="0"/>
          <w:marTop w:val="0"/>
          <w:marBottom w:val="240"/>
          <w:divBdr>
            <w:top w:val="none" w:sz="0" w:space="0" w:color="auto"/>
            <w:left w:val="none" w:sz="0" w:space="0" w:color="auto"/>
            <w:bottom w:val="none" w:sz="0" w:space="0" w:color="auto"/>
            <w:right w:val="none" w:sz="0" w:space="0" w:color="auto"/>
          </w:divBdr>
        </w:div>
        <w:div w:id="2012140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blogs.nvidia.com/wp-content/uploads/2020/11/CUDA-sharing-main-memory-across-engines.jpg" TargetMode="External"/><Relationship Id="rId18" Type="http://schemas.openxmlformats.org/officeDocument/2006/relationships/image" Target="media/image6.jpeg"/><Relationship Id="rId26" Type="http://schemas.openxmlformats.org/officeDocument/2006/relationships/hyperlink" Target="https://developer-blogs.nvidia.com/wp-content/uploads/2020/11/Overview-of-NvSciBuf-allocation-and-its-mapping.jpg" TargetMode="External"/><Relationship Id="rId39" Type="http://schemas.openxmlformats.org/officeDocument/2006/relationships/image" Target="media/image11.jpeg"/><Relationship Id="rId21" Type="http://schemas.openxmlformats.org/officeDocument/2006/relationships/hyperlink" Target="https://docs.nvidia.com/cuda/cuda-for-tegra-appnote/index.html" TargetMode="External"/><Relationship Id="rId34" Type="http://schemas.openxmlformats.org/officeDocument/2006/relationships/hyperlink" Target="https://docs.nvidia.com/cuda/cuda-c-programming-guide/index.html" TargetMode="External"/><Relationship Id="rId42" Type="http://schemas.openxmlformats.org/officeDocument/2006/relationships/hyperlink" Target="https://docs.nvidia.com/cuda/cuda-c-programming-guide/index.html" TargetMode="External"/><Relationship Id="rId47" Type="http://schemas.openxmlformats.org/officeDocument/2006/relationships/image" Target="media/image13.png"/><Relationship Id="rId50" Type="http://schemas.openxmlformats.org/officeDocument/2006/relationships/hyperlink" Target="https://developer-blogs.nvidia.com/wp-content/uploads/2020/11/Comparison-of-execution-with-and-without-interoperability-2.jp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docs.nvidia.com/cuda/cuda-c-programming-guide/index.html" TargetMode="External"/><Relationship Id="rId11" Type="http://schemas.openxmlformats.org/officeDocument/2006/relationships/hyperlink" Target="https://developer-blogs.nvidia.com/wp-content/uploads/2020/11/Pipelines-execution-umd-memory.jpg" TargetMode="External"/><Relationship Id="rId24" Type="http://schemas.openxmlformats.org/officeDocument/2006/relationships/hyperlink" Target="https://developer-blogs.nvidia.com/wp-content/uploads/2020/11/Data-types-supported-across-various-UMDs.jpg" TargetMode="External"/><Relationship Id="rId32" Type="http://schemas.openxmlformats.org/officeDocument/2006/relationships/hyperlink" Target="https://docs.nvidia.com/cuda/cuda-runtime-api/group__CUDART__EXTRES__INTEROP.html" TargetMode="External"/><Relationship Id="rId37" Type="http://schemas.openxmlformats.org/officeDocument/2006/relationships/hyperlink" Target="https://www.nvidia.com/en-us/deep-learning-ai/products/agx-systems/" TargetMode="External"/><Relationship Id="rId40" Type="http://schemas.openxmlformats.org/officeDocument/2006/relationships/hyperlink" Target="https://docs.nvidia.com/drive/drive_os_5.1.6.1L/nvvib_docs/index.html" TargetMode="External"/><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vidia.com/en-us/self-driving-cars/drive-platform/hardware/" TargetMode="External"/><Relationship Id="rId19" Type="http://schemas.openxmlformats.org/officeDocument/2006/relationships/hyperlink" Target="https://developer-blogs.nvidia.com/wp-content/uploads/2020/11/CUDA-NvSciBuf-and-CUDA-NvSciSync-architecture.jpg" TargetMode="External"/><Relationship Id="rId31" Type="http://schemas.openxmlformats.org/officeDocument/2006/relationships/image" Target="media/image10.jpeg"/><Relationship Id="rId44" Type="http://schemas.openxmlformats.org/officeDocument/2006/relationships/hyperlink" Target="https://developer-blogs.nvidia.com/wp-content/uploads/2020/11/Comparision-with-and-without-NvSci.png" TargetMode="External"/><Relationship Id="rId52"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docs.nvidia.com/deeplearning/tensorrt/developer-guide/index.html" TargetMode="External"/><Relationship Id="rId27" Type="http://schemas.openxmlformats.org/officeDocument/2006/relationships/image" Target="media/image9.jpeg"/><Relationship Id="rId30" Type="http://schemas.openxmlformats.org/officeDocument/2006/relationships/hyperlink" Target="https://developer-blogs.nvidia.com/wp-content/uploads/2020/11/NvSciBuf-workflow.jpg" TargetMode="External"/><Relationship Id="rId35" Type="http://schemas.openxmlformats.org/officeDocument/2006/relationships/hyperlink" Target="https://www.google.com/url?q=https://github.com/NVIDIA/cuda-samples/tree/master/Samples/cudaNvSci&amp;sa=D&amp;ust=1603263761779000&amp;usg=AOvVaw0jc4D1Q8XJT69qGZXbEOUN" TargetMode="External"/><Relationship Id="rId43" Type="http://schemas.openxmlformats.org/officeDocument/2006/relationships/hyperlink" Target="https://github.com/NVIDIA/cuda-samples/tree/master/Samples/cudaNvSciNvMedia" TargetMode="External"/><Relationship Id="rId48" Type="http://schemas.openxmlformats.org/officeDocument/2006/relationships/hyperlink" Target="https://developer-blogs.nvidia.com/wp-content/uploads/2020/11/Comparision-with-and-without-NvSci-1024.png" TargetMode="External"/><Relationship Id="rId8" Type="http://schemas.openxmlformats.org/officeDocument/2006/relationships/hyperlink" Target="https://developer-blogs.nvidia.com/wp-content/uploads/2020/11/NVSciSync.jpg" TargetMode="External"/><Relationship Id="rId51" Type="http://schemas.openxmlformats.org/officeDocument/2006/relationships/image" Target="media/image15.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developer-blogs.nvidia.com/wp-content/uploads/2020/11/cuda-Common-interoperability.jpg" TargetMode="External"/><Relationship Id="rId25" Type="http://schemas.openxmlformats.org/officeDocument/2006/relationships/image" Target="media/image8.jpeg"/><Relationship Id="rId33" Type="http://schemas.openxmlformats.org/officeDocument/2006/relationships/hyperlink" Target="https://docs.nvidia.com/cuda/cuda-runtime-api/group__CUDART__EXTRES__INTEROP.html" TargetMode="External"/><Relationship Id="rId38" Type="http://schemas.openxmlformats.org/officeDocument/2006/relationships/hyperlink" Target="https://developer-blogs.nvidia.com/wp-content/uploads/2020/11/Introduction-to-NvSciSync.jpg" TargetMode="External"/><Relationship Id="rId46" Type="http://schemas.openxmlformats.org/officeDocument/2006/relationships/hyperlink" Target="https://developer-blogs.nvidia.com/wp-content/uploads/2020/11/Comparision-with-and-without-NvSci-2048.png" TargetMode="External"/><Relationship Id="rId20" Type="http://schemas.openxmlformats.org/officeDocument/2006/relationships/image" Target="media/image7.jpeg"/><Relationship Id="rId41" Type="http://schemas.openxmlformats.org/officeDocument/2006/relationships/hyperlink" Target="https://docs.nvidia.com/cuda/cuda-runtime-api/group__CUDART__EXTRES__INTEROP.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blogs.nvidia.com/wp-content/uploads/2020/11/cuda-interoperability.jpg" TargetMode="External"/><Relationship Id="rId23" Type="http://schemas.openxmlformats.org/officeDocument/2006/relationships/hyperlink" Target="https://docs.nvidia.com/drive/drive_os_5.1.6.1L/nvvib_docs/index.html" TargetMode="External"/><Relationship Id="rId28" Type="http://schemas.openxmlformats.org/officeDocument/2006/relationships/hyperlink" Target="https://docs.nvidia.com/drive/drive_os_5.1.6.1L/nvvib_docs/index.html" TargetMode="External"/><Relationship Id="rId36" Type="http://schemas.openxmlformats.org/officeDocument/2006/relationships/hyperlink" Target="https://www.google.com/url?q=https://github.com/NVIDIA/cuda-samples/tree/master/Samples/cudaNvSci&amp;sa=D&amp;ust=1603263761779000&amp;usg=AOvVaw0jc4D1Q8XJT69qGZXbEOUN" TargetMode="External"/><Relationship Id="rId49"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麦源振</dc:creator>
  <cp:keywords/>
  <dc:description/>
  <cp:lastModifiedBy>麦源振</cp:lastModifiedBy>
  <cp:revision>8</cp:revision>
  <dcterms:created xsi:type="dcterms:W3CDTF">2023-01-03T01:46:00Z</dcterms:created>
  <dcterms:modified xsi:type="dcterms:W3CDTF">2023-01-05T08:02:00Z</dcterms:modified>
</cp:coreProperties>
</file>