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BA6E4" w14:textId="77777777" w:rsidR="00FC7003" w:rsidRPr="00FC7003" w:rsidRDefault="00FC7003" w:rsidP="00903A03">
      <w:pPr>
        <w:spacing w:line="360" w:lineRule="auto"/>
        <w:rPr>
          <w:rFonts w:cs="Times New Roman"/>
          <w:b/>
          <w:sz w:val="28"/>
          <w:szCs w:val="28"/>
          <w:u w:val="single"/>
          <w:lang w:val="en-GB"/>
        </w:rPr>
      </w:pPr>
      <w:r w:rsidRPr="00FC7003">
        <w:rPr>
          <w:rFonts w:cs="Times New Roman"/>
          <w:b/>
          <w:sz w:val="28"/>
          <w:szCs w:val="28"/>
          <w:u w:val="single"/>
          <w:lang w:val="en-GB"/>
        </w:rPr>
        <w:t>Information for publication</w:t>
      </w:r>
    </w:p>
    <w:p w14:paraId="515E404F" w14:textId="77777777" w:rsidR="00FC7003" w:rsidRPr="00FC7003" w:rsidRDefault="00FC7003" w:rsidP="00372AD0">
      <w:pPr>
        <w:pStyle w:val="ListParagraph"/>
        <w:numPr>
          <w:ilvl w:val="0"/>
          <w:numId w:val="1"/>
        </w:numPr>
        <w:tabs>
          <w:tab w:val="left" w:pos="360"/>
        </w:tabs>
        <w:spacing w:line="360" w:lineRule="auto"/>
        <w:ind w:left="0" w:firstLine="0"/>
        <w:rPr>
          <w:rFonts w:cs="Times New Roman"/>
          <w:b/>
          <w:u w:val="single"/>
          <w:lang w:val="en-GB"/>
        </w:rPr>
      </w:pPr>
      <w:r w:rsidRPr="00FC7003">
        <w:rPr>
          <w:rFonts w:cs="Times New Roman"/>
          <w:b/>
          <w:u w:val="single"/>
          <w:lang w:val="en-GB"/>
        </w:rPr>
        <w:t xml:space="preserve">Materials &amp; methods: </w:t>
      </w:r>
      <w:r w:rsidRPr="00FC7003">
        <w:rPr>
          <w:rFonts w:cs="Times New Roman"/>
          <w:b/>
          <w:u w:val="single"/>
          <w:lang w:val="en-GB"/>
        </w:rPr>
        <w:br/>
      </w:r>
      <w:r>
        <w:rPr>
          <w:rFonts w:cs="Times New Roman"/>
          <w:lang w:val="en-GB"/>
        </w:rPr>
        <w:t>P</w:t>
      </w:r>
      <w:r w:rsidRPr="00FC7003">
        <w:rPr>
          <w:rFonts w:cs="Times New Roman"/>
          <w:lang w:val="en-GB"/>
        </w:rPr>
        <w:t>lease refer to the version number of the database used for your analysis</w:t>
      </w:r>
    </w:p>
    <w:p w14:paraId="27D5FB7B" w14:textId="77777777" w:rsidR="00FC7003" w:rsidRPr="00FC7003" w:rsidRDefault="00FC7003" w:rsidP="00FC7003">
      <w:pPr>
        <w:pStyle w:val="ListParagraph"/>
        <w:spacing w:line="360" w:lineRule="auto"/>
        <w:ind w:left="0"/>
        <w:rPr>
          <w:rFonts w:cs="Times New Roman"/>
          <w:b/>
          <w:u w:val="single"/>
          <w:lang w:val="en-GB"/>
        </w:rPr>
      </w:pPr>
    </w:p>
    <w:p w14:paraId="571D5CEC" w14:textId="05AD7962" w:rsidR="00FC7003" w:rsidRDefault="00372AD0" w:rsidP="00372AD0">
      <w:pPr>
        <w:pStyle w:val="ListParagraph"/>
        <w:numPr>
          <w:ilvl w:val="0"/>
          <w:numId w:val="1"/>
        </w:numPr>
        <w:tabs>
          <w:tab w:val="left" w:pos="360"/>
        </w:tabs>
        <w:spacing w:line="360" w:lineRule="auto"/>
        <w:ind w:left="0" w:firstLine="0"/>
        <w:rPr>
          <w:rFonts w:cs="Times New Roman"/>
          <w:lang w:val="en-GB"/>
        </w:rPr>
      </w:pPr>
      <w:r>
        <w:rPr>
          <w:rFonts w:cs="Times New Roman"/>
          <w:b/>
          <w:u w:val="single"/>
          <w:lang w:val="en-GB"/>
        </w:rPr>
        <w:t>Add below paragraph to the a</w:t>
      </w:r>
      <w:r w:rsidR="00FC7003" w:rsidRPr="00FC7003">
        <w:rPr>
          <w:rFonts w:cs="Times New Roman"/>
          <w:b/>
          <w:u w:val="single"/>
          <w:lang w:val="en-GB"/>
        </w:rPr>
        <w:t>cknowledgement</w:t>
      </w:r>
      <w:r>
        <w:rPr>
          <w:rFonts w:cs="Times New Roman"/>
          <w:b/>
          <w:u w:val="single"/>
          <w:lang w:val="en-GB"/>
        </w:rPr>
        <w:t>s:</w:t>
      </w:r>
      <w:r w:rsidR="00FC7003">
        <w:rPr>
          <w:rFonts w:cs="Times New Roman"/>
          <w:b/>
          <w:u w:val="single"/>
          <w:lang w:val="en-GB"/>
        </w:rPr>
        <w:br/>
      </w:r>
      <w:r w:rsidR="00FC7003" w:rsidRPr="00FC7003">
        <w:rPr>
          <w:rFonts w:cs="Times New Roman"/>
          <w:lang w:val="en-GB"/>
        </w:rPr>
        <w:t>This work was supported by the Movember Foundation. The funder did not play any role in the study design, collection, analysis or interpretation of data, or in the drafting of this paper.</w:t>
      </w:r>
    </w:p>
    <w:p w14:paraId="1C82AF44" w14:textId="77777777" w:rsidR="00FC7003" w:rsidRPr="00FC7003" w:rsidRDefault="00FC7003" w:rsidP="00FC7003">
      <w:pPr>
        <w:pStyle w:val="ListParagraph"/>
        <w:rPr>
          <w:rFonts w:cs="Times New Roman"/>
          <w:lang w:val="en-GB"/>
        </w:rPr>
      </w:pPr>
    </w:p>
    <w:p w14:paraId="54AAD883" w14:textId="12A2A2CB" w:rsidR="00372AD0" w:rsidRPr="00372AD0" w:rsidRDefault="00F86864" w:rsidP="00372AD0">
      <w:pPr>
        <w:pStyle w:val="ListParagraph"/>
        <w:numPr>
          <w:ilvl w:val="0"/>
          <w:numId w:val="1"/>
        </w:numPr>
        <w:tabs>
          <w:tab w:val="left" w:pos="360"/>
        </w:tabs>
        <w:spacing w:line="360" w:lineRule="auto"/>
        <w:ind w:left="0" w:firstLine="0"/>
        <w:rPr>
          <w:rFonts w:cs="Times New Roman"/>
          <w:b/>
          <w:u w:val="single"/>
          <w:lang w:val="en-GB"/>
        </w:rPr>
      </w:pPr>
      <w:r>
        <w:rPr>
          <w:rFonts w:cs="Times New Roman"/>
          <w:b/>
          <w:u w:val="single"/>
          <w:lang w:val="en-GB"/>
        </w:rPr>
        <w:t xml:space="preserve">One </w:t>
      </w:r>
      <w:r w:rsidR="00372AD0">
        <w:rPr>
          <w:rFonts w:cs="Times New Roman"/>
          <w:b/>
          <w:u w:val="single"/>
          <w:lang w:val="en-GB"/>
        </w:rPr>
        <w:t>GAP3 MT PIs should be co-authors and as such provide input (any position is fine)</w:t>
      </w:r>
      <w:r w:rsidR="00372AD0">
        <w:rPr>
          <w:rFonts w:cs="Times New Roman"/>
          <w:b/>
          <w:u w:val="single"/>
          <w:lang w:val="en-GB"/>
        </w:rPr>
        <w:br/>
      </w:r>
      <w:r w:rsidR="00372AD0" w:rsidRPr="00372AD0">
        <w:rPr>
          <w:rFonts w:cs="Times New Roman"/>
          <w:lang w:val="en-GB"/>
        </w:rPr>
        <w:t>Monique Roobol (Erasmus Medical Center, Rotterdam, The Netherlands),</w:t>
      </w:r>
      <w:r w:rsidR="00372AD0">
        <w:rPr>
          <w:rFonts w:cs="Times New Roman"/>
          <w:lang w:val="en-GB"/>
        </w:rPr>
        <w:t xml:space="preserve"> m.roobol@erasmusmc.nl</w:t>
      </w:r>
    </w:p>
    <w:p w14:paraId="6047B89C" w14:textId="5589EE89" w:rsidR="00372AD0" w:rsidRDefault="00372AD0" w:rsidP="00372AD0">
      <w:pPr>
        <w:pStyle w:val="ListParagraph"/>
        <w:tabs>
          <w:tab w:val="left" w:pos="360"/>
        </w:tabs>
        <w:spacing w:line="360" w:lineRule="auto"/>
        <w:ind w:left="0"/>
        <w:rPr>
          <w:rFonts w:cs="Times New Roman"/>
          <w:b/>
          <w:u w:val="single"/>
          <w:lang w:val="en-GB"/>
        </w:rPr>
      </w:pPr>
      <w:r w:rsidRPr="00372AD0">
        <w:rPr>
          <w:rFonts w:cs="Times New Roman"/>
          <w:lang w:val="en-GB"/>
        </w:rPr>
        <w:t xml:space="preserve">Chris Bangma (Erasmus Medical Center, Rotterdam, The Netherlands), </w:t>
      </w:r>
      <w:r>
        <w:rPr>
          <w:rFonts w:cs="Times New Roman"/>
          <w:lang w:val="en-GB"/>
        </w:rPr>
        <w:t>c.h.bangma@erasmusmc.nl</w:t>
      </w:r>
    </w:p>
    <w:p w14:paraId="394100C4" w14:textId="77777777" w:rsidR="00372AD0" w:rsidRPr="00372AD0" w:rsidRDefault="00372AD0" w:rsidP="00372AD0">
      <w:pPr>
        <w:pStyle w:val="ListParagraph"/>
        <w:rPr>
          <w:rFonts w:cs="Times New Roman"/>
          <w:b/>
          <w:u w:val="single"/>
          <w:lang w:val="en-GB"/>
        </w:rPr>
      </w:pPr>
    </w:p>
    <w:p w14:paraId="47C0093C" w14:textId="513E8A2C" w:rsidR="00FC7003" w:rsidRPr="00372AD0" w:rsidRDefault="00372AD0" w:rsidP="00372AD0">
      <w:pPr>
        <w:pStyle w:val="ListParagraph"/>
        <w:numPr>
          <w:ilvl w:val="0"/>
          <w:numId w:val="1"/>
        </w:numPr>
        <w:tabs>
          <w:tab w:val="left" w:pos="360"/>
        </w:tabs>
        <w:spacing w:line="360" w:lineRule="auto"/>
        <w:ind w:left="0" w:firstLine="0"/>
        <w:rPr>
          <w:rFonts w:cs="Times New Roman"/>
          <w:b/>
          <w:lang w:val="en-GB"/>
        </w:rPr>
      </w:pPr>
      <w:r w:rsidRPr="00372AD0">
        <w:rPr>
          <w:rFonts w:cs="Times New Roman"/>
          <w:b/>
          <w:u w:val="single"/>
          <w:lang w:val="en-GB"/>
        </w:rPr>
        <w:t>The consortium should be added as l</w:t>
      </w:r>
      <w:r w:rsidR="00FC7003" w:rsidRPr="00372AD0">
        <w:rPr>
          <w:rFonts w:cs="Times New Roman"/>
          <w:b/>
          <w:u w:val="single"/>
          <w:lang w:val="en-GB"/>
        </w:rPr>
        <w:t>ast author of all GAP3 publications:</w:t>
      </w:r>
      <w:r w:rsidRPr="00372AD0">
        <w:rPr>
          <w:rFonts w:cs="Times New Roman"/>
          <w:b/>
          <w:u w:val="single"/>
          <w:lang w:val="en-GB"/>
        </w:rPr>
        <w:br/>
      </w:r>
      <w:r w:rsidR="00FC7003" w:rsidRPr="00372AD0">
        <w:rPr>
          <w:rFonts w:cs="Arial"/>
          <w:shd w:val="clear" w:color="auto" w:fill="FFFFFF"/>
        </w:rPr>
        <w:t>Movember Foundation’s Global Action Plan Prostate Cancer Active Surveillance (GAP3) consortium</w:t>
      </w:r>
      <w:r w:rsidR="00FC7003" w:rsidRPr="00372AD0">
        <w:rPr>
          <w:rFonts w:cs="Arial"/>
          <w:shd w:val="clear" w:color="auto" w:fill="FFFFFF"/>
          <w:vertAlign w:val="superscript"/>
        </w:rPr>
        <w:t xml:space="preserve"> a</w:t>
      </w:r>
      <w:r w:rsidR="00FC7003" w:rsidRPr="00372AD0">
        <w:rPr>
          <w:rFonts w:cs="Arial"/>
          <w:shd w:val="clear" w:color="auto" w:fill="FFFFFF"/>
          <w:vertAlign w:val="superscript"/>
        </w:rPr>
        <w:br/>
      </w:r>
      <w:r w:rsidR="00FC7003" w:rsidRPr="00372AD0">
        <w:rPr>
          <w:i/>
        </w:rPr>
        <w:t> a. The Movember Foundation’s Global Action Plan Prostate Cancer Active Surveillance (GAP3) consortium members presented in Appendix A.</w:t>
      </w:r>
    </w:p>
    <w:p w14:paraId="2D2F251B" w14:textId="77777777" w:rsidR="00FC7003" w:rsidRDefault="00FC7003" w:rsidP="00FC7003">
      <w:pPr>
        <w:spacing w:line="360" w:lineRule="auto"/>
        <w:rPr>
          <w:rFonts w:cs="Times New Roman"/>
          <w:b/>
          <w:lang w:val="en-GB"/>
        </w:rPr>
      </w:pPr>
    </w:p>
    <w:p w14:paraId="04AF3C47" w14:textId="77777777" w:rsidR="00FC7003" w:rsidRDefault="00FC7003" w:rsidP="00FC7003">
      <w:pPr>
        <w:spacing w:line="360" w:lineRule="auto"/>
        <w:rPr>
          <w:rFonts w:cs="Times New Roman"/>
          <w:b/>
          <w:lang w:val="en-GB"/>
        </w:rPr>
      </w:pPr>
      <w:r w:rsidRPr="00FC7003">
        <w:rPr>
          <w:rFonts w:cs="Times New Roman"/>
          <w:b/>
          <w:lang w:val="en-GB"/>
        </w:rPr>
        <w:t>Appendix A. Members of The Movember Foundation’s Global Action Plan Prostate Cancer Active Surveillance (GAP3) consortium</w:t>
      </w:r>
    </w:p>
    <w:p w14:paraId="51A81D80" w14:textId="77777777" w:rsidR="00903A03" w:rsidRPr="00C43C7F" w:rsidRDefault="00903A03" w:rsidP="00903A03">
      <w:pPr>
        <w:spacing w:line="360" w:lineRule="auto"/>
        <w:rPr>
          <w:rFonts w:cs="Times New Roman"/>
          <w:lang w:val="en-GB"/>
        </w:rPr>
      </w:pPr>
      <w:r w:rsidRPr="00FC7003">
        <w:rPr>
          <w:rFonts w:cs="Times New Roman"/>
          <w:u w:val="single"/>
          <w:lang w:val="en-GB"/>
        </w:rPr>
        <w:t>Principle Investigators:</w:t>
      </w:r>
      <w:r w:rsidRPr="00FC7003">
        <w:rPr>
          <w:rFonts w:cs="Times New Roman"/>
          <w:lang w:val="en-GB"/>
        </w:rPr>
        <w:t xml:space="preserve"> Bruce Trock (Johns Hopkins University, The James Buchanan Brady Urological Institute, Baltimore, USA), Behfar Ehdaie (Memorial Sloan Kettering Cancer Center, New York, USA), Peter Carroll (University of California San Francisco, San Francisco, USA), Christopher Filson (Emory University School of Medicine, Winship Cancer Institute,  Atlanta, </w:t>
      </w:r>
      <w:r w:rsidRPr="00372AD0">
        <w:rPr>
          <w:rFonts w:cs="Times New Roman"/>
          <w:lang w:val="en-GB"/>
        </w:rPr>
        <w:t>USA), Jeri Kim / Christopher Logothetis (MD Anderson Cancer Centre, Houston, USA), Todd Morgan (University of Michigan and Michigan Urological Surgery Improvement Collaborative</w:t>
      </w:r>
      <w:r w:rsidR="00BF230D" w:rsidRPr="00372AD0">
        <w:rPr>
          <w:rFonts w:cs="Times New Roman"/>
          <w:lang w:val="en-GB"/>
        </w:rPr>
        <w:t xml:space="preserve"> (MUSIC)</w:t>
      </w:r>
      <w:r w:rsidRPr="00372AD0">
        <w:rPr>
          <w:rFonts w:cs="Times New Roman"/>
          <w:lang w:val="en-GB"/>
        </w:rPr>
        <w:t>, Michigan, USA), Laurence Klotz (University of Toronto, Sunnybrook Health Sciences Centre, Toronto, Ontario, Canada),  Tom Pickles (University of British Columbia, BC Cancer Agency, Vancouver, Canada), Eric Hyndman (University of Calgary, Southern Alberta Institute of Urology, Calgary, Canada), Caroline Moore (University College London  &amp; University College London Hospital Trust, London, UK), Vincent Gnanapragasam (University of Cambridge &amp; Cambridge University Hospitals NHS Foundation Trust, Cambridge, UK), Mieke Van Hemelrijck (King's College London, London, UK &amp; Guy’s and St Thomas’ NHS Foundation Trust, London, UK), Prokar Dasgupta (Guy’s and St Thomas’ NHS Foundation Trust, London, UK), Chris Bangma (Erasmus Medical Center, Rotterdam, The Netherlands</w:t>
      </w:r>
      <w:r w:rsidR="00BF230D" w:rsidRPr="00372AD0">
        <w:rPr>
          <w:rFonts w:cs="Times New Roman"/>
          <w:lang w:val="en-GB"/>
        </w:rPr>
        <w:t xml:space="preserve">/ </w:t>
      </w:r>
      <w:r w:rsidR="00256C1E" w:rsidRPr="00372AD0">
        <w:rPr>
          <w:rFonts w:cs="Times New Roman"/>
        </w:rPr>
        <w:t xml:space="preserve">representative of </w:t>
      </w:r>
      <w:r w:rsidR="00BF230D" w:rsidRPr="00372AD0">
        <w:rPr>
          <w:rFonts w:cs="Times New Roman"/>
          <w:lang w:val="en-GB"/>
        </w:rPr>
        <w:t xml:space="preserve">Prostate cancer </w:t>
      </w:r>
      <w:r w:rsidR="00BF230D" w:rsidRPr="00C43C7F">
        <w:rPr>
          <w:rFonts w:cs="Times New Roman"/>
          <w:lang w:val="en-GB"/>
        </w:rPr>
        <w:lastRenderedPageBreak/>
        <w:t>Research International Active Surveillance (PRIAS) consortium</w:t>
      </w:r>
      <w:r w:rsidRPr="00C43C7F">
        <w:rPr>
          <w:rFonts w:cs="Times New Roman"/>
          <w:lang w:val="en-GB"/>
        </w:rPr>
        <w:t>), Monique Roobol (Erasmus Medical Center, Rotterdam, The Netherlands</w:t>
      </w:r>
      <w:r w:rsidR="00BF230D" w:rsidRPr="00C43C7F">
        <w:rPr>
          <w:rFonts w:cs="Times New Roman"/>
          <w:lang w:val="en-GB"/>
        </w:rPr>
        <w:t xml:space="preserve">/ </w:t>
      </w:r>
      <w:r w:rsidR="00256C1E" w:rsidRPr="00C43C7F">
        <w:rPr>
          <w:rFonts w:cs="Times New Roman"/>
        </w:rPr>
        <w:t xml:space="preserve">representative of </w:t>
      </w:r>
      <w:r w:rsidR="00BF230D" w:rsidRPr="00C43C7F">
        <w:rPr>
          <w:rFonts w:cs="Times New Roman"/>
          <w:lang w:val="en-GB"/>
        </w:rPr>
        <w:t>Prostate cancer Research International Active Surveillance (PRIAS) consortium</w:t>
      </w:r>
      <w:r w:rsidRPr="00C43C7F">
        <w:rPr>
          <w:rFonts w:cs="Times New Roman"/>
          <w:lang w:val="en-GB"/>
        </w:rPr>
        <w:t>), Arnauld Villers (Lille University Hospital Center, Lille, France), Antti Rannikko (Helsinki University and Helsinki University Hospital, Helsinki, Finland), Riccardo Valdagni (Department of Oncology and Hemato-oncology, Università degli Studi di Milano, Radiation Oncology 1 and Prostate Cancer Program, Fondazione IRCCS Istituto Nazionale dei Tumori, Milan, Italy), Antoinette Perry (University College Dublin, Dublin, Ireland), Jonas Hugosson (Sahlgrenska University Hospital, Göteborg, Sweden), Jose Rubio-Briones (Instituto Valenciano de Oncología, Valencia, Spain), Anders Bjartell (Skåne University Hospital, Malmö, Sweden), Lukas Hefermehl (Kantonsspital Baden, Baden, Switzerland), Lee Lui Shiong (Singapore General Hospital, Singapore, Singapore), Mark Frydenberg (Monash Health; Monash University,  Melbourne, Australia), Yoshiyuki Kakehi</w:t>
      </w:r>
      <w:r w:rsidR="00FC7003" w:rsidRPr="00C43C7F">
        <w:rPr>
          <w:rFonts w:cs="Times New Roman"/>
          <w:lang w:val="en-GB"/>
        </w:rPr>
        <w:t xml:space="preserve"> / Mikio Sugimoto </w:t>
      </w:r>
      <w:r w:rsidRPr="00C43C7F">
        <w:rPr>
          <w:rFonts w:cs="Times New Roman"/>
          <w:lang w:val="en-GB"/>
        </w:rPr>
        <w:t>(Kagawa University Faculty of Medicine, Kagawa, Japan), Byung Ha Chung (Gangnam Severance Hospital, Yonsei University Health System, Seoul, Republic of Korea)</w:t>
      </w:r>
    </w:p>
    <w:p w14:paraId="398089B2" w14:textId="77777777" w:rsidR="00903A03" w:rsidRPr="00C43C7F" w:rsidRDefault="00903A03" w:rsidP="00903A03">
      <w:pPr>
        <w:spacing w:line="360" w:lineRule="auto"/>
        <w:rPr>
          <w:rFonts w:cs="Times New Roman"/>
          <w:lang w:val="en-GB"/>
        </w:rPr>
      </w:pPr>
      <w:r w:rsidRPr="00C43C7F">
        <w:rPr>
          <w:rFonts w:cs="Times New Roman"/>
          <w:u w:val="single"/>
          <w:lang w:val="en-GB"/>
        </w:rPr>
        <w:t xml:space="preserve">Pathologist: </w:t>
      </w:r>
      <w:r w:rsidRPr="00C43C7F">
        <w:rPr>
          <w:rFonts w:cs="Times New Roman"/>
          <w:lang w:val="en-GB"/>
        </w:rPr>
        <w:t xml:space="preserve">Theo van der Kwast (Princess Margaret Cancer Centre, Toronto, Canada). </w:t>
      </w:r>
    </w:p>
    <w:p w14:paraId="132F5579" w14:textId="58C6ED98" w:rsidR="00903A03" w:rsidRPr="00C43C7F" w:rsidRDefault="00903A03" w:rsidP="00903A03">
      <w:pPr>
        <w:spacing w:line="360" w:lineRule="auto"/>
        <w:rPr>
          <w:rFonts w:cs="Times New Roman"/>
          <w:lang w:val="en-GB"/>
        </w:rPr>
      </w:pPr>
      <w:r w:rsidRPr="00C43C7F">
        <w:rPr>
          <w:rFonts w:cs="Times New Roman"/>
          <w:u w:val="single"/>
          <w:lang w:val="en-GB"/>
        </w:rPr>
        <w:t>Technology Research Partners:</w:t>
      </w:r>
      <w:r w:rsidRPr="00C43C7F">
        <w:rPr>
          <w:rFonts w:cs="Times New Roman"/>
          <w:lang w:val="en-GB"/>
        </w:rPr>
        <w:t xml:space="preserve"> Henk Obbink (Royal Philips, Eindhoven, the Netherlands), Wim van der Linden (Royal Philips, Eindhoven, the Netherlands), Tim Hulsen (Royal Philips, Eindhoven, the Netherlands), Cees de Jonge</w:t>
      </w:r>
      <w:r w:rsidR="001C5876" w:rsidRPr="00C43C7F">
        <w:rPr>
          <w:rFonts w:cs="Times New Roman"/>
          <w:lang w:val="en-GB"/>
        </w:rPr>
        <w:t xml:space="preserve"> </w:t>
      </w:r>
      <w:r w:rsidRPr="00C43C7F">
        <w:rPr>
          <w:rFonts w:cs="Times New Roman"/>
          <w:lang w:val="en-GB"/>
        </w:rPr>
        <w:t>(Royal Philips, Eindhoven, the Netherlands).</w:t>
      </w:r>
    </w:p>
    <w:p w14:paraId="19EEB456" w14:textId="4DF6D129" w:rsidR="00903A03" w:rsidRPr="00C43C7F" w:rsidRDefault="00903A03" w:rsidP="00903A03">
      <w:pPr>
        <w:spacing w:line="360" w:lineRule="auto"/>
        <w:rPr>
          <w:rFonts w:cs="Times New Roman"/>
          <w:lang w:val="en-GB"/>
        </w:rPr>
      </w:pPr>
      <w:r w:rsidRPr="00C43C7F">
        <w:rPr>
          <w:rFonts w:cs="Times New Roman"/>
          <w:u w:val="single"/>
          <w:lang w:val="en-GB"/>
        </w:rPr>
        <w:t>Advisory Regional statisticians:</w:t>
      </w:r>
      <w:r w:rsidRPr="00C43C7F">
        <w:rPr>
          <w:rFonts w:cs="Times New Roman"/>
          <w:lang w:val="en-GB"/>
        </w:rPr>
        <w:t xml:space="preserve"> Mike Kattan (Cleveland Clinic, Cleveland, Ohio, USA), Ji Xinge (Cleveland Clinic, Cleveland, Ohio, USA), Kenneth Muir (University of Manchester, Manchester, UK), Artitaya Lophatananon (University of Manchester, Manchester, UK), Michael Fahey (Epworth HealthCare, Melbourne, Australia), Ewout Steyerberg (Erasmus Medical Center, Rotterdam, The Netherlands), Daan Nieboer (Erasmus Medical Center, Rotterdam, The Netherlands); Liying Zhang (University of Toronto, Sunnybrook Health Sciences Centre, Toronto, Ontario, Canada)</w:t>
      </w:r>
    </w:p>
    <w:p w14:paraId="7589159D" w14:textId="213D817B" w:rsidR="00903A03" w:rsidRPr="00C43C7F" w:rsidRDefault="00870A87" w:rsidP="00903A03">
      <w:pPr>
        <w:spacing w:line="360" w:lineRule="auto"/>
        <w:rPr>
          <w:rFonts w:cs="Times New Roman"/>
          <w:lang w:val="en-GB"/>
        </w:rPr>
      </w:pPr>
      <w:r w:rsidRPr="00C43C7F">
        <w:rPr>
          <w:rFonts w:cs="Times New Roman"/>
          <w:u w:val="single"/>
          <w:lang w:val="en-GB"/>
        </w:rPr>
        <w:t>E</w:t>
      </w:r>
      <w:r w:rsidR="00903A03" w:rsidRPr="00C43C7F">
        <w:rPr>
          <w:rFonts w:cs="Times New Roman"/>
          <w:u w:val="single"/>
          <w:lang w:val="en-GB"/>
        </w:rPr>
        <w:t>xecutive Regional statisticians:</w:t>
      </w:r>
      <w:r w:rsidR="00C94A89" w:rsidRPr="00C43C7F">
        <w:rPr>
          <w:rFonts w:cs="Times New Roman"/>
          <w:u w:val="single"/>
          <w:lang w:val="en-GB"/>
        </w:rPr>
        <w:t xml:space="preserve"> </w:t>
      </w:r>
      <w:r w:rsidR="00903A03" w:rsidRPr="00C43C7F">
        <w:rPr>
          <w:rFonts w:cs="Times New Roman"/>
          <w:lang w:val="en-GB"/>
        </w:rPr>
        <w:t>Ewout Steyerberg (Erasmus Medical Center, Rotterdam, The Netherlands), Daan Nieboer (Erasmus Medical Center, Rotterdam, The Netherlands); Kerri Beckmann (King's College London, London, UK &amp; Guy’s and St Thomas’ NHS Foundation Trust, London, UK), Brian Denton (University of Michigan, Michigan, USA), Andrew Hayen (University of Technology Sydney, Australia), Paul Boutros (Ontario Institute of Cancer Research, Toronto, Ontario, Canada).</w:t>
      </w:r>
    </w:p>
    <w:p w14:paraId="270F2817" w14:textId="491AB924" w:rsidR="00903A03" w:rsidRPr="00C43C7F" w:rsidRDefault="00903A03" w:rsidP="00903A03">
      <w:pPr>
        <w:spacing w:line="360" w:lineRule="auto"/>
        <w:rPr>
          <w:rFonts w:cs="Times New Roman"/>
          <w:lang w:val="en-GB"/>
        </w:rPr>
      </w:pPr>
      <w:r w:rsidRPr="00C43C7F">
        <w:rPr>
          <w:rFonts w:cs="Times New Roman"/>
          <w:u w:val="single"/>
          <w:lang w:val="en-GB"/>
        </w:rPr>
        <w:t>Clinical Research Partners’ IT Experts:</w:t>
      </w:r>
      <w:r w:rsidRPr="00C43C7F">
        <w:rPr>
          <w:rFonts w:cs="Times New Roman"/>
          <w:lang w:val="en-GB"/>
        </w:rPr>
        <w:t xml:space="preserve"> Wei Guo (Johns Hopkins University, The James Buchanan Brady Urological Institute, Baltimore, USA), Nicole Benfante (Memorial Sloan Kettering Cancer Center, New York, USA), Janet Cowan (University of California San Francisco, San Francisco, USA), Dattatraya Patil (Emory University School of Medicine, Winship Cancer Institute,  Atlanta, USA), Emily Tolosa</w:t>
      </w:r>
      <w:r w:rsidR="001C5876" w:rsidRPr="00C43C7F">
        <w:rPr>
          <w:rFonts w:cs="Times New Roman"/>
          <w:lang w:val="en-GB"/>
        </w:rPr>
        <w:t xml:space="preserve"> </w:t>
      </w:r>
      <w:r w:rsidRPr="00C43C7F">
        <w:rPr>
          <w:rFonts w:cs="Times New Roman"/>
          <w:lang w:val="en-GB"/>
        </w:rPr>
        <w:t xml:space="preserve">(MD </w:t>
      </w:r>
      <w:r w:rsidRPr="00C43C7F">
        <w:rPr>
          <w:rFonts w:cs="Times New Roman"/>
          <w:lang w:val="en-GB"/>
        </w:rPr>
        <w:lastRenderedPageBreak/>
        <w:t>Anderson Cancer Centre, Houston, Texas, USA), Tae-Kyung Kim</w:t>
      </w:r>
      <w:r w:rsidR="00C94A89" w:rsidRPr="00C43C7F">
        <w:rPr>
          <w:rFonts w:cs="Times New Roman"/>
          <w:lang w:val="en-GB"/>
        </w:rPr>
        <w:t xml:space="preserve"> </w:t>
      </w:r>
      <w:r w:rsidRPr="00C43C7F">
        <w:rPr>
          <w:rFonts w:cs="Times New Roman"/>
          <w:lang w:val="en-GB"/>
        </w:rPr>
        <w:t xml:space="preserve">(University of Michigan and Michigan Urological Surgery Improvement Collaborative, Ann Arbor, Michigan, USA), Alexandre Mamedov (University of Toronto, Sunnybrook Health Sciences Centre, Toronto, Ontario, Canada), Vincent LaPointe (University of British Columbia, BC Cancer Agency, Vancouver, Canada), Trafford Crump (University of Calgary, Southern Alberta Institute of Urology, Calgary, Canada), </w:t>
      </w:r>
      <w:r w:rsidR="001C5876" w:rsidRPr="00C43C7F">
        <w:rPr>
          <w:rFonts w:cs="Times New Roman"/>
          <w:lang w:val="en-GB"/>
        </w:rPr>
        <w:t xml:space="preserve">Vasilis Stavrinides </w:t>
      </w:r>
      <w:r w:rsidRPr="00C43C7F">
        <w:rPr>
          <w:rFonts w:cs="Times New Roman"/>
          <w:lang w:val="en-GB"/>
        </w:rPr>
        <w:t xml:space="preserve">(University College London  &amp; University College London Hospital Trust, London, UK), Jenna Kimberly-Duffell (University of Cambridge &amp; Cambridge University Hospitals NHS Foundation Trust, Cambridge, UK), Aida Santaolalla (King's College London, London, UK &amp; Guy’s and St Thomas’ NHS Foundation Trust, London, UK), Daan Nieboer (Erasmus Medical Center, Rotterdam, The Netherlands), Jonathan Olivier (Lille University Hospital Center, Lille, France), Tiziana Rancati (Fondazione IRCCS Istituto Nazionale dei Tumori di Milano, Milan, Italy), Helén Ahlgren (Sahlgrenska University Hospital, Göteborg, Sweden), Juanma Mascarós (Instituto Valenciano de Oncología, Valencia, Spain), Annica Löfgren (Skåne University Hospital, Malmö, Sweden), Kurt Lehmann (Kantonsspital Baden, Baden, Switzerland), Catherine Han Lin (Monash University and Epworth HealthCare, Melbourne, Australia), Hiromi Hirama (Kagawa University, Kagawa, Japan), Kwang Suk Lee (Yonsei University College of Medicine, Gangnam Severance Hospital, Seoul, Korea).  </w:t>
      </w:r>
    </w:p>
    <w:p w14:paraId="0B81BE2B" w14:textId="3B9C5980" w:rsidR="00903A03" w:rsidRPr="00C43C7F" w:rsidRDefault="00903A03" w:rsidP="00903A03">
      <w:pPr>
        <w:spacing w:line="360" w:lineRule="auto"/>
        <w:rPr>
          <w:rFonts w:cs="Times New Roman"/>
          <w:lang w:val="en-GB"/>
        </w:rPr>
      </w:pPr>
      <w:r w:rsidRPr="00C43C7F">
        <w:rPr>
          <w:rFonts w:cs="Times New Roman"/>
          <w:u w:val="single"/>
          <w:lang w:val="en-GB"/>
        </w:rPr>
        <w:t>Research Advisory Committee:</w:t>
      </w:r>
      <w:r w:rsidRPr="00C43C7F">
        <w:rPr>
          <w:rFonts w:cs="Times New Roman"/>
          <w:lang w:val="en-GB"/>
        </w:rPr>
        <w:t xml:space="preserve"> Guido Jenster (Erasmus MC, Rotterdam, the Netherlands), Anssi Auvinen (University of Tampere, Tampere, Finland), Anders Bjartell (Skåne University Hospital, Malmö, Sweden), Masoom Haider (University of Toronto, Toronto, Canada), Kees van Bochove (The Hyve B.V. Utrecht, Utrecht, the Netherlands), Ballentine Carter (Johns Hopkins University, Baltimore, USA</w:t>
      </w:r>
      <w:r w:rsidR="00870A87" w:rsidRPr="00C43C7F">
        <w:rPr>
          <w:rFonts w:cs="Times New Roman"/>
          <w:lang w:val="en-GB"/>
        </w:rPr>
        <w:t xml:space="preserve"> – until 2018</w:t>
      </w:r>
      <w:r w:rsidRPr="00C43C7F">
        <w:rPr>
          <w:rFonts w:cs="Times New Roman"/>
          <w:lang w:val="en-GB"/>
        </w:rPr>
        <w:t xml:space="preserve">). </w:t>
      </w:r>
    </w:p>
    <w:p w14:paraId="0B6939DC" w14:textId="58D1F40A" w:rsidR="00903A03" w:rsidRPr="00FC7003" w:rsidRDefault="00903A03" w:rsidP="00903A03">
      <w:pPr>
        <w:spacing w:line="360" w:lineRule="auto"/>
        <w:rPr>
          <w:rFonts w:cs="Times New Roman"/>
          <w:lang w:val="en-GB"/>
        </w:rPr>
      </w:pPr>
      <w:r w:rsidRPr="00C43C7F">
        <w:rPr>
          <w:rFonts w:cs="Times New Roman"/>
          <w:u w:val="single"/>
          <w:lang w:val="en-GB"/>
        </w:rPr>
        <w:t>Management team:</w:t>
      </w:r>
      <w:r w:rsidRPr="00C43C7F">
        <w:rPr>
          <w:rFonts w:cs="Times New Roman"/>
          <w:lang w:val="en-GB"/>
        </w:rPr>
        <w:t xml:space="preserve"> Sam Gledhill (Movember Foundation, Melbourne, Australia), Mark Buzza</w:t>
      </w:r>
      <w:r w:rsidR="001C5876" w:rsidRPr="00C43C7F">
        <w:rPr>
          <w:rFonts w:cs="Times New Roman"/>
          <w:lang w:val="en-GB"/>
        </w:rPr>
        <w:t xml:space="preserve"> / Michelle Kouspou</w:t>
      </w:r>
      <w:r w:rsidRPr="00C43C7F">
        <w:rPr>
          <w:rFonts w:cs="Times New Roman"/>
          <w:lang w:val="en-GB"/>
        </w:rPr>
        <w:t xml:space="preserve"> (Movember Foundation, Melbourne, Australia),</w:t>
      </w:r>
      <w:r w:rsidR="001C5876" w:rsidRPr="00C43C7F">
        <w:rPr>
          <w:rFonts w:cs="Times New Roman"/>
          <w:lang w:val="en-GB"/>
        </w:rPr>
        <w:t xml:space="preserve"> </w:t>
      </w:r>
      <w:r w:rsidRPr="00C43C7F">
        <w:rPr>
          <w:rFonts w:cs="Times New Roman"/>
          <w:lang w:val="en-GB"/>
        </w:rPr>
        <w:t>Chris Bangma (Erasmus Medical Center, Rotterdam, The Netherlands), Monique Roobol (Erasmus Medical Center, Rotterdam, The Netherlands), Sophie Bruinsma / Jozien Helleman (Erasm</w:t>
      </w:r>
      <w:bookmarkStart w:id="0" w:name="_GoBack"/>
      <w:bookmarkEnd w:id="0"/>
      <w:r w:rsidRPr="00C43C7F">
        <w:rPr>
          <w:rFonts w:cs="Times New Roman"/>
          <w:lang w:val="en-GB"/>
        </w:rPr>
        <w:t>us Medical Center, Rotterdam, The Netherlands).</w:t>
      </w:r>
    </w:p>
    <w:p w14:paraId="5EDD7646" w14:textId="45238BC2" w:rsidR="00256C1E" w:rsidRPr="00FC7003" w:rsidRDefault="00256C1E">
      <w:pPr>
        <w:rPr>
          <w:lang w:val="en-GB"/>
        </w:rPr>
      </w:pPr>
    </w:p>
    <w:sectPr w:rsidR="00256C1E" w:rsidRPr="00FC7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6729"/>
    <w:multiLevelType w:val="hybridMultilevel"/>
    <w:tmpl w:val="C86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03"/>
    <w:rsid w:val="000518BC"/>
    <w:rsid w:val="001C5876"/>
    <w:rsid w:val="00256C1E"/>
    <w:rsid w:val="0030458D"/>
    <w:rsid w:val="00372AD0"/>
    <w:rsid w:val="00870A87"/>
    <w:rsid w:val="00903A03"/>
    <w:rsid w:val="00927C3F"/>
    <w:rsid w:val="009A6315"/>
    <w:rsid w:val="00A3309A"/>
    <w:rsid w:val="00BF230D"/>
    <w:rsid w:val="00C1646B"/>
    <w:rsid w:val="00C43C7F"/>
    <w:rsid w:val="00C768F8"/>
    <w:rsid w:val="00C94A89"/>
    <w:rsid w:val="00DC6DFD"/>
    <w:rsid w:val="00F22101"/>
    <w:rsid w:val="00F86864"/>
    <w:rsid w:val="00FC70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A35E"/>
  <w15:docId w15:val="{681DB4D8-B0F2-4804-91D5-06283D18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A0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3A03"/>
    <w:rPr>
      <w:sz w:val="16"/>
      <w:szCs w:val="16"/>
    </w:rPr>
  </w:style>
  <w:style w:type="paragraph" w:styleId="CommentText">
    <w:name w:val="annotation text"/>
    <w:basedOn w:val="Normal"/>
    <w:link w:val="CommentTextChar"/>
    <w:uiPriority w:val="99"/>
    <w:unhideWhenUsed/>
    <w:rsid w:val="00903A03"/>
    <w:pPr>
      <w:spacing w:line="240" w:lineRule="auto"/>
    </w:pPr>
    <w:rPr>
      <w:sz w:val="20"/>
      <w:szCs w:val="20"/>
    </w:rPr>
  </w:style>
  <w:style w:type="character" w:customStyle="1" w:styleId="CommentTextChar">
    <w:name w:val="Comment Text Char"/>
    <w:basedOn w:val="DefaultParagraphFont"/>
    <w:link w:val="CommentText"/>
    <w:uiPriority w:val="99"/>
    <w:rsid w:val="00903A03"/>
    <w:rPr>
      <w:sz w:val="20"/>
      <w:szCs w:val="20"/>
      <w:lang w:val="en-US"/>
    </w:rPr>
  </w:style>
  <w:style w:type="paragraph" w:styleId="BalloonText">
    <w:name w:val="Balloon Text"/>
    <w:basedOn w:val="Normal"/>
    <w:link w:val="BalloonTextChar"/>
    <w:uiPriority w:val="99"/>
    <w:semiHidden/>
    <w:unhideWhenUsed/>
    <w:rsid w:val="0090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03"/>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BF230D"/>
    <w:rPr>
      <w:b/>
      <w:bCs/>
    </w:rPr>
  </w:style>
  <w:style w:type="character" w:customStyle="1" w:styleId="CommentSubjectChar">
    <w:name w:val="Comment Subject Char"/>
    <w:basedOn w:val="CommentTextChar"/>
    <w:link w:val="CommentSubject"/>
    <w:uiPriority w:val="99"/>
    <w:semiHidden/>
    <w:rsid w:val="00BF230D"/>
    <w:rPr>
      <w:b/>
      <w:bCs/>
      <w:sz w:val="20"/>
      <w:szCs w:val="20"/>
      <w:lang w:val="en-US"/>
    </w:rPr>
  </w:style>
  <w:style w:type="paragraph" w:styleId="ListParagraph">
    <w:name w:val="List Paragraph"/>
    <w:basedOn w:val="Normal"/>
    <w:uiPriority w:val="34"/>
    <w:qFormat/>
    <w:rsid w:val="00FC7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B6BAD-0F34-4504-95AB-C3EA5065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Helleman</dc:creator>
  <cp:lastModifiedBy>J. Helleman</cp:lastModifiedBy>
  <cp:revision>3</cp:revision>
  <cp:lastPrinted>2019-07-09T08:04:00Z</cp:lastPrinted>
  <dcterms:created xsi:type="dcterms:W3CDTF">2019-10-10T14:02:00Z</dcterms:created>
  <dcterms:modified xsi:type="dcterms:W3CDTF">2019-10-10T14:03:00Z</dcterms:modified>
</cp:coreProperties>
</file>