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48C" w:rsidRDefault="0076748C" w:rsidP="0076748C">
      <w:pPr>
        <w:rPr>
          <w:color w:val="000000"/>
          <w:sz w:val="21"/>
          <w:szCs w:val="21"/>
          <w:lang w:val="en-US"/>
        </w:rPr>
      </w:pPr>
      <w:r>
        <w:rPr>
          <w:color w:val="000000"/>
          <w:sz w:val="21"/>
          <w:szCs w:val="21"/>
          <w:lang w:val="en-US"/>
        </w:rPr>
        <w:t>Jozien – this is quite good. No major comments. I do think that you might want to comment on the issue of delay in time to diagnosis of upgrading. You note that longer is worse. However, it is only worse if it leads to worse outcomes. I don’t think you addressed this. Was there any difference in biochemical free recurrence after surgery in those where the delay was 6 months vs 18?. We have developed a risk prediction tool, as well and I worry it may push some to treatment who might not need it</w:t>
      </w:r>
    </w:p>
    <w:p w:rsidR="002348C8" w:rsidRDefault="002348C8">
      <w:bookmarkStart w:id="0" w:name="_GoBack"/>
      <w:bookmarkEnd w:id="0"/>
    </w:p>
    <w:sectPr w:rsidR="002348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700"/>
    <w:rsid w:val="002348C8"/>
    <w:rsid w:val="00642700"/>
    <w:rsid w:val="007674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E754E-DC74-4987-948A-9DBC5076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48C"/>
    <w:pPr>
      <w:spacing w:after="0" w:line="240" w:lineRule="auto"/>
    </w:pPr>
    <w:rPr>
      <w:rFonts w:ascii="Calibri" w:hAnsi="Calibri" w:cs="Calibri"/>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80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424</Characters>
  <Application>Microsoft Office Word</Application>
  <DocSecurity>0</DocSecurity>
  <Lines>3</Lines>
  <Paragraphs>1</Paragraphs>
  <ScaleCrop>false</ScaleCrop>
  <Company>Erasmus MC</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Tomer</dc:creator>
  <cp:keywords/>
  <dc:description/>
  <cp:lastModifiedBy>A. Tomer</cp:lastModifiedBy>
  <cp:revision>2</cp:revision>
  <dcterms:created xsi:type="dcterms:W3CDTF">2020-01-13T08:48:00Z</dcterms:created>
  <dcterms:modified xsi:type="dcterms:W3CDTF">2020-01-13T08:48:00Z</dcterms:modified>
</cp:coreProperties>
</file>