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07DC" w14:textId="77777777" w:rsidR="000D0598" w:rsidRDefault="00000000">
      <w:pPr>
        <w:spacing w:after="200"/>
        <w:jc w:val="center"/>
      </w:pPr>
      <w:r>
        <w:rPr>
          <w:rFonts w:eastAsia="Times New Roman"/>
          <w:b/>
          <w:bCs/>
        </w:rPr>
        <w:t>CSYE7105 13969 - High Performance Parallel Machine Learning &amp; AI, Fall 2024</w:t>
      </w:r>
    </w:p>
    <w:p w14:paraId="3A1507DD" w14:textId="77777777" w:rsidR="000D0598" w:rsidRDefault="000D0598">
      <w:pPr>
        <w:spacing w:after="60"/>
      </w:pPr>
    </w:p>
    <w:p w14:paraId="3A1507DE" w14:textId="77777777" w:rsidR="000D0598" w:rsidRDefault="00000000">
      <w:pPr>
        <w:spacing w:after="60"/>
        <w:jc w:val="center"/>
      </w:pPr>
      <w:r>
        <w:rPr>
          <w:rFonts w:eastAsia="Times New Roman"/>
          <w:b/>
          <w:bCs/>
          <w:sz w:val="32"/>
          <w:szCs w:val="32"/>
        </w:rPr>
        <w:t>Power of Parallel Computing in Thoracic Disease Classification</w:t>
      </w:r>
    </w:p>
    <w:p w14:paraId="3A1507DF" w14:textId="77777777" w:rsidR="000D0598" w:rsidRDefault="00000000">
      <w:pPr>
        <w:spacing w:after="240"/>
        <w:jc w:val="center"/>
      </w:pPr>
      <w:r>
        <w:rPr>
          <w:rFonts w:eastAsia="Times New Roman"/>
          <w:b/>
          <w:bCs/>
          <w:sz w:val="28"/>
          <w:szCs w:val="28"/>
        </w:rPr>
        <w:t>Using NIH Chest X-ray Dataset</w:t>
      </w:r>
    </w:p>
    <w:p w14:paraId="3A1507E0" w14:textId="77777777" w:rsidR="000D0598" w:rsidRDefault="00000000">
      <w:pPr>
        <w:spacing w:after="80"/>
        <w:jc w:val="center"/>
      </w:pPr>
      <w:r>
        <w:rPr>
          <w:rFonts w:eastAsia="Times New Roman"/>
          <w:b/>
          <w:bCs/>
        </w:rPr>
        <w:t xml:space="preserve">Team 13: </w:t>
      </w:r>
      <w:proofErr w:type="spellStart"/>
      <w:r>
        <w:rPr>
          <w:rFonts w:eastAsia="Times New Roman"/>
        </w:rPr>
        <w:t>Daxiao</w:t>
      </w:r>
      <w:proofErr w:type="spellEnd"/>
      <w:r>
        <w:rPr>
          <w:rFonts w:eastAsia="Times New Roman"/>
        </w:rPr>
        <w:t xml:space="preserve"> Han and Zhenyu Dai</w:t>
      </w:r>
    </w:p>
    <w:p w14:paraId="3A1507E1" w14:textId="77777777" w:rsidR="000D0598" w:rsidRDefault="00000000">
      <w:pPr>
        <w:spacing w:after="480"/>
        <w:jc w:val="center"/>
      </w:pPr>
      <w:r>
        <w:rPr>
          <w:rFonts w:eastAsia="Times New Roman"/>
        </w:rPr>
        <w:t>Instructor: Prof. Handan Liu</w:t>
      </w:r>
    </w:p>
    <w:p w14:paraId="3A1507E2" w14:textId="77777777" w:rsidR="000D0598" w:rsidRDefault="00000000">
      <w:pPr>
        <w:pStyle w:val="1"/>
      </w:pPr>
      <w:r>
        <w:t>1. Introduction</w:t>
      </w:r>
    </w:p>
    <w:p w14:paraId="3A1507E3" w14:textId="77777777" w:rsidR="000D0598" w:rsidRDefault="00000000">
      <w:pPr>
        <w:pStyle w:val="2"/>
      </w:pPr>
      <w:r>
        <w:t>1.1 Background and Motivation</w:t>
      </w:r>
    </w:p>
    <w:p w14:paraId="3A1507E4" w14:textId="77777777" w:rsidR="000D0598" w:rsidRDefault="00000000">
      <w:pPr>
        <w:spacing w:after="120"/>
      </w:pPr>
      <w:r>
        <w:rPr>
          <w:rFonts w:eastAsia="Times New Roman"/>
        </w:rPr>
        <w:t>Chest X-ray examination is one of the most widely used and cost-effective medical imaging modalities in clinical practice. Accurate interpretation of chest radiographs plays a critical role in diagnosing a wide range of thoracic diseases, including pneumonia, cardiomegaly, pneumothorax, and pleural effusion. However, manual analysis is time-consuming and subject to inter-observer variability, making automated computer-aided diagnosis (CAD) systems increasingly valuable. Deep learning-based approaches have shown great promise in automated chest X-ray interpretation, with convolutional neural networks (CNNs) achieving radiologist-level performance on certain classification tasks.</w:t>
      </w:r>
    </w:p>
    <w:p w14:paraId="3A1507E5" w14:textId="77777777" w:rsidR="000D0598" w:rsidRDefault="00000000">
      <w:pPr>
        <w:spacing w:after="120"/>
      </w:pPr>
      <w:r>
        <w:rPr>
          <w:rFonts w:eastAsia="Times New Roman"/>
        </w:rPr>
        <w:t>The NIH ChestX-ray14 dataset is one of the largest publicly available chest X-ray collections, containing 112,120 frontal-view images from 30,805 unique patients annotated with 14 thoracic disease labels. The dataset is approximately 45 GB in size. Training a deep CNN such as DenseNet-121 on this scale of data is computationally intensive: data preprocessing may take 20–40 minutes on a single CPU core, and a full training cycle can extend beyond several hours on a single GPU.</w:t>
      </w:r>
    </w:p>
    <w:p w14:paraId="3A1507E6" w14:textId="77777777" w:rsidR="000D0598" w:rsidRDefault="00000000">
      <w:pPr>
        <w:spacing w:after="120"/>
      </w:pPr>
      <w:r>
        <w:rPr>
          <w:rFonts w:eastAsia="Times New Roman"/>
        </w:rPr>
        <w:t xml:space="preserve">These computational bottlenecks make the pipeline a prime candidate for parallel computing optimization. In this project, we focus on maximizing training efficiency under single-GPU constraints through three complementary parallelization strategies: CPU multiprocessing for data preprocessing, multi-worker </w:t>
      </w:r>
      <w:proofErr w:type="spellStart"/>
      <w:r>
        <w:rPr>
          <w:rFonts w:eastAsia="Times New Roman"/>
        </w:rPr>
        <w:t>DataLoader</w:t>
      </w:r>
      <w:proofErr w:type="spellEnd"/>
      <w:r>
        <w:rPr>
          <w:rFonts w:eastAsia="Times New Roman"/>
        </w:rPr>
        <w:t xml:space="preserve"> for overlapping data loading with GPU computation, and FP16 mixed-precision training for reducing memory footprint and accelerating computation. Each strategy targets a different stage and type of bottleneck in the training pipeline, and together they provide a comprehensive demonstration of parallel computing principles applied to a real-world deep learning workload.</w:t>
      </w:r>
    </w:p>
    <w:p w14:paraId="3A1507E7" w14:textId="77777777" w:rsidR="000D0598" w:rsidRDefault="00000000">
      <w:pPr>
        <w:pStyle w:val="2"/>
      </w:pPr>
      <w:r>
        <w:t>1.2 Goal</w:t>
      </w:r>
    </w:p>
    <w:p w14:paraId="3A1507E8" w14:textId="77777777" w:rsidR="000D0598" w:rsidRDefault="00000000">
      <w:pPr>
        <w:spacing w:after="120"/>
      </w:pPr>
      <w:r>
        <w:rPr>
          <w:rFonts w:eastAsia="Times New Roman"/>
        </w:rPr>
        <w:t>Our goal is to leverage parallel computing techniques to enhance the speed and efficiency of the thoracic disease classification pipeline. Specifically, we aim to:</w:t>
      </w:r>
    </w:p>
    <w:p w14:paraId="3A1507E9" w14:textId="77777777" w:rsidR="000D0598" w:rsidRDefault="00000000">
      <w:pPr>
        <w:spacing w:after="80"/>
        <w:ind w:left="360"/>
      </w:pPr>
      <w:r>
        <w:rPr>
          <w:rFonts w:eastAsia="Times New Roman"/>
        </w:rPr>
        <w:t>(1) Significantly reduce data preprocessing time by distributing image transformation workloads across multiple CPU cores using Python multiprocessing, and quantify the speedup and parallel efficiency as a function of core count;</w:t>
      </w:r>
    </w:p>
    <w:p w14:paraId="3A1507EA" w14:textId="77777777" w:rsidR="000D0598" w:rsidRDefault="00000000">
      <w:pPr>
        <w:spacing w:after="80"/>
        <w:ind w:left="360"/>
      </w:pPr>
      <w:r>
        <w:rPr>
          <w:rFonts w:eastAsia="Times New Roman"/>
        </w:rPr>
        <w:lastRenderedPageBreak/>
        <w:t xml:space="preserve">(2) Optimize data loading throughput by benchmarking and tuning the </w:t>
      </w:r>
      <w:proofErr w:type="spellStart"/>
      <w:r>
        <w:rPr>
          <w:rFonts w:eastAsia="Times New Roman"/>
        </w:rPr>
        <w:t>PyTorch</w:t>
      </w:r>
      <w:proofErr w:type="spellEnd"/>
      <w:r>
        <w:rPr>
          <w:rFonts w:eastAsia="Times New Roman"/>
        </w:rPr>
        <w:t xml:space="preserve"> </w:t>
      </w:r>
      <w:proofErr w:type="spellStart"/>
      <w:r>
        <w:rPr>
          <w:rFonts w:eastAsia="Times New Roman"/>
        </w:rPr>
        <w:t>DataLoader</w:t>
      </w:r>
      <w:proofErr w:type="spellEnd"/>
      <w:r>
        <w:rPr>
          <w:rFonts w:eastAsia="Times New Roman"/>
        </w:rPr>
        <w:t xml:space="preserve"> </w:t>
      </w:r>
      <w:proofErr w:type="spellStart"/>
      <w:r>
        <w:rPr>
          <w:rFonts w:eastAsia="Times New Roman"/>
        </w:rPr>
        <w:t>num_workers</w:t>
      </w:r>
      <w:proofErr w:type="spellEnd"/>
      <w:r>
        <w:rPr>
          <w:rFonts w:eastAsia="Times New Roman"/>
        </w:rPr>
        <w:t xml:space="preserve"> parameter to overlap CPU-based data preparation with GPU computation;</w:t>
      </w:r>
    </w:p>
    <w:p w14:paraId="3A1507EB" w14:textId="77777777" w:rsidR="000D0598" w:rsidRDefault="00000000">
      <w:pPr>
        <w:spacing w:after="80"/>
        <w:ind w:left="360"/>
      </w:pPr>
      <w:r>
        <w:rPr>
          <w:rFonts w:eastAsia="Times New Roman"/>
        </w:rPr>
        <w:t xml:space="preserve">(3) Reduce GPU memory consumption and accelerate training using FP16 mixed-precision training with </w:t>
      </w:r>
      <w:proofErr w:type="spellStart"/>
      <w:r>
        <w:rPr>
          <w:rFonts w:eastAsia="Times New Roman"/>
        </w:rPr>
        <w:t>PyTorch’s</w:t>
      </w:r>
      <w:proofErr w:type="spellEnd"/>
      <w:r>
        <w:rPr>
          <w:rFonts w:eastAsia="Times New Roman"/>
        </w:rPr>
        <w:t xml:space="preserve"> Automatic Mixed Precision (AMP), while maintaining model accuracy comparable to the FP32 baseline;</w:t>
      </w:r>
    </w:p>
    <w:p w14:paraId="3A1507EC" w14:textId="77777777" w:rsidR="000D0598" w:rsidRDefault="00000000">
      <w:pPr>
        <w:spacing w:after="120"/>
        <w:ind w:left="360"/>
      </w:pPr>
      <w:r>
        <w:rPr>
          <w:rFonts w:eastAsia="Times New Roman"/>
        </w:rPr>
        <w:t>(4) Provide a comprehensive analysis of speedup, parallel efficiency, resource utilization, and scaling behavior across all optimization strategies.</w:t>
      </w:r>
    </w:p>
    <w:p w14:paraId="3A1507ED" w14:textId="77777777" w:rsidR="000D0598" w:rsidRDefault="00000000">
      <w:r>
        <w:br w:type="page"/>
      </w:r>
    </w:p>
    <w:p w14:paraId="3A1507EE" w14:textId="77777777" w:rsidR="000D0598" w:rsidRDefault="00000000">
      <w:pPr>
        <w:pStyle w:val="1"/>
      </w:pPr>
      <w:r>
        <w:lastRenderedPageBreak/>
        <w:t>2. Methodology</w:t>
      </w:r>
    </w:p>
    <w:p w14:paraId="3A1507EF" w14:textId="77777777" w:rsidR="000D0598" w:rsidRDefault="00000000">
      <w:pPr>
        <w:spacing w:after="120"/>
      </w:pPr>
      <w:r>
        <w:rPr>
          <w:rFonts w:eastAsia="Times New Roman"/>
        </w:rPr>
        <w:t>In our methodology, we strategically incorporate parallel processing to optimize computational efficiency at both the data processing and model training stages.</w:t>
      </w:r>
    </w:p>
    <w:p w14:paraId="3A1507F0" w14:textId="77777777" w:rsidR="000D0598" w:rsidRDefault="00000000">
      <w:pPr>
        <w:pStyle w:val="2"/>
      </w:pPr>
      <w:r>
        <w:t>2.1 CPU Multiprocessing for Data Preprocessing</w:t>
      </w:r>
    </w:p>
    <w:p w14:paraId="3A1507F1" w14:textId="77777777" w:rsidR="000D0598" w:rsidRDefault="00000000">
      <w:pPr>
        <w:spacing w:after="120"/>
      </w:pPr>
      <w:r>
        <w:rPr>
          <w:rFonts w:eastAsia="Times New Roman"/>
        </w:rPr>
        <w:t>The data preprocessing phase involves loading and transforming 112,120 chest X-ray images: resizing from 1024×1024 to 224×224 pixels, applying normalization (mean and standard deviation computed from ImageNet), and performing data augmentation including random horizontal flipping and random rotation. These operations are embarrassingly parallel, as each image can be processed independently.</w:t>
      </w:r>
    </w:p>
    <w:p w14:paraId="3A1507F2" w14:textId="77777777" w:rsidR="000D0598" w:rsidRDefault="00000000">
      <w:pPr>
        <w:spacing w:after="120"/>
      </w:pPr>
      <w:r>
        <w:rPr>
          <w:rFonts w:eastAsia="Times New Roman"/>
        </w:rPr>
        <w:t xml:space="preserve">We employ Python’s multiprocessing library to distribute image transformation tasks across 1, 2, 4, 8, and 16 CPU cores. The </w:t>
      </w:r>
      <w:proofErr w:type="spellStart"/>
      <w:r>
        <w:rPr>
          <w:rFonts w:eastAsia="Times New Roman"/>
        </w:rPr>
        <w:t>multiprocessing.Pool</w:t>
      </w:r>
      <w:proofErr w:type="spellEnd"/>
      <w:r>
        <w:rPr>
          <w:rFonts w:eastAsia="Times New Roman"/>
        </w:rPr>
        <w:t xml:space="preserve"> class is used with the map function to partition the dataset evenly among worker processes. We measure wall-clock time, throughput (images/second), speedup ratio (T_1/</w:t>
      </w:r>
      <w:proofErr w:type="spellStart"/>
      <w:r>
        <w:rPr>
          <w:rFonts w:eastAsia="Times New Roman"/>
        </w:rPr>
        <w:t>T_p</w:t>
      </w:r>
      <w:proofErr w:type="spellEnd"/>
      <w:r>
        <w:rPr>
          <w:rFonts w:eastAsia="Times New Roman"/>
        </w:rPr>
        <w:t>), and parallel efficiency (</w:t>
      </w:r>
      <w:proofErr w:type="spellStart"/>
      <w:r>
        <w:rPr>
          <w:rFonts w:eastAsia="Times New Roman"/>
        </w:rPr>
        <w:t>S_p</w:t>
      </w:r>
      <w:proofErr w:type="spellEnd"/>
      <w:r>
        <w:rPr>
          <w:rFonts w:eastAsia="Times New Roman"/>
        </w:rPr>
        <w:t>/p × 100%) at each configuration. The benchmarking is performed on a representative subset of 2,000 images to ensure consistent and reproducible timing measurements.</w:t>
      </w:r>
    </w:p>
    <w:p w14:paraId="3A1507F3" w14:textId="77777777" w:rsidR="000D0598" w:rsidRDefault="00000000">
      <w:pPr>
        <w:pStyle w:val="2"/>
      </w:pPr>
      <w:r>
        <w:t xml:space="preserve">2.2 </w:t>
      </w:r>
      <w:proofErr w:type="spellStart"/>
      <w:r>
        <w:t>DataLoader</w:t>
      </w:r>
      <w:proofErr w:type="spellEnd"/>
      <w:r>
        <w:t xml:space="preserve"> Multi-Worker Optimization</w:t>
      </w:r>
    </w:p>
    <w:p w14:paraId="3A1507F4" w14:textId="77777777" w:rsidR="000D0598" w:rsidRDefault="00000000">
      <w:pPr>
        <w:spacing w:after="120"/>
      </w:pPr>
      <w:proofErr w:type="spellStart"/>
      <w:r>
        <w:rPr>
          <w:rFonts w:eastAsia="Times New Roman"/>
        </w:rPr>
        <w:t>PyTorch’s</w:t>
      </w:r>
      <w:proofErr w:type="spellEnd"/>
      <w:r>
        <w:rPr>
          <w:rFonts w:eastAsia="Times New Roman"/>
        </w:rPr>
        <w:t xml:space="preserve"> </w:t>
      </w:r>
      <w:proofErr w:type="spellStart"/>
      <w:r>
        <w:rPr>
          <w:rFonts w:eastAsia="Times New Roman"/>
        </w:rPr>
        <w:t>DataLoader</w:t>
      </w:r>
      <w:proofErr w:type="spellEnd"/>
      <w:r>
        <w:rPr>
          <w:rFonts w:eastAsia="Times New Roman"/>
        </w:rPr>
        <w:t xml:space="preserve"> supports parallel data loading through multiple worker processes via the </w:t>
      </w:r>
      <w:proofErr w:type="spellStart"/>
      <w:r>
        <w:rPr>
          <w:rFonts w:eastAsia="Times New Roman"/>
        </w:rPr>
        <w:t>num_workers</w:t>
      </w:r>
      <w:proofErr w:type="spellEnd"/>
      <w:r>
        <w:rPr>
          <w:rFonts w:eastAsia="Times New Roman"/>
        </w:rPr>
        <w:t xml:space="preserve"> parameter. When </w:t>
      </w:r>
      <w:proofErr w:type="spellStart"/>
      <w:r>
        <w:rPr>
          <w:rFonts w:eastAsia="Times New Roman"/>
        </w:rPr>
        <w:t>num_workers</w:t>
      </w:r>
      <w:proofErr w:type="spellEnd"/>
      <w:r>
        <w:rPr>
          <w:rFonts w:eastAsia="Times New Roman"/>
        </w:rPr>
        <w:t xml:space="preserve"> &gt; 0, worker processes run in separate OS processes, prefetching and transforming batches of data in parallel while the main process executes the forward and backward passes on the GPU. This overlap between CPU-based data preparation and GPU computation is a classic example of pipeline parallelism.</w:t>
      </w:r>
    </w:p>
    <w:p w14:paraId="3A1507F5" w14:textId="77777777" w:rsidR="000D0598" w:rsidRDefault="00000000">
      <w:pPr>
        <w:spacing w:after="120"/>
      </w:pPr>
      <w:r>
        <w:rPr>
          <w:rFonts w:eastAsia="Times New Roman"/>
        </w:rPr>
        <w:t>We benchmark five configurations (</w:t>
      </w:r>
      <w:proofErr w:type="spellStart"/>
      <w:r>
        <w:rPr>
          <w:rFonts w:eastAsia="Times New Roman"/>
        </w:rPr>
        <w:t>num_workers</w:t>
      </w:r>
      <w:proofErr w:type="spellEnd"/>
      <w:r>
        <w:rPr>
          <w:rFonts w:eastAsia="Times New Roman"/>
        </w:rPr>
        <w:t xml:space="preserve"> = 0, 1, 2, 4, 8) by measuring throughput over 50 batches with a batch size of 32. The optimal </w:t>
      </w:r>
      <w:proofErr w:type="spellStart"/>
      <w:r>
        <w:rPr>
          <w:rFonts w:eastAsia="Times New Roman"/>
        </w:rPr>
        <w:t>num_workers</w:t>
      </w:r>
      <w:proofErr w:type="spellEnd"/>
      <w:r>
        <w:rPr>
          <w:rFonts w:eastAsia="Times New Roman"/>
        </w:rPr>
        <w:t xml:space="preserve"> setting is then used for the subsequent training experiments to ensure the data pipeline does not become a bottleneck.</w:t>
      </w:r>
    </w:p>
    <w:p w14:paraId="3A1507F6" w14:textId="77777777" w:rsidR="000D0598" w:rsidRDefault="00000000">
      <w:pPr>
        <w:pStyle w:val="2"/>
      </w:pPr>
      <w:r>
        <w:t>2.3 FP16 Mixed-Precision Training</w:t>
      </w:r>
    </w:p>
    <w:p w14:paraId="3A1507F7" w14:textId="77777777" w:rsidR="000D0598" w:rsidRDefault="00000000">
      <w:pPr>
        <w:spacing w:after="120"/>
      </w:pPr>
      <w:r>
        <w:rPr>
          <w:rFonts w:eastAsia="Times New Roman"/>
        </w:rPr>
        <w:t>Mixed-precision training uses a combination of FP32 (32-bit) and FP16 (16-bit) floating-point arithmetic to accelerate computation and reduce memory usage. The NVIDIA A100 GPU features third-generation Tensor Cores that can execute FP16 matrix multiply-accumulate operations at up to 312 TFLOPS, compared to 19.5 TFLOPS for FP32.</w:t>
      </w:r>
    </w:p>
    <w:p w14:paraId="3A1507F8" w14:textId="77777777" w:rsidR="000D0598" w:rsidRDefault="00000000">
      <w:pPr>
        <w:spacing w:after="120"/>
      </w:pPr>
      <w:r>
        <w:rPr>
          <w:rFonts w:eastAsia="Times New Roman"/>
        </w:rPr>
        <w:t xml:space="preserve">We use </w:t>
      </w:r>
      <w:proofErr w:type="spellStart"/>
      <w:r>
        <w:rPr>
          <w:rFonts w:eastAsia="Times New Roman"/>
        </w:rPr>
        <w:t>PyTorch’s</w:t>
      </w:r>
      <w:proofErr w:type="spellEnd"/>
      <w:r>
        <w:rPr>
          <w:rFonts w:eastAsia="Times New Roman"/>
        </w:rPr>
        <w:t xml:space="preserve"> Automatic Mixed Precision (AMP) framework, which consists of two key components. First, </w:t>
      </w:r>
      <w:proofErr w:type="spellStart"/>
      <w:r>
        <w:rPr>
          <w:rFonts w:eastAsia="Times New Roman"/>
        </w:rPr>
        <w:t>torch.cuda.amp.autocast</w:t>
      </w:r>
      <w:proofErr w:type="spellEnd"/>
      <w:r>
        <w:rPr>
          <w:rFonts w:eastAsia="Times New Roman"/>
        </w:rPr>
        <w:t xml:space="preserve"> automatically selects FP16 for operations that benefit from reduced precision (convolutions, linear layers, matrix multiplications) while keeping numerically sensitive operations (loss computation, batch normalization) in FP32. Second, </w:t>
      </w:r>
      <w:proofErr w:type="spellStart"/>
      <w:r>
        <w:rPr>
          <w:rFonts w:eastAsia="Times New Roman"/>
        </w:rPr>
        <w:t>torch.cuda.amp.GradScaler</w:t>
      </w:r>
      <w:proofErr w:type="spellEnd"/>
      <w:r>
        <w:rPr>
          <w:rFonts w:eastAsia="Times New Roman"/>
        </w:rPr>
        <w:t xml:space="preserve"> dynamically scales the loss to prevent gradient underflow in FP16.</w:t>
      </w:r>
    </w:p>
    <w:p w14:paraId="3A1507F9" w14:textId="77777777" w:rsidR="000D0598" w:rsidRDefault="00000000">
      <w:pPr>
        <w:spacing w:after="120"/>
      </w:pPr>
      <w:r>
        <w:rPr>
          <w:rFonts w:eastAsia="Times New Roman"/>
        </w:rPr>
        <w:t xml:space="preserve">We compare FP16 against the FP32 baseline by training DenseNet-121 for 5 epochs under identical conditions: batch size = 32, Adam optimizer with learning rate = 1e-4, </w:t>
      </w:r>
      <w:proofErr w:type="spellStart"/>
      <w:r>
        <w:rPr>
          <w:rFonts w:eastAsia="Times New Roman"/>
        </w:rPr>
        <w:t>BCEWithLogitsLoss</w:t>
      </w:r>
      <w:proofErr w:type="spellEnd"/>
      <w:r>
        <w:rPr>
          <w:rFonts w:eastAsia="Times New Roman"/>
        </w:rPr>
        <w:t xml:space="preserve">, and </w:t>
      </w:r>
      <w:proofErr w:type="spellStart"/>
      <w:r>
        <w:rPr>
          <w:rFonts w:eastAsia="Times New Roman"/>
        </w:rPr>
        <w:t>num_workers</w:t>
      </w:r>
      <w:proofErr w:type="spellEnd"/>
      <w:r>
        <w:rPr>
          <w:rFonts w:eastAsia="Times New Roman"/>
        </w:rPr>
        <w:t xml:space="preserve"> = 4.</w:t>
      </w:r>
    </w:p>
    <w:p w14:paraId="3A1507FA" w14:textId="77777777" w:rsidR="000D0598" w:rsidRDefault="00000000">
      <w:pPr>
        <w:pStyle w:val="2"/>
      </w:pPr>
      <w:r>
        <w:t>2.4 Multi-GPU Distributed Training</w:t>
      </w:r>
    </w:p>
    <w:p w14:paraId="3A1507FB" w14:textId="77777777" w:rsidR="000D0598" w:rsidRDefault="00000000">
      <w:pPr>
        <w:spacing w:after="120"/>
      </w:pPr>
      <w:r>
        <w:rPr>
          <w:rFonts w:eastAsia="Times New Roman"/>
        </w:rPr>
        <w:lastRenderedPageBreak/>
        <w:t xml:space="preserve">In addition to single-GPU optimizations, we evaluate two multi-GPU distributed training strategies on Tesla P100-PCIE-12GB GPUs. Distributed Data Parallel (DDP) replicates the full model on each GPU and partitions mini-batches using </w:t>
      </w:r>
      <w:proofErr w:type="spellStart"/>
      <w:r>
        <w:rPr>
          <w:rFonts w:eastAsia="Times New Roman"/>
        </w:rPr>
        <w:t>DistributedSampler</w:t>
      </w:r>
      <w:proofErr w:type="spellEnd"/>
      <w:r>
        <w:rPr>
          <w:rFonts w:eastAsia="Times New Roman"/>
        </w:rPr>
        <w:t>. After each backward pass, gradients are synchronized via NCCL all-reduce before the optimizer step. The effective batch size scales linearly with the number of GPUs (</w:t>
      </w:r>
      <w:proofErr w:type="spellStart"/>
      <w:r>
        <w:rPr>
          <w:rFonts w:eastAsia="Times New Roman"/>
        </w:rPr>
        <w:t>batch_size</w:t>
      </w:r>
      <w:proofErr w:type="spellEnd"/>
      <w:r>
        <w:rPr>
          <w:rFonts w:eastAsia="Times New Roman"/>
        </w:rPr>
        <w:t xml:space="preserve"> × </w:t>
      </w:r>
      <w:proofErr w:type="spellStart"/>
      <w:r>
        <w:rPr>
          <w:rFonts w:eastAsia="Times New Roman"/>
        </w:rPr>
        <w:t>num_gpus</w:t>
      </w:r>
      <w:proofErr w:type="spellEnd"/>
      <w:r>
        <w:rPr>
          <w:rFonts w:eastAsia="Times New Roman"/>
        </w:rPr>
        <w:t xml:space="preserve">). Fully Sharded Data Parallel (FSDP) shards model parameters, gradients, and optimizer states across GPUs using the FULL_SHARD strategy with a size-based auto-wrap policy (minimum 100K parameters per </w:t>
      </w:r>
      <w:proofErr w:type="spellStart"/>
      <w:r>
        <w:rPr>
          <w:rFonts w:eastAsia="Times New Roman"/>
        </w:rPr>
        <w:t>shard</w:t>
      </w:r>
      <w:proofErr w:type="spellEnd"/>
      <w:r>
        <w:rPr>
          <w:rFonts w:eastAsia="Times New Roman"/>
        </w:rPr>
        <w:t xml:space="preserve">). Parameters are gathered on-demand during forward and backward passes, and released afterward. For FP16, FSDP uses its native </w:t>
      </w:r>
      <w:proofErr w:type="spellStart"/>
      <w:r>
        <w:rPr>
          <w:rFonts w:eastAsia="Times New Roman"/>
        </w:rPr>
        <w:t>MixedPrecision</w:t>
      </w:r>
      <w:proofErr w:type="spellEnd"/>
      <w:r>
        <w:rPr>
          <w:rFonts w:eastAsia="Times New Roman"/>
        </w:rPr>
        <w:t xml:space="preserve"> policy rather than AMP </w:t>
      </w:r>
      <w:proofErr w:type="spellStart"/>
      <w:r>
        <w:rPr>
          <w:rFonts w:eastAsia="Times New Roman"/>
        </w:rPr>
        <w:t>autocast</w:t>
      </w:r>
      <w:proofErr w:type="spellEnd"/>
      <w:r>
        <w:rPr>
          <w:rFonts w:eastAsia="Times New Roman"/>
        </w:rPr>
        <w:t>. We compare DDP and FSDP at 2-GPU and 4-GPU configurations, with both FP32 and FP16 precision, to evaluate scaling efficiency, memory optimization, and model quality.</w:t>
      </w:r>
    </w:p>
    <w:p w14:paraId="3A1507FC" w14:textId="77777777" w:rsidR="000D0598" w:rsidRDefault="00000000">
      <w:pPr>
        <w:spacing w:before="240" w:after="160"/>
      </w:pPr>
      <w:r>
        <w:rPr>
          <w:rFonts w:eastAsia="Times New Roman"/>
          <w:b/>
          <w:bCs/>
          <w:sz w:val="26"/>
          <w:szCs w:val="26"/>
        </w:rPr>
        <w:t>2.5 Model Architecture</w:t>
      </w:r>
    </w:p>
    <w:p w14:paraId="3A1507FD" w14:textId="77777777" w:rsidR="000D0598" w:rsidRDefault="00000000">
      <w:pPr>
        <w:spacing w:after="120"/>
      </w:pPr>
      <w:r>
        <w:rPr>
          <w:rFonts w:eastAsia="Times New Roman"/>
        </w:rPr>
        <w:t>We adopt DenseNet-121 as the base model for multi-label thoracic disease classification. DenseNet-121 features dense connectivity patterns where each layer receives feature maps from all preceding layers within the same dense block, promoting feature reuse and strengthening gradient flow. The model is initialized with ImageNet-pretrained weights, and the final classification layer is replaced with a 14-output sigmoid layer for multi-label binary classification. The total number of trainable parameters is 7,485,838.</w:t>
      </w:r>
    </w:p>
    <w:p w14:paraId="3A1507FE" w14:textId="77777777" w:rsidR="000D0598" w:rsidRDefault="00000000">
      <w:r>
        <w:br w:type="page"/>
      </w:r>
    </w:p>
    <w:p w14:paraId="3A1507FF" w14:textId="77777777" w:rsidR="000D0598" w:rsidRDefault="00000000">
      <w:pPr>
        <w:pStyle w:val="1"/>
      </w:pPr>
      <w:r>
        <w:lastRenderedPageBreak/>
        <w:t>3. Description of Dataset</w:t>
      </w:r>
    </w:p>
    <w:p w14:paraId="3A150800" w14:textId="77777777" w:rsidR="000D0598" w:rsidRDefault="00000000">
      <w:pPr>
        <w:spacing w:after="120"/>
      </w:pPr>
      <w:r>
        <w:rPr>
          <w:rFonts w:eastAsia="Times New Roman"/>
        </w:rPr>
        <w:t>The dataset used in this project is the NIH ChestX-ray14, provided by the National Institutes of Health (NIH) Clinical Center. It contains 112,120 frontal-view chest X-ray PNG images at 1024×1024 resolution, collected from 30,805 unique patients. All data has been de-identified to ensure patient privacy.</w:t>
      </w:r>
    </w:p>
    <w:p w14:paraId="3A150801" w14:textId="77777777" w:rsidR="000D0598" w:rsidRDefault="00000000">
      <w:pPr>
        <w:spacing w:after="120"/>
      </w:pPr>
      <w:r>
        <w:rPr>
          <w:rFonts w:eastAsia="Times New Roman"/>
        </w:rPr>
        <w:t>Each image is annotated with one or more of 14 thoracic disease labels: Atelectasis, Cardiomegaly, Effusion, Infiltration, Mass, Nodule, Pneumonia, Pneumothorax, Consolidation, Edema, Emphysema, Fibrosis, Pleural Thickening, and Hernia. These labels were text-mined from associated radiology reports using NLP techniques with an estimated accuracy of over 90%.</w:t>
      </w:r>
    </w:p>
    <w:p w14:paraId="3A150802" w14:textId="77777777" w:rsidR="000D0598" w:rsidRDefault="00000000">
      <w:pPr>
        <w:spacing w:after="120"/>
      </w:pPr>
      <w:r>
        <w:rPr>
          <w:rFonts w:eastAsia="Times New Roman"/>
        </w:rPr>
        <w:t>The total dataset size is approximately 45 GB. We split the dataset into training (62%), validation (15%), and test (23%) sets, yielding 69,219 training images, 17,305 validation images, and 25,596 test images. The split is performed at the patient level to prevent data leakage.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D0598" w14:paraId="3A150805"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03" w14:textId="77777777" w:rsidR="000D0598" w:rsidRDefault="00000000">
            <w:pPr>
              <w:jc w:val="center"/>
            </w:pPr>
            <w:r>
              <w:rPr>
                <w:rFonts w:eastAsia="Times New Roman"/>
                <w:b/>
                <w:bCs/>
                <w:sz w:val="20"/>
                <w:szCs w:val="20"/>
              </w:rPr>
              <w:t>Property</w:t>
            </w:r>
          </w:p>
        </w:tc>
        <w:tc>
          <w:tcPr>
            <w:tcW w:w="468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04" w14:textId="77777777" w:rsidR="000D0598" w:rsidRDefault="00000000">
            <w:pPr>
              <w:jc w:val="center"/>
            </w:pPr>
            <w:r>
              <w:rPr>
                <w:rFonts w:eastAsia="Times New Roman"/>
                <w:b/>
                <w:bCs/>
                <w:sz w:val="20"/>
                <w:szCs w:val="20"/>
              </w:rPr>
              <w:t>Value</w:t>
            </w:r>
          </w:p>
        </w:tc>
      </w:tr>
      <w:tr w:rsidR="000D0598" w14:paraId="3A15080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06" w14:textId="77777777" w:rsidR="000D0598" w:rsidRDefault="00000000">
            <w:r>
              <w:rPr>
                <w:rFonts w:eastAsia="Times New Roman"/>
                <w:sz w:val="20"/>
                <w:szCs w:val="20"/>
              </w:rPr>
              <w:t>Total Images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07" w14:textId="77777777" w:rsidR="000D0598" w:rsidRDefault="00000000">
            <w:pPr>
              <w:jc w:val="center"/>
            </w:pPr>
            <w:r>
              <w:rPr>
                <w:rFonts w:eastAsia="Times New Roman"/>
                <w:sz w:val="20"/>
                <w:szCs w:val="20"/>
              </w:rPr>
              <w:t>112,120</w:t>
            </w:r>
          </w:p>
        </w:tc>
      </w:tr>
      <w:tr w:rsidR="000D0598" w14:paraId="3A15080B"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09" w14:textId="77777777" w:rsidR="000D0598" w:rsidRDefault="00000000">
            <w:r>
              <w:rPr>
                <w:rFonts w:eastAsia="Times New Roman"/>
                <w:sz w:val="20"/>
                <w:szCs w:val="20"/>
              </w:rPr>
              <w:t>Unique Patients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0A" w14:textId="77777777" w:rsidR="000D0598" w:rsidRDefault="00000000">
            <w:pPr>
              <w:jc w:val="center"/>
            </w:pPr>
            <w:r>
              <w:rPr>
                <w:rFonts w:eastAsia="Times New Roman"/>
                <w:sz w:val="20"/>
                <w:szCs w:val="20"/>
              </w:rPr>
              <w:t>30,805</w:t>
            </w:r>
          </w:p>
        </w:tc>
      </w:tr>
      <w:tr w:rsidR="000D0598" w14:paraId="3A15080E"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0C" w14:textId="77777777" w:rsidR="000D0598" w:rsidRDefault="00000000">
            <w:r>
              <w:rPr>
                <w:rFonts w:eastAsia="Times New Roman"/>
                <w:sz w:val="20"/>
                <w:szCs w:val="20"/>
              </w:rPr>
              <w:t>Image Resolution</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0D" w14:textId="77777777" w:rsidR="000D0598" w:rsidRDefault="00000000">
            <w:pPr>
              <w:jc w:val="center"/>
            </w:pPr>
            <w:r>
              <w:rPr>
                <w:rFonts w:eastAsia="Times New Roman"/>
                <w:sz w:val="20"/>
                <w:szCs w:val="20"/>
              </w:rPr>
              <w:t>1024 × 1024 pixels (PNG)</w:t>
            </w:r>
          </w:p>
        </w:tc>
      </w:tr>
      <w:tr w:rsidR="000D0598" w14:paraId="3A150811"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0F" w14:textId="77777777" w:rsidR="000D0598" w:rsidRDefault="00000000">
            <w:r>
              <w:rPr>
                <w:rFonts w:eastAsia="Times New Roman"/>
                <w:sz w:val="20"/>
                <w:szCs w:val="20"/>
              </w:rPr>
              <w:t>Disease Labels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10" w14:textId="77777777" w:rsidR="000D0598" w:rsidRDefault="00000000">
            <w:pPr>
              <w:jc w:val="center"/>
            </w:pPr>
            <w:r>
              <w:rPr>
                <w:rFonts w:eastAsia="Times New Roman"/>
                <w:sz w:val="20"/>
                <w:szCs w:val="20"/>
              </w:rPr>
              <w:t>14</w:t>
            </w:r>
          </w:p>
        </w:tc>
      </w:tr>
      <w:tr w:rsidR="000D0598" w14:paraId="3A150814"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12" w14:textId="77777777" w:rsidR="000D0598" w:rsidRDefault="00000000">
            <w:r>
              <w:rPr>
                <w:rFonts w:eastAsia="Times New Roman"/>
                <w:sz w:val="20"/>
                <w:szCs w:val="20"/>
              </w:rPr>
              <w:t>Dataset Size</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13" w14:textId="77777777" w:rsidR="000D0598" w:rsidRDefault="00000000">
            <w:pPr>
              <w:jc w:val="center"/>
            </w:pPr>
            <w:r>
              <w:rPr>
                <w:rFonts w:eastAsia="Times New Roman"/>
                <w:sz w:val="20"/>
                <w:szCs w:val="20"/>
              </w:rPr>
              <w:t>~45 GB</w:t>
            </w:r>
          </w:p>
        </w:tc>
      </w:tr>
      <w:tr w:rsidR="000D0598" w14:paraId="3A15081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15" w14:textId="77777777" w:rsidR="000D0598" w:rsidRDefault="00000000">
            <w:r>
              <w:rPr>
                <w:rFonts w:eastAsia="Times New Roman"/>
                <w:sz w:val="20"/>
                <w:szCs w:val="20"/>
              </w:rPr>
              <w:t>Training Set</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16" w14:textId="77777777" w:rsidR="000D0598" w:rsidRDefault="00000000">
            <w:pPr>
              <w:jc w:val="center"/>
            </w:pPr>
            <w:r>
              <w:rPr>
                <w:rFonts w:eastAsia="Times New Roman"/>
                <w:sz w:val="20"/>
                <w:szCs w:val="20"/>
              </w:rPr>
              <w:t>69,219 images (62%)</w:t>
            </w:r>
          </w:p>
        </w:tc>
      </w:tr>
      <w:tr w:rsidR="000D0598" w14:paraId="3A15081A"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18" w14:textId="77777777" w:rsidR="000D0598" w:rsidRDefault="00000000">
            <w:r>
              <w:rPr>
                <w:rFonts w:eastAsia="Times New Roman"/>
                <w:sz w:val="20"/>
                <w:szCs w:val="20"/>
              </w:rPr>
              <w:t>Validation Set</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19" w14:textId="77777777" w:rsidR="000D0598" w:rsidRDefault="00000000">
            <w:pPr>
              <w:jc w:val="center"/>
            </w:pPr>
            <w:r>
              <w:rPr>
                <w:rFonts w:eastAsia="Times New Roman"/>
                <w:sz w:val="20"/>
                <w:szCs w:val="20"/>
              </w:rPr>
              <w:t>17,305 images (15%)</w:t>
            </w:r>
          </w:p>
        </w:tc>
      </w:tr>
      <w:tr w:rsidR="000D0598" w14:paraId="3A15081D"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1B" w14:textId="77777777" w:rsidR="000D0598" w:rsidRDefault="00000000">
            <w:r>
              <w:rPr>
                <w:rFonts w:eastAsia="Times New Roman"/>
                <w:sz w:val="20"/>
                <w:szCs w:val="20"/>
              </w:rPr>
              <w:t>Test Set</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1C" w14:textId="77777777" w:rsidR="000D0598" w:rsidRDefault="00000000">
            <w:pPr>
              <w:jc w:val="center"/>
            </w:pPr>
            <w:r>
              <w:rPr>
                <w:rFonts w:eastAsia="Times New Roman"/>
                <w:sz w:val="20"/>
                <w:szCs w:val="20"/>
              </w:rPr>
              <w:t>25,596 images (23%)</w:t>
            </w:r>
          </w:p>
        </w:tc>
      </w:tr>
      <w:tr w:rsidR="000D0598" w14:paraId="3A150820"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1E" w14:textId="77777777" w:rsidR="000D0598" w:rsidRDefault="00000000">
            <w:r>
              <w:rPr>
                <w:rFonts w:eastAsia="Times New Roman"/>
                <w:sz w:val="20"/>
                <w:szCs w:val="20"/>
              </w:rPr>
              <w:t>Input Size (after resize)</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1F" w14:textId="77777777" w:rsidR="000D0598" w:rsidRDefault="00000000">
            <w:pPr>
              <w:jc w:val="center"/>
            </w:pPr>
            <w:r>
              <w:rPr>
                <w:rFonts w:eastAsia="Times New Roman"/>
                <w:sz w:val="20"/>
                <w:szCs w:val="20"/>
              </w:rPr>
              <w:t>224 × 224 pixels</w:t>
            </w:r>
          </w:p>
        </w:tc>
      </w:tr>
    </w:tbl>
    <w:p w14:paraId="3A150821" w14:textId="77777777" w:rsidR="000D0598" w:rsidRDefault="00000000">
      <w:pPr>
        <w:spacing w:before="80" w:after="120"/>
        <w:jc w:val="center"/>
      </w:pPr>
      <w:r>
        <w:rPr>
          <w:rFonts w:eastAsia="Times New Roman"/>
          <w:i/>
          <w:iCs/>
          <w:sz w:val="20"/>
          <w:szCs w:val="20"/>
        </w:rPr>
        <w:t>Table 1. NIH ChestX-ray14 dataset statistics.</w:t>
      </w:r>
    </w:p>
    <w:p w14:paraId="3A150822" w14:textId="77777777" w:rsidR="000D0598" w:rsidRDefault="00000000">
      <w:pPr>
        <w:pStyle w:val="2"/>
      </w:pPr>
      <w:r>
        <w:t>3.1 Data Source</w:t>
      </w:r>
    </w:p>
    <w:p w14:paraId="3A150823" w14:textId="77777777" w:rsidR="000D0598" w:rsidRDefault="00000000">
      <w:pPr>
        <w:spacing w:after="120"/>
      </w:pPr>
      <w:r>
        <w:rPr>
          <w:rFonts w:eastAsia="Times New Roman"/>
        </w:rPr>
        <w:t xml:space="preserve">The dataset is publicly available at: </w:t>
      </w:r>
      <w:hyperlink r:id="rId7" w:history="1">
        <w:r>
          <w:rPr>
            <w:rFonts w:eastAsia="Times New Roman"/>
            <w:color w:val="0563C1"/>
            <w:u w:val="single"/>
          </w:rPr>
          <w:t>https://www.kaggle.com/datasets/nih-chest-xrays/data</w:t>
        </w:r>
      </w:hyperlink>
    </w:p>
    <w:p w14:paraId="3A150824" w14:textId="77777777" w:rsidR="000D0598" w:rsidRDefault="00000000">
      <w:pPr>
        <w:pStyle w:val="2"/>
      </w:pPr>
      <w:r>
        <w:t>3.2 Exploratory Data Analysis</w:t>
      </w:r>
    </w:p>
    <w:p w14:paraId="3A150825" w14:textId="77777777" w:rsidR="000D0598" w:rsidRDefault="00000000">
      <w:pPr>
        <w:spacing w:after="120"/>
      </w:pPr>
      <w:r>
        <w:rPr>
          <w:rFonts w:eastAsia="Times New Roman"/>
        </w:rPr>
        <w:t>Before proceeding to parallel training experiments, we performed exploratory data analysis (EDA) to understand the dataset characteristics. Figure 1 shows the distribution of the 14 disease labels and the train/validation/test split.</w:t>
      </w:r>
    </w:p>
    <w:p w14:paraId="3A150826" w14:textId="77777777" w:rsidR="000D0598" w:rsidRDefault="00000000">
      <w:pPr>
        <w:spacing w:before="120" w:after="60"/>
        <w:jc w:val="center"/>
      </w:pPr>
      <w:r>
        <w:rPr>
          <w:noProof/>
        </w:rPr>
        <w:lastRenderedPageBreak/>
        <w:drawing>
          <wp:inline distT="0" distB="0" distL="0" distR="0" wp14:anchorId="3A150A49" wp14:editId="3A150A4A">
            <wp:extent cx="4457700" cy="161848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1618488"/>
                    </a:xfrm>
                    <a:prstGeom prst="rect">
                      <a:avLst/>
                    </a:prstGeom>
                  </pic:spPr>
                </pic:pic>
              </a:graphicData>
            </a:graphic>
          </wp:inline>
        </w:drawing>
      </w:r>
    </w:p>
    <w:p w14:paraId="3A150827" w14:textId="77777777" w:rsidR="000D0598" w:rsidRDefault="00000000">
      <w:pPr>
        <w:spacing w:after="200"/>
        <w:jc w:val="center"/>
      </w:pPr>
      <w:r>
        <w:rPr>
          <w:rFonts w:eastAsia="Times New Roman"/>
          <w:i/>
          <w:iCs/>
          <w:sz w:val="20"/>
          <w:szCs w:val="20"/>
        </w:rPr>
        <w:t>Figure 1. Disease label distribution (left) and dataset split (right).</w:t>
      </w:r>
    </w:p>
    <w:p w14:paraId="3A150828" w14:textId="77777777" w:rsidR="000D0598" w:rsidRDefault="00000000">
      <w:pPr>
        <w:spacing w:after="120"/>
      </w:pPr>
      <w:r>
        <w:rPr>
          <w:rFonts w:eastAsia="Times New Roman"/>
        </w:rPr>
        <w:t xml:space="preserve">The dataset exhibits significant class imbalance: Infiltration is the most frequent label, appearing in 17.7% of images, while Hernia appears in only 0.2%. This long-tail distribution is a well-known characteristic of medical imaging datasets and has implications for model training — the use of </w:t>
      </w:r>
      <w:proofErr w:type="spellStart"/>
      <w:r>
        <w:rPr>
          <w:rFonts w:eastAsia="Times New Roman"/>
        </w:rPr>
        <w:t>BCEWithLogitsLoss</w:t>
      </w:r>
      <w:proofErr w:type="spellEnd"/>
      <w:r>
        <w:rPr>
          <w:rFonts w:eastAsia="Times New Roman"/>
        </w:rPr>
        <w:t xml:space="preserve"> (rather than </w:t>
      </w:r>
      <w:proofErr w:type="spellStart"/>
      <w:r>
        <w:rPr>
          <w:rFonts w:eastAsia="Times New Roman"/>
        </w:rPr>
        <w:t>softmax</w:t>
      </w:r>
      <w:proofErr w:type="spellEnd"/>
      <w:r>
        <w:rPr>
          <w:rFonts w:eastAsia="Times New Roman"/>
        </w:rPr>
        <w:t xml:space="preserve"> cross-entropy) is appropriate for this multi-label, imbalanced setting. The train/</w:t>
      </w:r>
      <w:proofErr w:type="spellStart"/>
      <w:r>
        <w:rPr>
          <w:rFonts w:eastAsia="Times New Roman"/>
        </w:rPr>
        <w:t>val</w:t>
      </w:r>
      <w:proofErr w:type="spellEnd"/>
      <w:r>
        <w:rPr>
          <w:rFonts w:eastAsia="Times New Roman"/>
        </w:rPr>
        <w:t>/test split maintains the overall class proportions by performing the split at the patient level.</w:t>
      </w:r>
    </w:p>
    <w:p w14:paraId="3A150829" w14:textId="77777777" w:rsidR="000D0598" w:rsidRDefault="00000000">
      <w:pPr>
        <w:spacing w:after="120"/>
      </w:pPr>
      <w:r>
        <w:rPr>
          <w:rFonts w:eastAsia="Times New Roman"/>
        </w:rPr>
        <w:t xml:space="preserve">Additionally, many images carry multiple disease labels simultaneously (multi-label setting), which means the 14 disease labels are not mutually exclusive. For example, a patient may present with both Effusion and Atelectasis. This multi-label nature requires independent sigmoid outputs rather than a single </w:t>
      </w:r>
      <w:proofErr w:type="spellStart"/>
      <w:r>
        <w:rPr>
          <w:rFonts w:eastAsia="Times New Roman"/>
        </w:rPr>
        <w:t>softmax</w:t>
      </w:r>
      <w:proofErr w:type="spellEnd"/>
      <w:r>
        <w:rPr>
          <w:rFonts w:eastAsia="Times New Roman"/>
        </w:rPr>
        <w:t xml:space="preserve"> classifier, and the binary cross-entropy loss naturally accommodates this by treating each disease as an independent binary classification task.</w:t>
      </w:r>
    </w:p>
    <w:p w14:paraId="3A15082A" w14:textId="77777777" w:rsidR="000D0598" w:rsidRDefault="00000000">
      <w:pPr>
        <w:spacing w:after="120"/>
      </w:pPr>
      <w:r>
        <w:rPr>
          <w:rFonts w:eastAsia="Times New Roman"/>
        </w:rPr>
        <w:t>The extreme imbalance also explains why certain diseases (e.g., Hernia with only ~227 positive samples) are inherently harder to learn from, while diseases with thousands of positive examples (e.g., Infiltration, Effusion) benefit from larger training sample sizes. This imbalance directly influences the per-disease AUC results discussed in Section 4.4.</w:t>
      </w:r>
    </w:p>
    <w:p w14:paraId="3A15082B" w14:textId="77777777" w:rsidR="000D0598" w:rsidRDefault="00000000">
      <w:pPr>
        <w:pStyle w:val="1"/>
      </w:pPr>
      <w:r>
        <w:t>4. Results and Analysis</w:t>
      </w:r>
    </w:p>
    <w:p w14:paraId="3A15082C" w14:textId="77777777" w:rsidR="000D0598" w:rsidRDefault="00000000">
      <w:pPr>
        <w:pStyle w:val="2"/>
      </w:pPr>
      <w:r>
        <w:t>4.1 Experimental Environment</w:t>
      </w:r>
    </w:p>
    <w:p w14:paraId="3A15082D" w14:textId="77777777" w:rsidR="000D0598" w:rsidRDefault="00000000">
      <w:pPr>
        <w:spacing w:after="120"/>
      </w:pPr>
      <w:r>
        <w:rPr>
          <w:rFonts w:eastAsia="Times New Roman"/>
        </w:rPr>
        <w:t>All experiments were conducted on the Northeastern University Explorer HPC cluster. Table 2 describes the hardware and software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0598" w14:paraId="3A15083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2E" w14:textId="77777777" w:rsidR="000D0598" w:rsidRDefault="00000000">
            <w:pPr>
              <w:jc w:val="center"/>
            </w:pPr>
            <w:r>
              <w:rPr>
                <w:rFonts w:eastAsia="Times New Roman"/>
                <w:b/>
                <w:bCs/>
                <w:sz w:val="20"/>
                <w:szCs w:val="20"/>
              </w:rPr>
              <w:t>Component</w:t>
            </w:r>
          </w:p>
        </w:tc>
        <w:tc>
          <w:tcPr>
            <w:tcW w:w="62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2F" w14:textId="77777777" w:rsidR="000D0598" w:rsidRDefault="00000000">
            <w:pPr>
              <w:jc w:val="center"/>
            </w:pPr>
            <w:r>
              <w:rPr>
                <w:rFonts w:eastAsia="Times New Roman"/>
                <w:b/>
                <w:bCs/>
                <w:sz w:val="20"/>
                <w:szCs w:val="20"/>
              </w:rPr>
              <w:t>Specification</w:t>
            </w:r>
          </w:p>
        </w:tc>
      </w:tr>
      <w:tr w:rsidR="000D0598" w14:paraId="3A15083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31" w14:textId="77777777" w:rsidR="000D0598" w:rsidRDefault="00000000">
            <w:r>
              <w:rPr>
                <w:rFonts w:eastAsia="Times New Roman"/>
                <w:sz w:val="20"/>
                <w:szCs w:val="20"/>
              </w:rPr>
              <w:t>HPC Cluster</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32" w14:textId="77777777" w:rsidR="000D0598" w:rsidRDefault="00000000">
            <w:r>
              <w:rPr>
                <w:rFonts w:eastAsia="Times New Roman"/>
                <w:sz w:val="20"/>
                <w:szCs w:val="20"/>
              </w:rPr>
              <w:t>Northeastern University Explorer (SLURM-based)</w:t>
            </w:r>
          </w:p>
        </w:tc>
      </w:tr>
      <w:tr w:rsidR="000D0598" w14:paraId="3A15083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34" w14:textId="77777777" w:rsidR="000D0598" w:rsidRDefault="00000000">
            <w:r>
              <w:rPr>
                <w:rFonts w:eastAsia="Times New Roman"/>
                <w:sz w:val="20"/>
                <w:szCs w:val="20"/>
              </w:rPr>
              <w:t>Compute Node</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35" w14:textId="77777777" w:rsidR="000D0598" w:rsidRDefault="00000000">
            <w:r>
              <w:rPr>
                <w:rFonts w:eastAsia="Times New Roman"/>
                <w:sz w:val="20"/>
                <w:szCs w:val="20"/>
              </w:rPr>
              <w:t>d1026</w:t>
            </w:r>
          </w:p>
        </w:tc>
      </w:tr>
      <w:tr w:rsidR="000D0598" w14:paraId="3A15083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37" w14:textId="77777777" w:rsidR="000D0598" w:rsidRDefault="00000000">
            <w:r>
              <w:rPr>
                <w:rFonts w:eastAsia="Times New Roman"/>
                <w:sz w:val="20"/>
                <w:szCs w:val="20"/>
              </w:rPr>
              <w:t>GPU</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38" w14:textId="77777777" w:rsidR="000D0598" w:rsidRDefault="00000000">
            <w:r>
              <w:rPr>
                <w:rFonts w:eastAsia="Times New Roman"/>
                <w:sz w:val="20"/>
                <w:szCs w:val="20"/>
              </w:rPr>
              <w:t>NVIDIA A100-SXM4-40GB (42.4 GB HBM2e)</w:t>
            </w:r>
          </w:p>
        </w:tc>
      </w:tr>
      <w:tr w:rsidR="000D0598" w14:paraId="3A15083C"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3A" w14:textId="77777777" w:rsidR="000D0598" w:rsidRDefault="00000000">
            <w:r>
              <w:rPr>
                <w:rFonts w:eastAsia="Times New Roman"/>
                <w:sz w:val="20"/>
                <w:szCs w:val="20"/>
              </w:rPr>
              <w:t>CPU</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3B" w14:textId="77777777" w:rsidR="000D0598" w:rsidRDefault="00000000">
            <w:r>
              <w:rPr>
                <w:rFonts w:eastAsia="Times New Roman"/>
                <w:sz w:val="20"/>
                <w:szCs w:val="20"/>
              </w:rPr>
              <w:t>Multi-core (up to 16 cores allocated via SLURM)</w:t>
            </w:r>
          </w:p>
        </w:tc>
      </w:tr>
      <w:tr w:rsidR="000D0598" w14:paraId="3A15083F"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3D" w14:textId="77777777" w:rsidR="000D0598" w:rsidRDefault="00000000">
            <w:r>
              <w:rPr>
                <w:rFonts w:eastAsia="Times New Roman"/>
                <w:sz w:val="20"/>
                <w:szCs w:val="20"/>
              </w:rPr>
              <w:t>SLURM Job ID</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3E" w14:textId="77777777" w:rsidR="000D0598" w:rsidRDefault="00000000">
            <w:r>
              <w:rPr>
                <w:rFonts w:eastAsia="Times New Roman"/>
                <w:sz w:val="20"/>
                <w:szCs w:val="20"/>
              </w:rPr>
              <w:t>5456285</w:t>
            </w:r>
          </w:p>
        </w:tc>
      </w:tr>
      <w:tr w:rsidR="000D0598" w14:paraId="3A15084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40" w14:textId="77777777" w:rsidR="000D0598" w:rsidRDefault="00000000">
            <w:r>
              <w:rPr>
                <w:rFonts w:eastAsia="Times New Roman"/>
                <w:sz w:val="20"/>
                <w:szCs w:val="20"/>
              </w:rPr>
              <w:t>Operating System</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41" w14:textId="77777777" w:rsidR="000D0598" w:rsidRDefault="00000000">
            <w:r>
              <w:rPr>
                <w:rFonts w:eastAsia="Times New Roman"/>
                <w:sz w:val="20"/>
                <w:szCs w:val="20"/>
              </w:rPr>
              <w:t>Linux (CentOS/Rocky)</w:t>
            </w:r>
          </w:p>
        </w:tc>
      </w:tr>
      <w:tr w:rsidR="000D0598" w14:paraId="3A15084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43" w14:textId="77777777" w:rsidR="000D0598" w:rsidRDefault="00000000">
            <w:r>
              <w:rPr>
                <w:rFonts w:eastAsia="Times New Roman"/>
                <w:sz w:val="20"/>
                <w:szCs w:val="20"/>
              </w:rPr>
              <w:t>Python</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44" w14:textId="77777777" w:rsidR="000D0598" w:rsidRDefault="00000000">
            <w:r>
              <w:rPr>
                <w:rFonts w:eastAsia="Times New Roman"/>
                <w:sz w:val="20"/>
                <w:szCs w:val="20"/>
              </w:rPr>
              <w:t>3.10+ (Anaconda)</w:t>
            </w:r>
          </w:p>
        </w:tc>
      </w:tr>
      <w:tr w:rsidR="000D0598" w14:paraId="3A15084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46" w14:textId="77777777" w:rsidR="000D0598" w:rsidRDefault="00000000">
            <w:proofErr w:type="spellStart"/>
            <w:r>
              <w:rPr>
                <w:rFonts w:eastAsia="Times New Roman"/>
                <w:sz w:val="20"/>
                <w:szCs w:val="20"/>
              </w:rPr>
              <w:t>PyTorch</w:t>
            </w:r>
            <w:proofErr w:type="spellEnd"/>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47" w14:textId="77777777" w:rsidR="000D0598" w:rsidRDefault="00000000">
            <w:r>
              <w:rPr>
                <w:rFonts w:eastAsia="Times New Roman"/>
                <w:sz w:val="20"/>
                <w:szCs w:val="20"/>
              </w:rPr>
              <w:t>2.x with CUDA support</w:t>
            </w:r>
          </w:p>
        </w:tc>
      </w:tr>
      <w:tr w:rsidR="000D0598" w14:paraId="3A15084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49" w14:textId="77777777" w:rsidR="000D0598" w:rsidRDefault="00000000">
            <w:r>
              <w:rPr>
                <w:rFonts w:eastAsia="Times New Roman"/>
                <w:sz w:val="20"/>
                <w:szCs w:val="20"/>
              </w:rPr>
              <w:lastRenderedPageBreak/>
              <w:t>Key Libraries</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4A" w14:textId="77777777" w:rsidR="000D0598" w:rsidRDefault="00000000">
            <w:proofErr w:type="spellStart"/>
            <w:r>
              <w:rPr>
                <w:rFonts w:eastAsia="Times New Roman"/>
                <w:sz w:val="20"/>
                <w:szCs w:val="20"/>
              </w:rPr>
              <w:t>torchvision</w:t>
            </w:r>
            <w:proofErr w:type="spellEnd"/>
            <w:r>
              <w:rPr>
                <w:rFonts w:eastAsia="Times New Roman"/>
                <w:sz w:val="20"/>
                <w:szCs w:val="20"/>
              </w:rPr>
              <w:t xml:space="preserve">, PIL, multiprocessing, </w:t>
            </w:r>
            <w:proofErr w:type="spellStart"/>
            <w:r>
              <w:rPr>
                <w:rFonts w:eastAsia="Times New Roman"/>
                <w:sz w:val="20"/>
                <w:szCs w:val="20"/>
              </w:rPr>
              <w:t>numpy</w:t>
            </w:r>
            <w:proofErr w:type="spellEnd"/>
            <w:r>
              <w:rPr>
                <w:rFonts w:eastAsia="Times New Roman"/>
                <w:sz w:val="20"/>
                <w:szCs w:val="20"/>
              </w:rPr>
              <w:t>, scikit-learn</w:t>
            </w:r>
          </w:p>
        </w:tc>
      </w:tr>
    </w:tbl>
    <w:p w14:paraId="3A15084C" w14:textId="77777777" w:rsidR="000D0598" w:rsidRDefault="00000000">
      <w:pPr>
        <w:spacing w:before="80" w:after="200"/>
        <w:jc w:val="center"/>
      </w:pPr>
      <w:r>
        <w:rPr>
          <w:rFonts w:eastAsia="Times New Roman"/>
          <w:i/>
          <w:iCs/>
          <w:sz w:val="20"/>
          <w:szCs w:val="20"/>
        </w:rPr>
        <w:t>Table 2. Experimental environment.</w:t>
      </w:r>
    </w:p>
    <w:p w14:paraId="3A15084D" w14:textId="77777777" w:rsidR="000D0598" w:rsidRDefault="00000000">
      <w:pPr>
        <w:spacing w:before="120" w:after="120"/>
      </w:pPr>
      <w:r>
        <w:rPr>
          <w:rFonts w:eastAsia="Times New Roman"/>
        </w:rPr>
        <w:t xml:space="preserve">Multi-GPU experiments were conducted on a separate node with 4 × Tesla P100-PCIE-12GB GPUs (12 GB HBM2 each, Pascal architecture, no Tensor Cores), CUDA 12.3, </w:t>
      </w:r>
      <w:proofErr w:type="spellStart"/>
      <w:r>
        <w:rPr>
          <w:rFonts w:eastAsia="Times New Roman"/>
        </w:rPr>
        <w:t>PyTorch</w:t>
      </w:r>
      <w:proofErr w:type="spellEnd"/>
      <w:r>
        <w:rPr>
          <w:rFonts w:eastAsia="Times New Roman"/>
        </w:rPr>
        <w:t xml:space="preserve"> 2.5.1+cu121, using an interactive session via Open OnDemand.</w:t>
      </w:r>
    </w:p>
    <w:p w14:paraId="3A15084E" w14:textId="77777777" w:rsidR="000D0598" w:rsidRDefault="00000000">
      <w:pPr>
        <w:pStyle w:val="2"/>
      </w:pPr>
      <w:r>
        <w:t>4.2 Data Preprocessing Parallelization</w:t>
      </w:r>
    </w:p>
    <w:p w14:paraId="3A15084F" w14:textId="77777777" w:rsidR="000D0598" w:rsidRDefault="00000000">
      <w:pPr>
        <w:spacing w:after="120"/>
      </w:pPr>
      <w:r>
        <w:rPr>
          <w:rFonts w:eastAsia="Times New Roman"/>
        </w:rPr>
        <w:t>We measured the performance of CPU multiprocessing for image preprocessing across 1, 2, 4, 8, and 16 cores. Table 3 and Figure 2 summarize the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0D0598" w14:paraId="3A150856"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50" w14:textId="77777777" w:rsidR="000D0598" w:rsidRDefault="00000000">
            <w:pPr>
              <w:jc w:val="center"/>
            </w:pPr>
            <w:r>
              <w:rPr>
                <w:rFonts w:eastAsia="Times New Roman"/>
                <w:b/>
                <w:bCs/>
                <w:sz w:val="20"/>
                <w:szCs w:val="20"/>
              </w:rPr>
              <w:t>Cores</w:t>
            </w:r>
          </w:p>
        </w:tc>
        <w:tc>
          <w:tcPr>
            <w:tcW w:w="15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51" w14:textId="77777777" w:rsidR="000D0598" w:rsidRDefault="00000000">
            <w:pPr>
              <w:jc w:val="center"/>
            </w:pPr>
            <w:r>
              <w:rPr>
                <w:rFonts w:eastAsia="Times New Roman"/>
                <w:b/>
                <w:bCs/>
                <w:sz w:val="20"/>
                <w:szCs w:val="20"/>
              </w:rPr>
              <w:t>Time (s)</w:t>
            </w:r>
          </w:p>
        </w:tc>
        <w:tc>
          <w:tcPr>
            <w:tcW w:w="15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52" w14:textId="77777777" w:rsidR="000D0598" w:rsidRDefault="00000000">
            <w:pPr>
              <w:jc w:val="center"/>
            </w:pPr>
            <w:r>
              <w:rPr>
                <w:rFonts w:eastAsia="Times New Roman"/>
                <w:b/>
                <w:bCs/>
                <w:sz w:val="20"/>
                <w:szCs w:val="20"/>
              </w:rPr>
              <w:t>Throughput (</w:t>
            </w:r>
            <w:proofErr w:type="spellStart"/>
            <w:r>
              <w:rPr>
                <w:rFonts w:eastAsia="Times New Roman"/>
                <w:b/>
                <w:bCs/>
                <w:sz w:val="20"/>
                <w:szCs w:val="20"/>
              </w:rPr>
              <w:t>img</w:t>
            </w:r>
            <w:proofErr w:type="spellEnd"/>
            <w:r>
              <w:rPr>
                <w:rFonts w:eastAsia="Times New Roman"/>
                <w:b/>
                <w:bCs/>
                <w:sz w:val="20"/>
                <w:szCs w:val="20"/>
              </w:rPr>
              <w:t>/s)</w:t>
            </w:r>
          </w:p>
        </w:tc>
        <w:tc>
          <w:tcPr>
            <w:tcW w:w="15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53" w14:textId="77777777" w:rsidR="000D0598" w:rsidRDefault="00000000">
            <w:pPr>
              <w:jc w:val="center"/>
            </w:pPr>
            <w:r>
              <w:rPr>
                <w:rFonts w:eastAsia="Times New Roman"/>
                <w:b/>
                <w:bCs/>
                <w:sz w:val="20"/>
                <w:szCs w:val="20"/>
              </w:rPr>
              <w:t>Speedup</w:t>
            </w:r>
          </w:p>
        </w:tc>
        <w:tc>
          <w:tcPr>
            <w:tcW w:w="15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54" w14:textId="77777777" w:rsidR="000D0598" w:rsidRDefault="00000000">
            <w:pPr>
              <w:jc w:val="center"/>
            </w:pPr>
            <w:r>
              <w:rPr>
                <w:rFonts w:eastAsia="Times New Roman"/>
                <w:b/>
                <w:bCs/>
                <w:sz w:val="20"/>
                <w:szCs w:val="20"/>
              </w:rPr>
              <w:t>Efficiency (%)</w:t>
            </w:r>
          </w:p>
        </w:tc>
        <w:tc>
          <w:tcPr>
            <w:tcW w:w="15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55" w14:textId="77777777" w:rsidR="000D0598" w:rsidRDefault="00000000">
            <w:pPr>
              <w:jc w:val="center"/>
            </w:pPr>
            <w:r>
              <w:rPr>
                <w:rFonts w:eastAsia="Times New Roman"/>
                <w:b/>
                <w:bCs/>
                <w:sz w:val="20"/>
                <w:szCs w:val="20"/>
              </w:rPr>
              <w:t>Ideal Speedup</w:t>
            </w:r>
          </w:p>
        </w:tc>
      </w:tr>
      <w:tr w:rsidR="000D0598" w14:paraId="3A15085D"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57" w14:textId="77777777" w:rsidR="000D0598" w:rsidRDefault="00000000">
            <w:pPr>
              <w:jc w:val="center"/>
            </w:pPr>
            <w:r>
              <w:rPr>
                <w:rFonts w:eastAsia="Times New Roman"/>
                <w:sz w:val="20"/>
                <w:szCs w:val="20"/>
              </w:rPr>
              <w:t>1</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58" w14:textId="77777777" w:rsidR="000D0598" w:rsidRDefault="00000000">
            <w:pPr>
              <w:jc w:val="center"/>
            </w:pPr>
            <w:r>
              <w:rPr>
                <w:rFonts w:eastAsia="Times New Roman"/>
                <w:sz w:val="20"/>
                <w:szCs w:val="20"/>
              </w:rPr>
              <w:t>136.84</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59" w14:textId="77777777" w:rsidR="000D0598" w:rsidRDefault="00000000">
            <w:pPr>
              <w:jc w:val="center"/>
            </w:pPr>
            <w:r>
              <w:rPr>
                <w:rFonts w:eastAsia="Times New Roman"/>
                <w:sz w:val="20"/>
                <w:szCs w:val="20"/>
              </w:rPr>
              <w:t>14.62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5A" w14:textId="77777777" w:rsidR="000D0598" w:rsidRDefault="00000000">
            <w:pPr>
              <w:jc w:val="center"/>
            </w:pPr>
            <w:r>
              <w:rPr>
                <w:rFonts w:eastAsia="Times New Roman"/>
                <w:sz w:val="20"/>
                <w:szCs w:val="20"/>
              </w:rPr>
              <w:t>1.00x</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5B" w14:textId="77777777" w:rsidR="000D0598" w:rsidRDefault="00000000">
            <w:pPr>
              <w:jc w:val="center"/>
            </w:pPr>
            <w:r>
              <w:rPr>
                <w:rFonts w:eastAsia="Times New Roman"/>
                <w:sz w:val="20"/>
                <w:szCs w:val="20"/>
              </w:rPr>
              <w:t>100.0</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5C" w14:textId="77777777" w:rsidR="000D0598" w:rsidRDefault="00000000">
            <w:pPr>
              <w:jc w:val="center"/>
            </w:pPr>
            <w:r>
              <w:rPr>
                <w:rFonts w:eastAsia="Times New Roman"/>
                <w:sz w:val="20"/>
                <w:szCs w:val="20"/>
              </w:rPr>
              <w:t>1.00x</w:t>
            </w:r>
          </w:p>
        </w:tc>
      </w:tr>
      <w:tr w:rsidR="000D0598" w14:paraId="3A150864"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5E" w14:textId="77777777" w:rsidR="000D0598" w:rsidRDefault="00000000">
            <w:pPr>
              <w:jc w:val="center"/>
            </w:pPr>
            <w:r>
              <w:rPr>
                <w:rFonts w:eastAsia="Times New Roman"/>
                <w:sz w:val="20"/>
                <w:szCs w:val="20"/>
              </w:rPr>
              <w:t>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5F" w14:textId="77777777" w:rsidR="000D0598" w:rsidRDefault="00000000">
            <w:pPr>
              <w:jc w:val="center"/>
            </w:pPr>
            <w:r>
              <w:rPr>
                <w:rFonts w:eastAsia="Times New Roman"/>
                <w:sz w:val="20"/>
                <w:szCs w:val="20"/>
              </w:rPr>
              <w:t>56.88</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60" w14:textId="77777777" w:rsidR="000D0598" w:rsidRDefault="00000000">
            <w:pPr>
              <w:jc w:val="center"/>
            </w:pPr>
            <w:r>
              <w:rPr>
                <w:rFonts w:eastAsia="Times New Roman"/>
                <w:sz w:val="20"/>
                <w:szCs w:val="20"/>
              </w:rPr>
              <w:t>35.16</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61" w14:textId="77777777" w:rsidR="000D0598" w:rsidRDefault="00000000">
            <w:pPr>
              <w:jc w:val="center"/>
            </w:pPr>
            <w:r>
              <w:rPr>
                <w:rFonts w:eastAsia="Times New Roman"/>
                <w:sz w:val="20"/>
                <w:szCs w:val="20"/>
              </w:rPr>
              <w:t>2.41x</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62" w14:textId="77777777" w:rsidR="000D0598" w:rsidRDefault="00000000">
            <w:pPr>
              <w:jc w:val="center"/>
            </w:pPr>
            <w:r>
              <w:rPr>
                <w:rFonts w:eastAsia="Times New Roman"/>
                <w:sz w:val="20"/>
                <w:szCs w:val="20"/>
              </w:rPr>
              <w:t>120.3</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63" w14:textId="77777777" w:rsidR="000D0598" w:rsidRDefault="00000000">
            <w:pPr>
              <w:jc w:val="center"/>
            </w:pPr>
            <w:r>
              <w:rPr>
                <w:rFonts w:eastAsia="Times New Roman"/>
                <w:sz w:val="20"/>
                <w:szCs w:val="20"/>
              </w:rPr>
              <w:t>2.00x</w:t>
            </w:r>
          </w:p>
        </w:tc>
      </w:tr>
      <w:tr w:rsidR="000D0598" w14:paraId="3A15086B"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65" w14:textId="77777777" w:rsidR="000D0598" w:rsidRDefault="00000000">
            <w:pPr>
              <w:jc w:val="center"/>
            </w:pPr>
            <w:r>
              <w:rPr>
                <w:rFonts w:eastAsia="Times New Roman"/>
                <w:sz w:val="20"/>
                <w:szCs w:val="20"/>
              </w:rPr>
              <w:t>4</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66" w14:textId="77777777" w:rsidR="000D0598" w:rsidRDefault="00000000">
            <w:pPr>
              <w:jc w:val="center"/>
            </w:pPr>
            <w:r>
              <w:rPr>
                <w:rFonts w:eastAsia="Times New Roman"/>
                <w:sz w:val="20"/>
                <w:szCs w:val="20"/>
              </w:rPr>
              <w:t>29.11</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67" w14:textId="77777777" w:rsidR="000D0598" w:rsidRDefault="00000000">
            <w:pPr>
              <w:jc w:val="center"/>
            </w:pPr>
            <w:r>
              <w:rPr>
                <w:rFonts w:eastAsia="Times New Roman"/>
                <w:sz w:val="20"/>
                <w:szCs w:val="20"/>
              </w:rPr>
              <w:t>68.70</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68" w14:textId="77777777" w:rsidR="000D0598" w:rsidRDefault="00000000">
            <w:pPr>
              <w:jc w:val="center"/>
            </w:pPr>
            <w:r>
              <w:rPr>
                <w:rFonts w:eastAsia="Times New Roman"/>
                <w:sz w:val="20"/>
                <w:szCs w:val="20"/>
              </w:rPr>
              <w:t>4.70x</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69" w14:textId="77777777" w:rsidR="000D0598" w:rsidRDefault="00000000">
            <w:pPr>
              <w:jc w:val="center"/>
            </w:pPr>
            <w:r>
              <w:rPr>
                <w:rFonts w:eastAsia="Times New Roman"/>
                <w:sz w:val="20"/>
                <w:szCs w:val="20"/>
              </w:rPr>
              <w:t>117.5</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6A" w14:textId="77777777" w:rsidR="000D0598" w:rsidRDefault="00000000">
            <w:pPr>
              <w:jc w:val="center"/>
            </w:pPr>
            <w:r>
              <w:rPr>
                <w:rFonts w:eastAsia="Times New Roman"/>
                <w:sz w:val="20"/>
                <w:szCs w:val="20"/>
              </w:rPr>
              <w:t>4.00x</w:t>
            </w:r>
          </w:p>
        </w:tc>
      </w:tr>
      <w:tr w:rsidR="000D0598" w14:paraId="3A15087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6C" w14:textId="77777777" w:rsidR="000D0598" w:rsidRDefault="00000000">
            <w:pPr>
              <w:jc w:val="center"/>
            </w:pPr>
            <w:r>
              <w:rPr>
                <w:rFonts w:eastAsia="Times New Roman"/>
                <w:sz w:val="20"/>
                <w:szCs w:val="20"/>
              </w:rPr>
              <w:t>8</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6D" w14:textId="77777777" w:rsidR="000D0598" w:rsidRDefault="00000000">
            <w:pPr>
              <w:jc w:val="center"/>
            </w:pPr>
            <w:r>
              <w:rPr>
                <w:rFonts w:eastAsia="Times New Roman"/>
                <w:sz w:val="20"/>
                <w:szCs w:val="20"/>
              </w:rPr>
              <w:t>19.28</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6E" w14:textId="77777777" w:rsidR="000D0598" w:rsidRDefault="00000000">
            <w:pPr>
              <w:jc w:val="center"/>
            </w:pPr>
            <w:r>
              <w:rPr>
                <w:rFonts w:eastAsia="Times New Roman"/>
                <w:sz w:val="20"/>
                <w:szCs w:val="20"/>
              </w:rPr>
              <w:t>103.75</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6F" w14:textId="77777777" w:rsidR="000D0598" w:rsidRDefault="00000000">
            <w:pPr>
              <w:jc w:val="center"/>
            </w:pPr>
            <w:r>
              <w:rPr>
                <w:rFonts w:eastAsia="Times New Roman"/>
                <w:sz w:val="20"/>
                <w:szCs w:val="20"/>
              </w:rPr>
              <w:t>7.10x</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70" w14:textId="77777777" w:rsidR="000D0598" w:rsidRDefault="00000000">
            <w:pPr>
              <w:jc w:val="center"/>
            </w:pPr>
            <w:r>
              <w:rPr>
                <w:rFonts w:eastAsia="Times New Roman"/>
                <w:sz w:val="20"/>
                <w:szCs w:val="20"/>
              </w:rPr>
              <w:t>88.7</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71" w14:textId="77777777" w:rsidR="000D0598" w:rsidRDefault="00000000">
            <w:pPr>
              <w:jc w:val="center"/>
            </w:pPr>
            <w:r>
              <w:rPr>
                <w:rFonts w:eastAsia="Times New Roman"/>
                <w:sz w:val="20"/>
                <w:szCs w:val="20"/>
              </w:rPr>
              <w:t>8.00x</w:t>
            </w:r>
          </w:p>
        </w:tc>
      </w:tr>
      <w:tr w:rsidR="000D0598" w14:paraId="3A150879"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73" w14:textId="77777777" w:rsidR="000D0598" w:rsidRDefault="00000000">
            <w:pPr>
              <w:jc w:val="center"/>
            </w:pPr>
            <w:r>
              <w:rPr>
                <w:rFonts w:eastAsia="Times New Roman"/>
                <w:sz w:val="20"/>
                <w:szCs w:val="20"/>
              </w:rPr>
              <w:t>16</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74" w14:textId="77777777" w:rsidR="000D0598" w:rsidRDefault="00000000">
            <w:pPr>
              <w:jc w:val="center"/>
            </w:pPr>
            <w:r>
              <w:rPr>
                <w:rFonts w:eastAsia="Times New Roman"/>
                <w:sz w:val="20"/>
                <w:szCs w:val="20"/>
              </w:rPr>
              <w:t>10.60</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75" w14:textId="77777777" w:rsidR="000D0598" w:rsidRDefault="00000000">
            <w:pPr>
              <w:jc w:val="center"/>
            </w:pPr>
            <w:r>
              <w:rPr>
                <w:rFonts w:eastAsia="Times New Roman"/>
                <w:sz w:val="20"/>
                <w:szCs w:val="20"/>
              </w:rPr>
              <w:t>188.60</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76" w14:textId="77777777" w:rsidR="000D0598" w:rsidRDefault="00000000">
            <w:pPr>
              <w:jc w:val="center"/>
            </w:pPr>
            <w:r>
              <w:rPr>
                <w:rFonts w:eastAsia="Times New Roman"/>
                <w:sz w:val="20"/>
                <w:szCs w:val="20"/>
              </w:rPr>
              <w:t>12.90x</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77" w14:textId="77777777" w:rsidR="000D0598" w:rsidRDefault="00000000">
            <w:pPr>
              <w:jc w:val="center"/>
            </w:pPr>
            <w:r>
              <w:rPr>
                <w:rFonts w:eastAsia="Times New Roman"/>
                <w:sz w:val="20"/>
                <w:szCs w:val="20"/>
              </w:rPr>
              <w:t>80.7</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78" w14:textId="77777777" w:rsidR="000D0598" w:rsidRDefault="00000000">
            <w:pPr>
              <w:jc w:val="center"/>
            </w:pPr>
            <w:r>
              <w:rPr>
                <w:rFonts w:eastAsia="Times New Roman"/>
                <w:sz w:val="20"/>
                <w:szCs w:val="20"/>
              </w:rPr>
              <w:t>16.00x</w:t>
            </w:r>
          </w:p>
        </w:tc>
      </w:tr>
    </w:tbl>
    <w:p w14:paraId="3A15087A" w14:textId="77777777" w:rsidR="000D0598" w:rsidRDefault="00000000">
      <w:pPr>
        <w:spacing w:before="80" w:after="120"/>
        <w:jc w:val="center"/>
      </w:pPr>
      <w:r>
        <w:rPr>
          <w:rFonts w:eastAsia="Times New Roman"/>
          <w:i/>
          <w:iCs/>
          <w:sz w:val="20"/>
          <w:szCs w:val="20"/>
        </w:rPr>
        <w:t>Table 3. CPU multiprocessing results for data preprocessing (2,000 images).</w:t>
      </w:r>
    </w:p>
    <w:p w14:paraId="3A15087B" w14:textId="77777777" w:rsidR="000D0598" w:rsidRDefault="00000000">
      <w:pPr>
        <w:spacing w:before="120" w:after="60"/>
        <w:jc w:val="center"/>
      </w:pPr>
      <w:r>
        <w:rPr>
          <w:noProof/>
        </w:rPr>
        <w:drawing>
          <wp:inline distT="0" distB="0" distL="0" distR="0" wp14:anchorId="3A150A4B" wp14:editId="3A150A4C">
            <wp:extent cx="4457700" cy="1213866"/>
            <wp:effectExtent l="0" t="0" r="0" b="0"/>
            <wp:docPr id="681312983" name="图片 68131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57700" cy="1213866"/>
                    </a:xfrm>
                    <a:prstGeom prst="rect">
                      <a:avLst/>
                    </a:prstGeom>
                  </pic:spPr>
                </pic:pic>
              </a:graphicData>
            </a:graphic>
          </wp:inline>
        </w:drawing>
      </w:r>
    </w:p>
    <w:p w14:paraId="3A15087C" w14:textId="77777777" w:rsidR="000D0598" w:rsidRDefault="00000000">
      <w:pPr>
        <w:spacing w:after="200"/>
        <w:jc w:val="center"/>
      </w:pPr>
      <w:r>
        <w:rPr>
          <w:rFonts w:eastAsia="Times New Roman"/>
          <w:i/>
          <w:iCs/>
          <w:sz w:val="20"/>
          <w:szCs w:val="20"/>
        </w:rPr>
        <w:t>Figure 2. Preprocessing time vs. CPU cores (left), speedup vs. ideal linear (center), and parallel efficiency (right).</w:t>
      </w:r>
    </w:p>
    <w:p w14:paraId="3A15087D" w14:textId="77777777" w:rsidR="000D0598" w:rsidRDefault="00000000">
      <w:pPr>
        <w:spacing w:before="200" w:after="120"/>
      </w:pPr>
      <w:r>
        <w:rPr>
          <w:rFonts w:eastAsia="Times New Roman"/>
          <w:b/>
          <w:bCs/>
          <w:i/>
          <w:iCs/>
        </w:rPr>
        <w:t>Analysis</w:t>
      </w:r>
    </w:p>
    <w:p w14:paraId="3A15087E" w14:textId="77777777" w:rsidR="000D0598" w:rsidRDefault="00000000">
      <w:pPr>
        <w:spacing w:after="120"/>
      </w:pPr>
      <w:r>
        <w:rPr>
          <w:rFonts w:eastAsia="Times New Roman"/>
        </w:rPr>
        <w:t>The results demonstrate excellent parallelization performance. At 16 cores, we achieve a speedup of 12.90x, reducing preprocessing time from 136.84s to just 10.60s. At 2 and 4 cores, we observe super-linear speedup (efficiency &gt; 100%), attributable to improved cache utilization when each process handles a smaller data partition.</w:t>
      </w:r>
    </w:p>
    <w:p w14:paraId="3A15087F" w14:textId="77777777" w:rsidR="000D0598" w:rsidRDefault="00000000">
      <w:pPr>
        <w:spacing w:after="120"/>
      </w:pPr>
      <w:r>
        <w:rPr>
          <w:rFonts w:eastAsia="Times New Roman"/>
        </w:rPr>
        <w:t xml:space="preserve">As core count increases to 8 and 16, parallel efficiency decreases to 88.7% and 80.7% respectively, due to inter-process communication overhead, I/O contention on the shared </w:t>
      </w:r>
      <w:proofErr w:type="spellStart"/>
      <w:r>
        <w:rPr>
          <w:rFonts w:eastAsia="Times New Roman"/>
        </w:rPr>
        <w:t>Lustre</w:t>
      </w:r>
      <w:proofErr w:type="spellEnd"/>
      <w:r>
        <w:rPr>
          <w:rFonts w:eastAsia="Times New Roman"/>
        </w:rPr>
        <w:t xml:space="preserve"> filesystem, and memory bandwidth saturation. Applying Amdahl’s Law in reverse, the serial fraction </w:t>
      </w:r>
      <w:proofErr w:type="spellStart"/>
      <w:r>
        <w:rPr>
          <w:rFonts w:eastAsia="Times New Roman"/>
        </w:rPr>
        <w:t>f</w:t>
      </w:r>
      <w:proofErr w:type="spellEnd"/>
      <w:r>
        <w:rPr>
          <w:rFonts w:eastAsia="Times New Roman"/>
        </w:rPr>
        <w:t xml:space="preserve"> ≈ 1.9%, confirming this is an embarrassingly parallel workload.</w:t>
      </w:r>
    </w:p>
    <w:p w14:paraId="3A150880" w14:textId="77777777" w:rsidR="000D0598" w:rsidRDefault="00000000">
      <w:pPr>
        <w:spacing w:after="120"/>
      </w:pPr>
      <w:r>
        <w:rPr>
          <w:rFonts w:eastAsia="Times New Roman"/>
        </w:rPr>
        <w:t xml:space="preserve">At 16 cores, the pipeline achieves 188.60 </w:t>
      </w:r>
      <w:proofErr w:type="spellStart"/>
      <w:r>
        <w:rPr>
          <w:rFonts w:eastAsia="Times New Roman"/>
        </w:rPr>
        <w:t>img</w:t>
      </w:r>
      <w:proofErr w:type="spellEnd"/>
      <w:r>
        <w:rPr>
          <w:rFonts w:eastAsia="Times New Roman"/>
        </w:rPr>
        <w:t>/s. Extrapolating to the full 112,120 images, preprocessing time would be approximately 595 seconds (under 10 minutes), compared to over 128 minutes at single-core speed.</w:t>
      </w:r>
    </w:p>
    <w:p w14:paraId="3A150881" w14:textId="77777777" w:rsidR="000D0598" w:rsidRDefault="00000000">
      <w:pPr>
        <w:pStyle w:val="2"/>
      </w:pPr>
      <w:r>
        <w:t xml:space="preserve">4.3 </w:t>
      </w:r>
      <w:proofErr w:type="spellStart"/>
      <w:r>
        <w:t>DataLoader</w:t>
      </w:r>
      <w:proofErr w:type="spellEnd"/>
      <w:r>
        <w:t xml:space="preserve"> </w:t>
      </w:r>
      <w:proofErr w:type="spellStart"/>
      <w:r>
        <w:t>num_workers</w:t>
      </w:r>
      <w:proofErr w:type="spellEnd"/>
      <w:r>
        <w:t xml:space="preserve"> Benchmark</w:t>
      </w:r>
    </w:p>
    <w:p w14:paraId="3A150882" w14:textId="77777777" w:rsidR="000D0598" w:rsidRDefault="00000000">
      <w:pPr>
        <w:spacing w:after="120"/>
      </w:pPr>
      <w:r>
        <w:rPr>
          <w:rFonts w:eastAsia="Times New Roman"/>
        </w:rPr>
        <w:t xml:space="preserve">Table 4 and Figure 3 present the </w:t>
      </w:r>
      <w:proofErr w:type="spellStart"/>
      <w:r>
        <w:rPr>
          <w:rFonts w:eastAsia="Times New Roman"/>
        </w:rPr>
        <w:t>DataLoader</w:t>
      </w:r>
      <w:proofErr w:type="spellEnd"/>
      <w:r>
        <w:rPr>
          <w:rFonts w:eastAsia="Times New Roman"/>
        </w:rPr>
        <w:t xml:space="preserve"> throughput benchmark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0D0598" w14:paraId="3A150888"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83" w14:textId="77777777" w:rsidR="000D0598" w:rsidRDefault="00000000">
            <w:pPr>
              <w:jc w:val="center"/>
            </w:pPr>
            <w:proofErr w:type="spellStart"/>
            <w:r>
              <w:rPr>
                <w:rFonts w:eastAsia="Times New Roman"/>
                <w:b/>
                <w:bCs/>
                <w:sz w:val="20"/>
                <w:szCs w:val="20"/>
              </w:rPr>
              <w:lastRenderedPageBreak/>
              <w:t>num_workers</w:t>
            </w:r>
            <w:proofErr w:type="spellEnd"/>
          </w:p>
        </w:tc>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84" w14:textId="77777777" w:rsidR="000D0598" w:rsidRDefault="00000000">
            <w:pPr>
              <w:jc w:val="center"/>
            </w:pPr>
            <w:r>
              <w:rPr>
                <w:rFonts w:eastAsia="Times New Roman"/>
                <w:b/>
                <w:bCs/>
                <w:sz w:val="20"/>
                <w:szCs w:val="20"/>
              </w:rPr>
              <w:t>Time for 50 batches (s)</w:t>
            </w:r>
          </w:p>
        </w:tc>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85" w14:textId="77777777" w:rsidR="000D0598" w:rsidRDefault="00000000">
            <w:pPr>
              <w:jc w:val="center"/>
            </w:pPr>
            <w:r>
              <w:rPr>
                <w:rFonts w:eastAsia="Times New Roman"/>
                <w:b/>
                <w:bCs/>
                <w:sz w:val="20"/>
                <w:szCs w:val="20"/>
              </w:rPr>
              <w:t>Throughput (</w:t>
            </w:r>
            <w:proofErr w:type="spellStart"/>
            <w:r>
              <w:rPr>
                <w:rFonts w:eastAsia="Times New Roman"/>
                <w:b/>
                <w:bCs/>
                <w:sz w:val="20"/>
                <w:szCs w:val="20"/>
              </w:rPr>
              <w:t>img</w:t>
            </w:r>
            <w:proofErr w:type="spellEnd"/>
            <w:r>
              <w:rPr>
                <w:rFonts w:eastAsia="Times New Roman"/>
                <w:b/>
                <w:bCs/>
                <w:sz w:val="20"/>
                <w:szCs w:val="20"/>
              </w:rPr>
              <w:t>/s)</w:t>
            </w:r>
          </w:p>
        </w:tc>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86" w14:textId="77777777" w:rsidR="000D0598" w:rsidRDefault="00000000">
            <w:pPr>
              <w:jc w:val="center"/>
            </w:pPr>
            <w:r>
              <w:rPr>
                <w:rFonts w:eastAsia="Times New Roman"/>
                <w:b/>
                <w:bCs/>
                <w:sz w:val="20"/>
                <w:szCs w:val="20"/>
              </w:rPr>
              <w:t>Speedup vs. 0 workers</w:t>
            </w:r>
          </w:p>
        </w:tc>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87" w14:textId="77777777" w:rsidR="000D0598" w:rsidRDefault="00000000">
            <w:pPr>
              <w:jc w:val="center"/>
            </w:pPr>
            <w:r>
              <w:rPr>
                <w:rFonts w:eastAsia="Times New Roman"/>
                <w:b/>
                <w:bCs/>
                <w:sz w:val="20"/>
                <w:szCs w:val="20"/>
              </w:rPr>
              <w:t>Speedup vs. 1 worker</w:t>
            </w:r>
          </w:p>
        </w:tc>
      </w:tr>
      <w:tr w:rsidR="000D0598" w14:paraId="3A15088E"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89" w14:textId="77777777" w:rsidR="000D0598" w:rsidRDefault="00000000">
            <w:pPr>
              <w:jc w:val="center"/>
            </w:pPr>
            <w:r>
              <w:rPr>
                <w:rFonts w:eastAsia="Times New Roman"/>
                <w:sz w:val="20"/>
                <w:szCs w:val="20"/>
              </w:rPr>
              <w:t>0</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8A" w14:textId="77777777" w:rsidR="000D0598" w:rsidRDefault="00000000">
            <w:pPr>
              <w:jc w:val="center"/>
            </w:pPr>
            <w:r>
              <w:rPr>
                <w:rFonts w:eastAsia="Times New Roman"/>
                <w:sz w:val="20"/>
                <w:szCs w:val="20"/>
              </w:rPr>
              <w:t>73.89</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8B" w14:textId="77777777" w:rsidR="000D0598" w:rsidRDefault="00000000">
            <w:pPr>
              <w:jc w:val="center"/>
            </w:pPr>
            <w:r>
              <w:rPr>
                <w:rFonts w:eastAsia="Times New Roman"/>
                <w:sz w:val="20"/>
                <w:szCs w:val="20"/>
              </w:rPr>
              <w:t>21.65</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8C" w14:textId="77777777" w:rsidR="000D0598" w:rsidRDefault="00000000">
            <w:pPr>
              <w:jc w:val="center"/>
            </w:pPr>
            <w:r>
              <w:rPr>
                <w:rFonts w:eastAsia="Times New Roman"/>
                <w:sz w:val="20"/>
                <w:szCs w:val="20"/>
              </w:rPr>
              <w:t>1.00x</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8D" w14:textId="77777777" w:rsidR="000D0598" w:rsidRDefault="00000000">
            <w:pPr>
              <w:jc w:val="center"/>
            </w:pPr>
            <w:r>
              <w:rPr>
                <w:rFonts w:eastAsia="Times New Roman"/>
                <w:sz w:val="20"/>
                <w:szCs w:val="20"/>
              </w:rPr>
              <w:t>-</w:t>
            </w:r>
          </w:p>
        </w:tc>
      </w:tr>
      <w:tr w:rsidR="000D0598" w14:paraId="3A150894"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8F" w14:textId="77777777" w:rsidR="000D0598" w:rsidRDefault="00000000">
            <w:pPr>
              <w:jc w:val="center"/>
            </w:pPr>
            <w:r>
              <w:rPr>
                <w:rFonts w:eastAsia="Times New Roman"/>
                <w:sz w:val="20"/>
                <w:szCs w:val="20"/>
              </w:rPr>
              <w:t>1</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90" w14:textId="77777777" w:rsidR="000D0598" w:rsidRDefault="00000000">
            <w:pPr>
              <w:jc w:val="center"/>
            </w:pPr>
            <w:r>
              <w:rPr>
                <w:rFonts w:eastAsia="Times New Roman"/>
                <w:sz w:val="20"/>
                <w:szCs w:val="20"/>
              </w:rPr>
              <w:t>39.02</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91" w14:textId="77777777" w:rsidR="000D0598" w:rsidRDefault="00000000">
            <w:pPr>
              <w:jc w:val="center"/>
            </w:pPr>
            <w:r>
              <w:rPr>
                <w:rFonts w:eastAsia="Times New Roman"/>
                <w:sz w:val="20"/>
                <w:szCs w:val="20"/>
              </w:rPr>
              <w:t>41.00</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92" w14:textId="77777777" w:rsidR="000D0598" w:rsidRDefault="00000000">
            <w:pPr>
              <w:jc w:val="center"/>
            </w:pPr>
            <w:r>
              <w:rPr>
                <w:rFonts w:eastAsia="Times New Roman"/>
                <w:sz w:val="20"/>
                <w:szCs w:val="20"/>
              </w:rPr>
              <w:t>1.89x</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93" w14:textId="77777777" w:rsidR="000D0598" w:rsidRDefault="00000000">
            <w:pPr>
              <w:jc w:val="center"/>
            </w:pPr>
            <w:r>
              <w:rPr>
                <w:rFonts w:eastAsia="Times New Roman"/>
                <w:sz w:val="20"/>
                <w:szCs w:val="20"/>
              </w:rPr>
              <w:t>1.00x</w:t>
            </w:r>
          </w:p>
        </w:tc>
      </w:tr>
      <w:tr w:rsidR="000D0598" w14:paraId="3A15089A"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95" w14:textId="77777777" w:rsidR="000D0598" w:rsidRDefault="00000000">
            <w:pPr>
              <w:jc w:val="center"/>
            </w:pPr>
            <w:r>
              <w:rPr>
                <w:rFonts w:eastAsia="Times New Roman"/>
                <w:sz w:val="20"/>
                <w:szCs w:val="20"/>
              </w:rPr>
              <w:t>2</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96" w14:textId="77777777" w:rsidR="000D0598" w:rsidRDefault="00000000">
            <w:pPr>
              <w:jc w:val="center"/>
            </w:pPr>
            <w:r>
              <w:rPr>
                <w:rFonts w:eastAsia="Times New Roman"/>
                <w:sz w:val="20"/>
                <w:szCs w:val="20"/>
              </w:rPr>
              <w:t>28.11</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97" w14:textId="77777777" w:rsidR="000D0598" w:rsidRDefault="00000000">
            <w:pPr>
              <w:jc w:val="center"/>
            </w:pPr>
            <w:r>
              <w:rPr>
                <w:rFonts w:eastAsia="Times New Roman"/>
                <w:sz w:val="20"/>
                <w:szCs w:val="20"/>
              </w:rPr>
              <w:t>56.92</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98" w14:textId="77777777" w:rsidR="000D0598" w:rsidRDefault="00000000">
            <w:pPr>
              <w:jc w:val="center"/>
            </w:pPr>
            <w:r>
              <w:rPr>
                <w:rFonts w:eastAsia="Times New Roman"/>
                <w:sz w:val="20"/>
                <w:szCs w:val="20"/>
              </w:rPr>
              <w:t>2.63x</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99" w14:textId="77777777" w:rsidR="000D0598" w:rsidRDefault="00000000">
            <w:pPr>
              <w:jc w:val="center"/>
            </w:pPr>
            <w:r>
              <w:rPr>
                <w:rFonts w:eastAsia="Times New Roman"/>
                <w:sz w:val="20"/>
                <w:szCs w:val="20"/>
              </w:rPr>
              <w:t>1.39x</w:t>
            </w:r>
          </w:p>
        </w:tc>
      </w:tr>
      <w:tr w:rsidR="000D0598" w14:paraId="3A1508A0"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9B" w14:textId="77777777" w:rsidR="000D0598" w:rsidRDefault="00000000">
            <w:pPr>
              <w:jc w:val="center"/>
            </w:pPr>
            <w:r>
              <w:rPr>
                <w:rFonts w:eastAsia="Times New Roman"/>
                <w:sz w:val="20"/>
                <w:szCs w:val="20"/>
              </w:rPr>
              <w:t>4</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9C" w14:textId="77777777" w:rsidR="000D0598" w:rsidRDefault="00000000">
            <w:pPr>
              <w:jc w:val="center"/>
            </w:pPr>
            <w:r>
              <w:rPr>
                <w:rFonts w:eastAsia="Times New Roman"/>
                <w:sz w:val="20"/>
                <w:szCs w:val="20"/>
              </w:rPr>
              <w:t>17.05</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9D" w14:textId="77777777" w:rsidR="000D0598" w:rsidRDefault="00000000">
            <w:pPr>
              <w:jc w:val="center"/>
            </w:pPr>
            <w:r>
              <w:rPr>
                <w:rFonts w:eastAsia="Times New Roman"/>
                <w:sz w:val="20"/>
                <w:szCs w:val="20"/>
              </w:rPr>
              <w:t>93.83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9E" w14:textId="77777777" w:rsidR="000D0598" w:rsidRDefault="00000000">
            <w:pPr>
              <w:jc w:val="center"/>
            </w:pPr>
            <w:r>
              <w:rPr>
                <w:rFonts w:eastAsia="Times New Roman"/>
                <w:sz w:val="20"/>
                <w:szCs w:val="20"/>
              </w:rPr>
              <w:t>4.33x</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9F" w14:textId="77777777" w:rsidR="000D0598" w:rsidRDefault="00000000">
            <w:pPr>
              <w:jc w:val="center"/>
            </w:pPr>
            <w:r>
              <w:rPr>
                <w:rFonts w:eastAsia="Times New Roman"/>
                <w:sz w:val="20"/>
                <w:szCs w:val="20"/>
              </w:rPr>
              <w:t>2.29x</w:t>
            </w:r>
          </w:p>
        </w:tc>
      </w:tr>
      <w:tr w:rsidR="000D0598" w14:paraId="3A1508A6"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A1" w14:textId="77777777" w:rsidR="000D0598" w:rsidRDefault="00000000">
            <w:pPr>
              <w:jc w:val="center"/>
            </w:pPr>
            <w:r>
              <w:rPr>
                <w:rFonts w:eastAsia="Times New Roman"/>
                <w:sz w:val="20"/>
                <w:szCs w:val="20"/>
              </w:rPr>
              <w:t>8</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A2" w14:textId="77777777" w:rsidR="000D0598" w:rsidRDefault="00000000">
            <w:pPr>
              <w:jc w:val="center"/>
            </w:pPr>
            <w:r>
              <w:rPr>
                <w:rFonts w:eastAsia="Times New Roman"/>
                <w:sz w:val="20"/>
                <w:szCs w:val="20"/>
              </w:rPr>
              <w:t>10.53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A3" w14:textId="77777777" w:rsidR="000D0598" w:rsidRDefault="00000000">
            <w:pPr>
              <w:jc w:val="center"/>
            </w:pPr>
            <w:r>
              <w:rPr>
                <w:rFonts w:eastAsia="Times New Roman"/>
                <w:sz w:val="20"/>
                <w:szCs w:val="20"/>
              </w:rPr>
              <w:t>151.93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A4" w14:textId="77777777" w:rsidR="000D0598" w:rsidRDefault="00000000">
            <w:pPr>
              <w:jc w:val="center"/>
            </w:pPr>
            <w:r>
              <w:rPr>
                <w:rFonts w:eastAsia="Times New Roman"/>
                <w:sz w:val="20"/>
                <w:szCs w:val="20"/>
              </w:rPr>
              <w:t>7.02x</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A5" w14:textId="77777777" w:rsidR="000D0598" w:rsidRDefault="00000000">
            <w:pPr>
              <w:jc w:val="center"/>
            </w:pPr>
            <w:r>
              <w:rPr>
                <w:rFonts w:eastAsia="Times New Roman"/>
                <w:sz w:val="20"/>
                <w:szCs w:val="20"/>
              </w:rPr>
              <w:t>3.71x</w:t>
            </w:r>
          </w:p>
        </w:tc>
      </w:tr>
    </w:tbl>
    <w:p w14:paraId="3A1508A7" w14:textId="77777777" w:rsidR="000D0598" w:rsidRDefault="00000000">
      <w:pPr>
        <w:spacing w:before="80" w:after="120"/>
        <w:jc w:val="center"/>
      </w:pPr>
      <w:r>
        <w:rPr>
          <w:rFonts w:eastAsia="Times New Roman"/>
          <w:i/>
          <w:iCs/>
          <w:sz w:val="20"/>
          <w:szCs w:val="20"/>
        </w:rPr>
        <w:t xml:space="preserve">Table 4. </w:t>
      </w:r>
      <w:proofErr w:type="spellStart"/>
      <w:r>
        <w:rPr>
          <w:rFonts w:eastAsia="Times New Roman"/>
          <w:i/>
          <w:iCs/>
          <w:sz w:val="20"/>
          <w:szCs w:val="20"/>
        </w:rPr>
        <w:t>DataLoader</w:t>
      </w:r>
      <w:proofErr w:type="spellEnd"/>
      <w:r>
        <w:rPr>
          <w:rFonts w:eastAsia="Times New Roman"/>
          <w:i/>
          <w:iCs/>
          <w:sz w:val="20"/>
          <w:szCs w:val="20"/>
        </w:rPr>
        <w:t xml:space="preserve"> </w:t>
      </w:r>
      <w:proofErr w:type="spellStart"/>
      <w:r>
        <w:rPr>
          <w:rFonts w:eastAsia="Times New Roman"/>
          <w:i/>
          <w:iCs/>
          <w:sz w:val="20"/>
          <w:szCs w:val="20"/>
        </w:rPr>
        <w:t>num_workers</w:t>
      </w:r>
      <w:proofErr w:type="spellEnd"/>
      <w:r>
        <w:rPr>
          <w:rFonts w:eastAsia="Times New Roman"/>
          <w:i/>
          <w:iCs/>
          <w:sz w:val="20"/>
          <w:szCs w:val="20"/>
        </w:rPr>
        <w:t xml:space="preserve"> benchmark (batch size = 32, 50 batches).</w:t>
      </w:r>
    </w:p>
    <w:p w14:paraId="3A1508A8" w14:textId="77777777" w:rsidR="000D0598" w:rsidRDefault="00000000">
      <w:pPr>
        <w:spacing w:before="120" w:after="60"/>
        <w:jc w:val="center"/>
      </w:pPr>
      <w:r>
        <w:rPr>
          <w:noProof/>
        </w:rPr>
        <w:drawing>
          <wp:inline distT="0" distB="0" distL="0" distR="0" wp14:anchorId="3A150A4D" wp14:editId="3A150A4E">
            <wp:extent cx="3086100" cy="1906524"/>
            <wp:effectExtent l="0" t="0" r="0" b="0"/>
            <wp:docPr id="1605472337" name="图片 160547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86100" cy="1906524"/>
                    </a:xfrm>
                    <a:prstGeom prst="rect">
                      <a:avLst/>
                    </a:prstGeom>
                  </pic:spPr>
                </pic:pic>
              </a:graphicData>
            </a:graphic>
          </wp:inline>
        </w:drawing>
      </w:r>
    </w:p>
    <w:p w14:paraId="3A1508A9" w14:textId="77777777" w:rsidR="000D0598" w:rsidRDefault="00000000">
      <w:pPr>
        <w:spacing w:after="200"/>
        <w:jc w:val="center"/>
      </w:pPr>
      <w:r>
        <w:rPr>
          <w:rFonts w:eastAsia="Times New Roman"/>
          <w:i/>
          <w:iCs/>
          <w:sz w:val="20"/>
          <w:szCs w:val="20"/>
        </w:rPr>
        <w:t xml:space="preserve">Figure 3. </w:t>
      </w:r>
      <w:proofErr w:type="spellStart"/>
      <w:r>
        <w:rPr>
          <w:rFonts w:eastAsia="Times New Roman"/>
          <w:i/>
          <w:iCs/>
          <w:sz w:val="20"/>
          <w:szCs w:val="20"/>
        </w:rPr>
        <w:t>DataLoader</w:t>
      </w:r>
      <w:proofErr w:type="spellEnd"/>
      <w:r>
        <w:rPr>
          <w:rFonts w:eastAsia="Times New Roman"/>
          <w:i/>
          <w:iCs/>
          <w:sz w:val="20"/>
          <w:szCs w:val="20"/>
        </w:rPr>
        <w:t xml:space="preserve"> throughput vs. </w:t>
      </w:r>
      <w:proofErr w:type="spellStart"/>
      <w:r>
        <w:rPr>
          <w:rFonts w:eastAsia="Times New Roman"/>
          <w:i/>
          <w:iCs/>
          <w:sz w:val="20"/>
          <w:szCs w:val="20"/>
        </w:rPr>
        <w:t>num_workers</w:t>
      </w:r>
      <w:proofErr w:type="spellEnd"/>
      <w:r>
        <w:rPr>
          <w:rFonts w:eastAsia="Times New Roman"/>
          <w:i/>
          <w:iCs/>
          <w:sz w:val="20"/>
          <w:szCs w:val="20"/>
        </w:rPr>
        <w:t>.</w:t>
      </w:r>
    </w:p>
    <w:p w14:paraId="3A1508AA" w14:textId="77777777" w:rsidR="000D0598" w:rsidRDefault="00000000">
      <w:pPr>
        <w:spacing w:before="200" w:after="120"/>
      </w:pPr>
      <w:r>
        <w:rPr>
          <w:rFonts w:eastAsia="Times New Roman"/>
          <w:b/>
          <w:bCs/>
          <w:i/>
          <w:iCs/>
        </w:rPr>
        <w:t>Analysis</w:t>
      </w:r>
    </w:p>
    <w:p w14:paraId="3A1508AB" w14:textId="77777777" w:rsidR="000D0598" w:rsidRDefault="00000000">
      <w:pPr>
        <w:spacing w:after="120"/>
      </w:pPr>
      <w:r>
        <w:rPr>
          <w:rFonts w:eastAsia="Times New Roman"/>
        </w:rPr>
        <w:t xml:space="preserve">The </w:t>
      </w:r>
      <w:proofErr w:type="spellStart"/>
      <w:r>
        <w:rPr>
          <w:rFonts w:eastAsia="Times New Roman"/>
        </w:rPr>
        <w:t>DataLoader</w:t>
      </w:r>
      <w:proofErr w:type="spellEnd"/>
      <w:r>
        <w:rPr>
          <w:rFonts w:eastAsia="Times New Roman"/>
        </w:rPr>
        <w:t xml:space="preserve"> throughput scales dramatically with worker count. With 0 workers, throughput is only 21.65 </w:t>
      </w:r>
      <w:proofErr w:type="spellStart"/>
      <w:r>
        <w:rPr>
          <w:rFonts w:eastAsia="Times New Roman"/>
        </w:rPr>
        <w:t>img</w:t>
      </w:r>
      <w:proofErr w:type="spellEnd"/>
      <w:r>
        <w:rPr>
          <w:rFonts w:eastAsia="Times New Roman"/>
        </w:rPr>
        <w:t xml:space="preserve">/s; at 8 workers it reaches 151.93 </w:t>
      </w:r>
      <w:proofErr w:type="spellStart"/>
      <w:r>
        <w:rPr>
          <w:rFonts w:eastAsia="Times New Roman"/>
        </w:rPr>
        <w:t>img</w:t>
      </w:r>
      <w:proofErr w:type="spellEnd"/>
      <w:r>
        <w:rPr>
          <w:rFonts w:eastAsia="Times New Roman"/>
        </w:rPr>
        <w:t xml:space="preserve">/s (7.02x speedup). We select </w:t>
      </w:r>
      <w:proofErr w:type="spellStart"/>
      <w:r>
        <w:rPr>
          <w:rFonts w:eastAsia="Times New Roman"/>
        </w:rPr>
        <w:t>num_workers</w:t>
      </w:r>
      <w:proofErr w:type="spellEnd"/>
      <w:r>
        <w:rPr>
          <w:rFonts w:eastAsia="Times New Roman"/>
        </w:rPr>
        <w:t xml:space="preserve">=4 as the optimal configuration (93.83 </w:t>
      </w:r>
      <w:proofErr w:type="spellStart"/>
      <w:r>
        <w:rPr>
          <w:rFonts w:eastAsia="Times New Roman"/>
        </w:rPr>
        <w:t>img</w:t>
      </w:r>
      <w:proofErr w:type="spellEnd"/>
      <w:r>
        <w:rPr>
          <w:rFonts w:eastAsia="Times New Roman"/>
        </w:rPr>
        <w:t>/s, 4.33x speedup), balancing throughput with system resource consumption.</w:t>
      </w:r>
    </w:p>
    <w:p w14:paraId="3A1508AC" w14:textId="77777777" w:rsidR="000D0598" w:rsidRDefault="00000000">
      <w:pPr>
        <w:spacing w:after="120"/>
      </w:pPr>
      <w:r>
        <w:rPr>
          <w:rFonts w:eastAsia="Times New Roman"/>
        </w:rPr>
        <w:t xml:space="preserve">This illustrates pipeline parallelism: while the GPU processes the current batch, CPU workers prefetch and transform the next batch in parallel, eliminating the pipeline bubble that occurs with </w:t>
      </w:r>
      <w:proofErr w:type="spellStart"/>
      <w:r>
        <w:rPr>
          <w:rFonts w:eastAsia="Times New Roman"/>
        </w:rPr>
        <w:t>num_workers</w:t>
      </w:r>
      <w:proofErr w:type="spellEnd"/>
      <w:r>
        <w:rPr>
          <w:rFonts w:eastAsia="Times New Roman"/>
        </w:rPr>
        <w:t>=0.</w:t>
      </w:r>
    </w:p>
    <w:p w14:paraId="3A1508AD" w14:textId="77777777" w:rsidR="000D0598" w:rsidRDefault="00000000">
      <w:r>
        <w:br w:type="page"/>
      </w:r>
    </w:p>
    <w:p w14:paraId="3A1508AE" w14:textId="77777777" w:rsidR="000D0598" w:rsidRDefault="00000000">
      <w:pPr>
        <w:pStyle w:val="2"/>
      </w:pPr>
      <w:r>
        <w:lastRenderedPageBreak/>
        <w:t>4.4 FP32 vs. FP16 Mixed-Precision Training</w:t>
      </w:r>
    </w:p>
    <w:p w14:paraId="3A1508AF" w14:textId="77777777" w:rsidR="000D0598" w:rsidRDefault="00000000">
      <w:pPr>
        <w:spacing w:after="120"/>
      </w:pPr>
      <w:r>
        <w:rPr>
          <w:rFonts w:eastAsia="Times New Roman"/>
        </w:rPr>
        <w:t>We trained DenseNet-121 for 5 epochs under FP32 and FP16 configurations. Table 5 summarizes the key metrics; Figures 4 and 5 provide detailed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D0598" w14:paraId="3A1508B4"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B0" w14:textId="77777777" w:rsidR="000D0598" w:rsidRDefault="00000000">
            <w:pPr>
              <w:jc w:val="center"/>
            </w:pPr>
            <w:r>
              <w:rPr>
                <w:rFonts w:eastAsia="Times New Roman"/>
                <w:b/>
                <w:bCs/>
                <w:sz w:val="20"/>
                <w:szCs w:val="20"/>
              </w:rPr>
              <w:t>Metric</w:t>
            </w:r>
          </w:p>
        </w:tc>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B1" w14:textId="77777777" w:rsidR="000D0598" w:rsidRDefault="00000000">
            <w:pPr>
              <w:jc w:val="center"/>
            </w:pPr>
            <w:r>
              <w:rPr>
                <w:rFonts w:eastAsia="Times New Roman"/>
                <w:b/>
                <w:bCs/>
                <w:sz w:val="20"/>
                <w:szCs w:val="20"/>
              </w:rPr>
              <w:t>FP32</w:t>
            </w:r>
          </w:p>
        </w:tc>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B2" w14:textId="77777777" w:rsidR="000D0598" w:rsidRDefault="00000000">
            <w:pPr>
              <w:jc w:val="center"/>
            </w:pPr>
            <w:r>
              <w:rPr>
                <w:rFonts w:eastAsia="Times New Roman"/>
                <w:b/>
                <w:bCs/>
                <w:sz w:val="20"/>
                <w:szCs w:val="20"/>
              </w:rPr>
              <w:t>FP16</w:t>
            </w:r>
          </w:p>
        </w:tc>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B3" w14:textId="77777777" w:rsidR="000D0598" w:rsidRDefault="00000000">
            <w:pPr>
              <w:jc w:val="center"/>
            </w:pPr>
            <w:r>
              <w:rPr>
                <w:rFonts w:eastAsia="Times New Roman"/>
                <w:b/>
                <w:bCs/>
                <w:sz w:val="20"/>
                <w:szCs w:val="20"/>
              </w:rPr>
              <w:t>Improvement</w:t>
            </w:r>
          </w:p>
        </w:tc>
      </w:tr>
      <w:tr w:rsidR="000D0598" w14:paraId="3A1508B9"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B5" w14:textId="77777777" w:rsidR="000D0598" w:rsidRDefault="00000000">
            <w:r>
              <w:rPr>
                <w:rFonts w:eastAsia="Times New Roman"/>
                <w:sz w:val="20"/>
                <w:szCs w:val="20"/>
              </w:rPr>
              <w:t>Avg. Epoch Time (s)</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B6" w14:textId="77777777" w:rsidR="000D0598" w:rsidRDefault="00000000">
            <w:pPr>
              <w:jc w:val="center"/>
            </w:pPr>
            <w:r>
              <w:rPr>
                <w:rFonts w:eastAsia="Times New Roman"/>
                <w:sz w:val="20"/>
                <w:szCs w:val="20"/>
              </w:rPr>
              <w:t>327.62</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B7" w14:textId="77777777" w:rsidR="000D0598" w:rsidRDefault="00000000">
            <w:pPr>
              <w:jc w:val="center"/>
            </w:pPr>
            <w:r>
              <w:rPr>
                <w:rFonts w:eastAsia="Times New Roman"/>
                <w:sz w:val="20"/>
                <w:szCs w:val="20"/>
              </w:rPr>
              <w:t>289.57</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B8" w14:textId="77777777" w:rsidR="000D0598" w:rsidRDefault="00000000">
            <w:pPr>
              <w:jc w:val="center"/>
            </w:pPr>
            <w:r>
              <w:rPr>
                <w:rFonts w:eastAsia="Times New Roman"/>
                <w:sz w:val="20"/>
                <w:szCs w:val="20"/>
              </w:rPr>
              <w:t>1.13x faster</w:t>
            </w:r>
          </w:p>
        </w:tc>
      </w:tr>
      <w:tr w:rsidR="000D0598" w14:paraId="3A1508BE"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BA" w14:textId="77777777" w:rsidR="000D0598" w:rsidRDefault="00000000">
            <w:r>
              <w:rPr>
                <w:rFonts w:eastAsia="Times New Roman"/>
                <w:sz w:val="20"/>
                <w:szCs w:val="20"/>
              </w:rPr>
              <w:t>Avg. Throughput (</w:t>
            </w:r>
            <w:proofErr w:type="spellStart"/>
            <w:r>
              <w:rPr>
                <w:rFonts w:eastAsia="Times New Roman"/>
                <w:sz w:val="20"/>
                <w:szCs w:val="20"/>
              </w:rPr>
              <w:t>img</w:t>
            </w:r>
            <w:proofErr w:type="spellEnd"/>
            <w:r>
              <w:rPr>
                <w:rFonts w:eastAsia="Times New Roman"/>
                <w:sz w:val="20"/>
                <w:szCs w:val="20"/>
              </w:rPr>
              <w:t>/s)</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BB" w14:textId="77777777" w:rsidR="000D0598" w:rsidRDefault="00000000">
            <w:pPr>
              <w:jc w:val="center"/>
            </w:pPr>
            <w:r>
              <w:rPr>
                <w:rFonts w:eastAsia="Times New Roman"/>
                <w:sz w:val="20"/>
                <w:szCs w:val="20"/>
              </w:rPr>
              <w:t>214.58</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BC" w14:textId="77777777" w:rsidR="000D0598" w:rsidRDefault="00000000">
            <w:pPr>
              <w:jc w:val="center"/>
            </w:pPr>
            <w:r>
              <w:rPr>
                <w:rFonts w:eastAsia="Times New Roman"/>
                <w:sz w:val="20"/>
                <w:szCs w:val="20"/>
              </w:rPr>
              <w:t>239.25</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BD" w14:textId="77777777" w:rsidR="000D0598" w:rsidRDefault="00000000">
            <w:pPr>
              <w:jc w:val="center"/>
            </w:pPr>
            <w:r>
              <w:rPr>
                <w:rFonts w:eastAsia="Times New Roman"/>
                <w:sz w:val="20"/>
                <w:szCs w:val="20"/>
              </w:rPr>
              <w:t>+11.5%</w:t>
            </w:r>
          </w:p>
        </w:tc>
      </w:tr>
      <w:tr w:rsidR="000D0598" w14:paraId="3A1508C3"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BF" w14:textId="77777777" w:rsidR="000D0598" w:rsidRDefault="00000000">
            <w:r>
              <w:rPr>
                <w:rFonts w:eastAsia="Times New Roman"/>
                <w:sz w:val="20"/>
                <w:szCs w:val="20"/>
              </w:rPr>
              <w:t>Peak GPU Memory (GB)</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C0" w14:textId="77777777" w:rsidR="000D0598" w:rsidRDefault="00000000">
            <w:pPr>
              <w:jc w:val="center"/>
            </w:pPr>
            <w:r>
              <w:rPr>
                <w:rFonts w:eastAsia="Times New Roman"/>
                <w:sz w:val="20"/>
                <w:szCs w:val="20"/>
              </w:rPr>
              <w:t>4.33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C1" w14:textId="77777777" w:rsidR="000D0598" w:rsidRDefault="00000000">
            <w:pPr>
              <w:jc w:val="center"/>
            </w:pPr>
            <w:r>
              <w:rPr>
                <w:rFonts w:eastAsia="Times New Roman"/>
                <w:sz w:val="20"/>
                <w:szCs w:val="20"/>
              </w:rPr>
              <w:t>2.41</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C2" w14:textId="77777777" w:rsidR="000D0598" w:rsidRDefault="00000000">
            <w:pPr>
              <w:jc w:val="center"/>
            </w:pPr>
            <w:r>
              <w:rPr>
                <w:rFonts w:eastAsia="Times New Roman"/>
                <w:sz w:val="20"/>
                <w:szCs w:val="20"/>
              </w:rPr>
              <w:t>-44.3%</w:t>
            </w:r>
          </w:p>
        </w:tc>
      </w:tr>
      <w:tr w:rsidR="000D0598" w14:paraId="3A1508C8"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C4" w14:textId="77777777" w:rsidR="000D0598" w:rsidRDefault="00000000">
            <w:r>
              <w:rPr>
                <w:rFonts w:eastAsia="Times New Roman"/>
                <w:sz w:val="20"/>
                <w:szCs w:val="20"/>
              </w:rPr>
              <w:t>Total Training Time (s)</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C5" w14:textId="77777777" w:rsidR="000D0598" w:rsidRDefault="00000000">
            <w:pPr>
              <w:jc w:val="center"/>
            </w:pPr>
            <w:r>
              <w:rPr>
                <w:rFonts w:eastAsia="Times New Roman"/>
                <w:sz w:val="20"/>
                <w:szCs w:val="20"/>
              </w:rPr>
              <w:t>1638.08</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C6" w14:textId="77777777" w:rsidR="000D0598" w:rsidRDefault="00000000">
            <w:pPr>
              <w:jc w:val="center"/>
            </w:pPr>
            <w:r>
              <w:rPr>
                <w:rFonts w:eastAsia="Times New Roman"/>
                <w:sz w:val="20"/>
                <w:szCs w:val="20"/>
              </w:rPr>
              <w:t>1447.84</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C7" w14:textId="77777777" w:rsidR="000D0598" w:rsidRDefault="00000000">
            <w:pPr>
              <w:jc w:val="center"/>
            </w:pPr>
            <w:r>
              <w:rPr>
                <w:rFonts w:eastAsia="Times New Roman"/>
                <w:sz w:val="20"/>
                <w:szCs w:val="20"/>
              </w:rPr>
              <w:t>190.24s saved</w:t>
            </w:r>
          </w:p>
        </w:tc>
      </w:tr>
      <w:tr w:rsidR="000D0598" w14:paraId="3A1508CD"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C9" w14:textId="77777777" w:rsidR="000D0598" w:rsidRDefault="00000000">
            <w:r>
              <w:rPr>
                <w:rFonts w:eastAsia="Times New Roman"/>
                <w:sz w:val="20"/>
                <w:szCs w:val="20"/>
              </w:rPr>
              <w:t>Test AUC (Mean)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CA" w14:textId="77777777" w:rsidR="000D0598" w:rsidRDefault="00000000">
            <w:pPr>
              <w:jc w:val="center"/>
            </w:pPr>
            <w:r>
              <w:rPr>
                <w:rFonts w:eastAsia="Times New Roman"/>
                <w:sz w:val="20"/>
                <w:szCs w:val="20"/>
              </w:rPr>
              <w:t>0.8059</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CB" w14:textId="77777777" w:rsidR="000D0598" w:rsidRDefault="00000000">
            <w:pPr>
              <w:jc w:val="center"/>
            </w:pPr>
            <w:r>
              <w:rPr>
                <w:rFonts w:eastAsia="Times New Roman"/>
                <w:sz w:val="20"/>
                <w:szCs w:val="20"/>
              </w:rPr>
              <w:t>0.8062</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CC" w14:textId="77777777" w:rsidR="000D0598" w:rsidRDefault="00000000">
            <w:pPr>
              <w:jc w:val="center"/>
            </w:pPr>
            <w:r>
              <w:rPr>
                <w:rFonts w:eastAsia="Times New Roman"/>
                <w:sz w:val="20"/>
                <w:szCs w:val="20"/>
              </w:rPr>
              <w:t>Equivalent</w:t>
            </w:r>
          </w:p>
        </w:tc>
      </w:tr>
    </w:tbl>
    <w:p w14:paraId="3A1508CE" w14:textId="77777777" w:rsidR="000D0598" w:rsidRDefault="00000000">
      <w:pPr>
        <w:spacing w:before="80" w:after="120"/>
        <w:jc w:val="center"/>
      </w:pPr>
      <w:r>
        <w:rPr>
          <w:rFonts w:eastAsia="Times New Roman"/>
          <w:i/>
          <w:iCs/>
          <w:sz w:val="20"/>
          <w:szCs w:val="20"/>
        </w:rPr>
        <w:t>Table 5. FP32 vs. FP16 mixed-precision training comparison.</w:t>
      </w:r>
    </w:p>
    <w:p w14:paraId="3A1508CF" w14:textId="77777777" w:rsidR="000D0598" w:rsidRDefault="00000000">
      <w:pPr>
        <w:spacing w:before="120" w:after="60"/>
        <w:jc w:val="center"/>
      </w:pPr>
      <w:r>
        <w:rPr>
          <w:noProof/>
        </w:rPr>
        <w:drawing>
          <wp:inline distT="0" distB="0" distL="0" distR="0" wp14:anchorId="3A150A4F" wp14:editId="3A150A50">
            <wp:extent cx="4457700" cy="3168396"/>
            <wp:effectExtent l="0" t="0" r="0" b="0"/>
            <wp:docPr id="1032220419" name="图片 103222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57700" cy="3168396"/>
                    </a:xfrm>
                    <a:prstGeom prst="rect">
                      <a:avLst/>
                    </a:prstGeom>
                  </pic:spPr>
                </pic:pic>
              </a:graphicData>
            </a:graphic>
          </wp:inline>
        </w:drawing>
      </w:r>
    </w:p>
    <w:p w14:paraId="3A1508D0" w14:textId="77777777" w:rsidR="000D0598" w:rsidRDefault="00000000">
      <w:pPr>
        <w:spacing w:after="200"/>
        <w:jc w:val="center"/>
      </w:pPr>
      <w:r>
        <w:rPr>
          <w:rFonts w:eastAsia="Times New Roman"/>
          <w:i/>
          <w:iCs/>
          <w:sz w:val="20"/>
          <w:szCs w:val="20"/>
        </w:rPr>
        <w:t>Figure 4. FP32 vs. FP16 comparison: training loss, validation AUC, throughput, and GPU memory.</w:t>
      </w:r>
    </w:p>
    <w:p w14:paraId="3A1508D1" w14:textId="77777777" w:rsidR="000D0598" w:rsidRDefault="00000000">
      <w:pPr>
        <w:spacing w:before="200" w:after="120"/>
      </w:pPr>
      <w:r>
        <w:rPr>
          <w:rFonts w:eastAsia="Times New Roman"/>
          <w:b/>
          <w:bCs/>
          <w:i/>
          <w:iCs/>
        </w:rPr>
        <w:t>Training Speed and Memory Analysis</w:t>
      </w:r>
    </w:p>
    <w:p w14:paraId="3A1508D2" w14:textId="77777777" w:rsidR="000D0598" w:rsidRDefault="00000000">
      <w:pPr>
        <w:spacing w:after="120"/>
      </w:pPr>
      <w:r>
        <w:rPr>
          <w:rFonts w:eastAsia="Times New Roman"/>
        </w:rPr>
        <w:t xml:space="preserve">FP16 achieves a 1.13x speedup, reducing average epoch time from 327.62s to 289.57s, saving 190s total. The throughput increase from 214.58 to 239.25 </w:t>
      </w:r>
      <w:proofErr w:type="spellStart"/>
      <w:r>
        <w:rPr>
          <w:rFonts w:eastAsia="Times New Roman"/>
        </w:rPr>
        <w:t>img</w:t>
      </w:r>
      <w:proofErr w:type="spellEnd"/>
      <w:r>
        <w:rPr>
          <w:rFonts w:eastAsia="Times New Roman"/>
        </w:rPr>
        <w:t>/s confirms effective Tensor Core utilization. The moderate speedup (vs. theoretical 2x) is explained by DenseNet-121’s compact size (7.5M parameters) and AMP maintaining FP32 for numerically sensitive operations.</w:t>
      </w:r>
    </w:p>
    <w:p w14:paraId="3A1508D3" w14:textId="77777777" w:rsidR="000D0598" w:rsidRDefault="00000000">
      <w:pPr>
        <w:spacing w:after="120"/>
      </w:pPr>
      <w:r>
        <w:rPr>
          <w:rFonts w:eastAsia="Times New Roman"/>
        </w:rPr>
        <w:t>The most dramatic improvement is GPU memory: FP16 reduces peak memory from 4.33 GB to 2.41 GB (44.3% reduction), close to the theoretical 50%, confirming most parameters, activations, and gradients are stored in half-precision.</w:t>
      </w:r>
    </w:p>
    <w:p w14:paraId="3A1508D4" w14:textId="77777777" w:rsidR="000D0598" w:rsidRDefault="00000000">
      <w:pPr>
        <w:spacing w:before="120" w:after="60"/>
        <w:jc w:val="center"/>
      </w:pPr>
      <w:r>
        <w:rPr>
          <w:noProof/>
        </w:rPr>
        <w:lastRenderedPageBreak/>
        <w:drawing>
          <wp:inline distT="0" distB="0" distL="0" distR="0" wp14:anchorId="3A150A51" wp14:editId="3A150A52">
            <wp:extent cx="4457700" cy="1460754"/>
            <wp:effectExtent l="0" t="0" r="0" b="0"/>
            <wp:docPr id="514506483" name="图片 51450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57700" cy="1460754"/>
                    </a:xfrm>
                    <a:prstGeom prst="rect">
                      <a:avLst/>
                    </a:prstGeom>
                  </pic:spPr>
                </pic:pic>
              </a:graphicData>
            </a:graphic>
          </wp:inline>
        </w:drawing>
      </w:r>
    </w:p>
    <w:p w14:paraId="3A1508D5" w14:textId="77777777" w:rsidR="000D0598" w:rsidRDefault="00000000">
      <w:pPr>
        <w:spacing w:after="200"/>
        <w:jc w:val="center"/>
      </w:pPr>
      <w:r>
        <w:rPr>
          <w:rFonts w:eastAsia="Times New Roman"/>
          <w:i/>
          <w:iCs/>
          <w:sz w:val="20"/>
          <w:szCs w:val="20"/>
        </w:rPr>
        <w:t>Figure 5. FP16 training summary: speedup, total time, and model quality.</w:t>
      </w:r>
    </w:p>
    <w:p w14:paraId="3A1508D6" w14:textId="77777777" w:rsidR="000D0598" w:rsidRDefault="00000000">
      <w:pPr>
        <w:spacing w:before="200" w:after="120"/>
      </w:pPr>
      <w:r>
        <w:rPr>
          <w:rFonts w:eastAsia="Times New Roman"/>
          <w:b/>
          <w:bCs/>
          <w:i/>
          <w:iCs/>
        </w:rPr>
        <w:t>Per-Epoch Training Details</w:t>
      </w:r>
    </w:p>
    <w:p w14:paraId="3A1508D7" w14:textId="77777777" w:rsidR="000D0598" w:rsidRDefault="00000000">
      <w:pPr>
        <w:spacing w:after="120"/>
      </w:pPr>
      <w:r>
        <w:rPr>
          <w:rFonts w:eastAsia="Times New Roman"/>
        </w:rPr>
        <w:t>Table 6 presents per-epoch metrics for both training configurations.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1158"/>
        <w:gridCol w:w="1158"/>
        <w:gridCol w:w="1158"/>
        <w:gridCol w:w="1386"/>
        <w:gridCol w:w="1161"/>
        <w:gridCol w:w="856"/>
        <w:gridCol w:w="1703"/>
      </w:tblGrid>
      <w:tr w:rsidR="000D0598" w14:paraId="3A1508E0" w14:textId="77777777">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D8" w14:textId="77777777" w:rsidR="000D0598" w:rsidRDefault="00000000">
            <w:pPr>
              <w:jc w:val="center"/>
            </w:pPr>
            <w:r>
              <w:rPr>
                <w:rFonts w:eastAsia="Times New Roman"/>
                <w:b/>
                <w:bCs/>
                <w:sz w:val="20"/>
                <w:szCs w:val="20"/>
              </w:rPr>
              <w:t>Epoch</w:t>
            </w:r>
          </w:p>
        </w:tc>
        <w:tc>
          <w:tcPr>
            <w:tcW w:w="11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D9" w14:textId="77777777" w:rsidR="000D0598" w:rsidRDefault="00000000">
            <w:pPr>
              <w:jc w:val="center"/>
            </w:pPr>
            <w:r>
              <w:rPr>
                <w:rFonts w:eastAsia="Times New Roman"/>
                <w:b/>
                <w:bCs/>
                <w:sz w:val="20"/>
                <w:szCs w:val="20"/>
              </w:rPr>
              <w:t>FP32 Loss</w:t>
            </w:r>
          </w:p>
        </w:tc>
        <w:tc>
          <w:tcPr>
            <w:tcW w:w="11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DA" w14:textId="77777777" w:rsidR="000D0598" w:rsidRDefault="00000000">
            <w:pPr>
              <w:jc w:val="center"/>
            </w:pPr>
            <w:r>
              <w:rPr>
                <w:rFonts w:eastAsia="Times New Roman"/>
                <w:b/>
                <w:bCs/>
                <w:sz w:val="20"/>
                <w:szCs w:val="20"/>
              </w:rPr>
              <w:t>FP16 Loss</w:t>
            </w:r>
          </w:p>
        </w:tc>
        <w:tc>
          <w:tcPr>
            <w:tcW w:w="11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DB" w14:textId="77777777" w:rsidR="000D0598" w:rsidRDefault="00000000">
            <w:pPr>
              <w:jc w:val="center"/>
            </w:pPr>
            <w:r>
              <w:rPr>
                <w:rFonts w:eastAsia="Times New Roman"/>
                <w:b/>
                <w:bCs/>
                <w:sz w:val="20"/>
                <w:szCs w:val="20"/>
              </w:rPr>
              <w:t>FP32 Val AUC</w:t>
            </w:r>
          </w:p>
        </w:tc>
        <w:tc>
          <w:tcPr>
            <w:tcW w:w="1404"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DC" w14:textId="77777777" w:rsidR="000D0598" w:rsidRDefault="00000000">
            <w:pPr>
              <w:jc w:val="center"/>
            </w:pPr>
            <w:r>
              <w:rPr>
                <w:rFonts w:eastAsia="Times New Roman"/>
                <w:b/>
                <w:bCs/>
                <w:sz w:val="20"/>
                <w:szCs w:val="20"/>
              </w:rPr>
              <w:t>FP16 Val AUC</w:t>
            </w:r>
          </w:p>
        </w:tc>
        <w:tc>
          <w:tcPr>
            <w:tcW w:w="11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DD" w14:textId="77777777" w:rsidR="000D0598" w:rsidRDefault="00000000">
            <w:pPr>
              <w:jc w:val="center"/>
            </w:pPr>
            <w:r>
              <w:rPr>
                <w:rFonts w:eastAsia="Times New Roman"/>
                <w:b/>
                <w:bCs/>
                <w:sz w:val="20"/>
                <w:szCs w:val="20"/>
              </w:rPr>
              <w:t>FP32 Time(s)</w:t>
            </w:r>
          </w:p>
        </w:tc>
        <w:tc>
          <w:tcPr>
            <w:tcW w:w="78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DE" w14:textId="77777777" w:rsidR="000D0598" w:rsidRDefault="00000000">
            <w:pPr>
              <w:jc w:val="center"/>
            </w:pPr>
            <w:r>
              <w:rPr>
                <w:rFonts w:eastAsia="Times New Roman"/>
                <w:b/>
                <w:bCs/>
                <w:sz w:val="20"/>
                <w:szCs w:val="20"/>
              </w:rPr>
              <w:t>FP16 Time(s)</w:t>
            </w:r>
          </w:p>
        </w:tc>
        <w:tc>
          <w:tcPr>
            <w:tcW w:w="171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8DF" w14:textId="77777777" w:rsidR="000D0598" w:rsidRDefault="00000000">
            <w:pPr>
              <w:jc w:val="center"/>
            </w:pPr>
            <w:r>
              <w:rPr>
                <w:rFonts w:eastAsia="Times New Roman"/>
                <w:b/>
                <w:bCs/>
                <w:sz w:val="20"/>
                <w:szCs w:val="20"/>
              </w:rPr>
              <w:t>FP32/FP16 Throughput</w:t>
            </w:r>
          </w:p>
        </w:tc>
      </w:tr>
      <w:tr w:rsidR="000D0598" w14:paraId="3A1508E9" w14:textId="77777777">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E1" w14:textId="77777777" w:rsidR="000D0598" w:rsidRDefault="00000000">
            <w:pPr>
              <w:jc w:val="center"/>
            </w:pPr>
            <w:r>
              <w:rPr>
                <w:rFonts w:eastAsia="Times New Roman"/>
                <w:sz w:val="20"/>
                <w:szCs w:val="20"/>
              </w:rPr>
              <w:t>1</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E2" w14:textId="77777777" w:rsidR="000D0598" w:rsidRDefault="00000000">
            <w:pPr>
              <w:jc w:val="center"/>
            </w:pPr>
            <w:r>
              <w:rPr>
                <w:rFonts w:eastAsia="Times New Roman"/>
                <w:sz w:val="20"/>
                <w:szCs w:val="20"/>
              </w:rPr>
              <w:t>0.1489</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E3" w14:textId="77777777" w:rsidR="000D0598" w:rsidRDefault="00000000">
            <w:pPr>
              <w:jc w:val="center"/>
            </w:pPr>
            <w:r>
              <w:rPr>
                <w:rFonts w:eastAsia="Times New Roman"/>
                <w:sz w:val="20"/>
                <w:szCs w:val="20"/>
              </w:rPr>
              <w:t>0.1496</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E4" w14:textId="77777777" w:rsidR="000D0598" w:rsidRDefault="00000000">
            <w:pPr>
              <w:jc w:val="center"/>
            </w:pPr>
            <w:r>
              <w:rPr>
                <w:rFonts w:eastAsia="Times New Roman"/>
                <w:sz w:val="20"/>
                <w:szCs w:val="20"/>
              </w:rPr>
              <w:t>0.7952</w:t>
            </w:r>
          </w:p>
        </w:tc>
        <w:tc>
          <w:tcPr>
            <w:tcW w:w="1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E5" w14:textId="77777777" w:rsidR="000D0598" w:rsidRDefault="00000000">
            <w:pPr>
              <w:jc w:val="center"/>
            </w:pPr>
            <w:r>
              <w:rPr>
                <w:rFonts w:eastAsia="Times New Roman"/>
                <w:sz w:val="20"/>
                <w:szCs w:val="20"/>
              </w:rPr>
              <w:t>0.7836</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E6" w14:textId="77777777" w:rsidR="000D0598" w:rsidRDefault="00000000">
            <w:pPr>
              <w:jc w:val="center"/>
            </w:pPr>
            <w:r>
              <w:rPr>
                <w:rFonts w:eastAsia="Times New Roman"/>
                <w:sz w:val="20"/>
                <w:szCs w:val="20"/>
              </w:rPr>
              <w:t>414.1</w:t>
            </w:r>
          </w:p>
        </w:tc>
        <w:tc>
          <w:tcPr>
            <w:tcW w:w="7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E7" w14:textId="77777777" w:rsidR="000D0598" w:rsidRDefault="00000000">
            <w:pPr>
              <w:jc w:val="center"/>
            </w:pPr>
            <w:r>
              <w:rPr>
                <w:rFonts w:eastAsia="Times New Roman"/>
                <w:sz w:val="20"/>
                <w:szCs w:val="20"/>
              </w:rPr>
              <w:t>306.2</w:t>
            </w:r>
          </w:p>
        </w:tc>
        <w:tc>
          <w:tcPr>
            <w:tcW w:w="171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E8" w14:textId="77777777" w:rsidR="000D0598" w:rsidRDefault="00000000">
            <w:pPr>
              <w:jc w:val="center"/>
            </w:pPr>
            <w:r>
              <w:rPr>
                <w:rFonts w:eastAsia="Times New Roman"/>
                <w:sz w:val="20"/>
                <w:szCs w:val="20"/>
              </w:rPr>
              <w:t>167 / 226</w:t>
            </w:r>
          </w:p>
        </w:tc>
      </w:tr>
      <w:tr w:rsidR="000D0598" w14:paraId="3A1508F2" w14:textId="77777777">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EA" w14:textId="77777777" w:rsidR="000D0598" w:rsidRDefault="00000000">
            <w:pPr>
              <w:jc w:val="center"/>
            </w:pPr>
            <w:r>
              <w:rPr>
                <w:rFonts w:eastAsia="Times New Roman"/>
                <w:sz w:val="20"/>
                <w:szCs w:val="20"/>
              </w:rPr>
              <w:t>2</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EB" w14:textId="77777777" w:rsidR="000D0598" w:rsidRDefault="00000000">
            <w:pPr>
              <w:jc w:val="center"/>
            </w:pPr>
            <w:r>
              <w:rPr>
                <w:rFonts w:eastAsia="Times New Roman"/>
                <w:sz w:val="20"/>
                <w:szCs w:val="20"/>
              </w:rPr>
              <w:t>0.1372</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EC" w14:textId="77777777" w:rsidR="000D0598" w:rsidRDefault="00000000">
            <w:pPr>
              <w:jc w:val="center"/>
            </w:pPr>
            <w:r>
              <w:rPr>
                <w:rFonts w:eastAsia="Times New Roman"/>
                <w:sz w:val="20"/>
                <w:szCs w:val="20"/>
              </w:rPr>
              <w:t>0.1369</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ED" w14:textId="77777777" w:rsidR="000D0598" w:rsidRDefault="00000000">
            <w:pPr>
              <w:jc w:val="center"/>
            </w:pPr>
            <w:r>
              <w:rPr>
                <w:rFonts w:eastAsia="Times New Roman"/>
                <w:sz w:val="20"/>
                <w:szCs w:val="20"/>
              </w:rPr>
              <w:t>0.8108</w:t>
            </w:r>
          </w:p>
        </w:tc>
        <w:tc>
          <w:tcPr>
            <w:tcW w:w="1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EE" w14:textId="77777777" w:rsidR="000D0598" w:rsidRDefault="00000000">
            <w:pPr>
              <w:jc w:val="center"/>
            </w:pPr>
            <w:r>
              <w:rPr>
                <w:rFonts w:eastAsia="Times New Roman"/>
                <w:sz w:val="20"/>
                <w:szCs w:val="20"/>
              </w:rPr>
              <w:t>0.8137</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EF" w14:textId="77777777" w:rsidR="000D0598" w:rsidRDefault="00000000">
            <w:pPr>
              <w:jc w:val="center"/>
            </w:pPr>
            <w:r>
              <w:rPr>
                <w:rFonts w:eastAsia="Times New Roman"/>
                <w:sz w:val="20"/>
                <w:szCs w:val="20"/>
              </w:rPr>
              <w:t>316.9</w:t>
            </w:r>
          </w:p>
        </w:tc>
        <w:tc>
          <w:tcPr>
            <w:tcW w:w="7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F0" w14:textId="77777777" w:rsidR="000D0598" w:rsidRDefault="00000000">
            <w:pPr>
              <w:jc w:val="center"/>
            </w:pPr>
            <w:r>
              <w:rPr>
                <w:rFonts w:eastAsia="Times New Roman"/>
                <w:sz w:val="20"/>
                <w:szCs w:val="20"/>
              </w:rPr>
              <w:t>284.9</w:t>
            </w:r>
          </w:p>
        </w:tc>
        <w:tc>
          <w:tcPr>
            <w:tcW w:w="171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F1" w14:textId="77777777" w:rsidR="000D0598" w:rsidRDefault="00000000">
            <w:pPr>
              <w:jc w:val="center"/>
            </w:pPr>
            <w:r>
              <w:rPr>
                <w:rFonts w:eastAsia="Times New Roman"/>
                <w:sz w:val="20"/>
                <w:szCs w:val="20"/>
              </w:rPr>
              <w:t>218 / 243</w:t>
            </w:r>
          </w:p>
        </w:tc>
      </w:tr>
      <w:tr w:rsidR="000D0598" w14:paraId="3A1508FB" w14:textId="77777777">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F3" w14:textId="77777777" w:rsidR="000D0598" w:rsidRDefault="00000000">
            <w:pPr>
              <w:jc w:val="center"/>
            </w:pPr>
            <w:r>
              <w:rPr>
                <w:rFonts w:eastAsia="Times New Roman"/>
                <w:sz w:val="20"/>
                <w:szCs w:val="20"/>
              </w:rPr>
              <w:t>3</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F4" w14:textId="77777777" w:rsidR="000D0598" w:rsidRDefault="00000000">
            <w:pPr>
              <w:jc w:val="center"/>
            </w:pPr>
            <w:r>
              <w:rPr>
                <w:rFonts w:eastAsia="Times New Roman"/>
                <w:sz w:val="20"/>
                <w:szCs w:val="20"/>
              </w:rPr>
              <w:t>0.1323</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F5" w14:textId="77777777" w:rsidR="000D0598" w:rsidRDefault="00000000">
            <w:pPr>
              <w:jc w:val="center"/>
            </w:pPr>
            <w:r>
              <w:rPr>
                <w:rFonts w:eastAsia="Times New Roman"/>
                <w:sz w:val="20"/>
                <w:szCs w:val="20"/>
              </w:rPr>
              <w:t>0.1320</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F6" w14:textId="77777777" w:rsidR="000D0598" w:rsidRDefault="00000000">
            <w:pPr>
              <w:jc w:val="center"/>
            </w:pPr>
            <w:r>
              <w:rPr>
                <w:rFonts w:eastAsia="Times New Roman"/>
                <w:sz w:val="20"/>
                <w:szCs w:val="20"/>
              </w:rPr>
              <w:t>0.8277</w:t>
            </w:r>
          </w:p>
        </w:tc>
        <w:tc>
          <w:tcPr>
            <w:tcW w:w="1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F7" w14:textId="77777777" w:rsidR="000D0598" w:rsidRDefault="00000000">
            <w:pPr>
              <w:jc w:val="center"/>
            </w:pPr>
            <w:r>
              <w:rPr>
                <w:rFonts w:eastAsia="Times New Roman"/>
                <w:sz w:val="20"/>
                <w:szCs w:val="20"/>
              </w:rPr>
              <w:t>0.8253</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F8" w14:textId="77777777" w:rsidR="000D0598" w:rsidRDefault="00000000">
            <w:pPr>
              <w:jc w:val="center"/>
            </w:pPr>
            <w:r>
              <w:rPr>
                <w:rFonts w:eastAsia="Times New Roman"/>
                <w:sz w:val="20"/>
                <w:szCs w:val="20"/>
              </w:rPr>
              <w:t>290.1</w:t>
            </w:r>
          </w:p>
        </w:tc>
        <w:tc>
          <w:tcPr>
            <w:tcW w:w="7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F9" w14:textId="77777777" w:rsidR="000D0598" w:rsidRDefault="00000000">
            <w:pPr>
              <w:jc w:val="center"/>
            </w:pPr>
            <w:r>
              <w:rPr>
                <w:rFonts w:eastAsia="Times New Roman"/>
                <w:sz w:val="20"/>
                <w:szCs w:val="20"/>
              </w:rPr>
              <w:t>290.7</w:t>
            </w:r>
          </w:p>
        </w:tc>
        <w:tc>
          <w:tcPr>
            <w:tcW w:w="171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FA" w14:textId="77777777" w:rsidR="000D0598" w:rsidRDefault="00000000">
            <w:pPr>
              <w:jc w:val="center"/>
            </w:pPr>
            <w:r>
              <w:rPr>
                <w:rFonts w:eastAsia="Times New Roman"/>
                <w:sz w:val="20"/>
                <w:szCs w:val="20"/>
              </w:rPr>
              <w:t>239 / 238</w:t>
            </w:r>
          </w:p>
        </w:tc>
      </w:tr>
      <w:tr w:rsidR="000D0598" w14:paraId="3A150904" w14:textId="77777777">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FC" w14:textId="77777777" w:rsidR="000D0598" w:rsidRDefault="00000000">
            <w:pPr>
              <w:jc w:val="center"/>
            </w:pPr>
            <w:r>
              <w:rPr>
                <w:rFonts w:eastAsia="Times New Roman"/>
                <w:sz w:val="20"/>
                <w:szCs w:val="20"/>
              </w:rPr>
              <w:t>4</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FD" w14:textId="77777777" w:rsidR="000D0598" w:rsidRDefault="00000000">
            <w:pPr>
              <w:jc w:val="center"/>
            </w:pPr>
            <w:r>
              <w:rPr>
                <w:rFonts w:eastAsia="Times New Roman"/>
                <w:sz w:val="20"/>
                <w:szCs w:val="20"/>
              </w:rPr>
              <w:t>0.1274</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FE" w14:textId="77777777" w:rsidR="000D0598" w:rsidRDefault="00000000">
            <w:pPr>
              <w:jc w:val="center"/>
            </w:pPr>
            <w:r>
              <w:rPr>
                <w:rFonts w:eastAsia="Times New Roman"/>
                <w:sz w:val="20"/>
                <w:szCs w:val="20"/>
              </w:rPr>
              <w:t>0.1273</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8FF" w14:textId="77777777" w:rsidR="000D0598" w:rsidRDefault="00000000">
            <w:pPr>
              <w:jc w:val="center"/>
            </w:pPr>
            <w:r>
              <w:rPr>
                <w:rFonts w:eastAsia="Times New Roman"/>
                <w:sz w:val="20"/>
                <w:szCs w:val="20"/>
              </w:rPr>
              <w:t>0.8330</w:t>
            </w:r>
          </w:p>
        </w:tc>
        <w:tc>
          <w:tcPr>
            <w:tcW w:w="1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00" w14:textId="77777777" w:rsidR="000D0598" w:rsidRDefault="00000000">
            <w:pPr>
              <w:jc w:val="center"/>
            </w:pPr>
            <w:r>
              <w:rPr>
                <w:rFonts w:eastAsia="Times New Roman"/>
                <w:sz w:val="20"/>
                <w:szCs w:val="20"/>
              </w:rPr>
              <w:t>0.8331</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01" w14:textId="77777777" w:rsidR="000D0598" w:rsidRDefault="00000000">
            <w:pPr>
              <w:jc w:val="center"/>
            </w:pPr>
            <w:r>
              <w:rPr>
                <w:rFonts w:eastAsia="Times New Roman"/>
                <w:sz w:val="20"/>
                <w:szCs w:val="20"/>
              </w:rPr>
              <w:t>310.3</w:t>
            </w:r>
          </w:p>
        </w:tc>
        <w:tc>
          <w:tcPr>
            <w:tcW w:w="7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02" w14:textId="77777777" w:rsidR="000D0598" w:rsidRDefault="00000000">
            <w:pPr>
              <w:jc w:val="center"/>
            </w:pPr>
            <w:r>
              <w:rPr>
                <w:rFonts w:eastAsia="Times New Roman"/>
                <w:sz w:val="20"/>
                <w:szCs w:val="20"/>
              </w:rPr>
              <w:t>281.7</w:t>
            </w:r>
          </w:p>
        </w:tc>
        <w:tc>
          <w:tcPr>
            <w:tcW w:w="171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03" w14:textId="77777777" w:rsidR="000D0598" w:rsidRDefault="00000000">
            <w:pPr>
              <w:jc w:val="center"/>
            </w:pPr>
            <w:r>
              <w:rPr>
                <w:rFonts w:eastAsia="Times New Roman"/>
                <w:sz w:val="20"/>
                <w:szCs w:val="20"/>
              </w:rPr>
              <w:t>223 / 246</w:t>
            </w:r>
          </w:p>
        </w:tc>
      </w:tr>
      <w:tr w:rsidR="000D0598" w14:paraId="3A15090D" w14:textId="77777777">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05" w14:textId="77777777" w:rsidR="000D0598" w:rsidRDefault="00000000">
            <w:pPr>
              <w:jc w:val="center"/>
            </w:pPr>
            <w:r>
              <w:rPr>
                <w:rFonts w:eastAsia="Times New Roman"/>
                <w:sz w:val="20"/>
                <w:szCs w:val="20"/>
              </w:rPr>
              <w:t>5</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06" w14:textId="77777777" w:rsidR="000D0598" w:rsidRDefault="00000000">
            <w:pPr>
              <w:jc w:val="center"/>
            </w:pPr>
            <w:r>
              <w:rPr>
                <w:rFonts w:eastAsia="Times New Roman"/>
                <w:sz w:val="20"/>
                <w:szCs w:val="20"/>
              </w:rPr>
              <w:t>0.1232</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07" w14:textId="77777777" w:rsidR="000D0598" w:rsidRDefault="00000000">
            <w:pPr>
              <w:jc w:val="center"/>
            </w:pPr>
            <w:r>
              <w:rPr>
                <w:rFonts w:eastAsia="Times New Roman"/>
                <w:sz w:val="20"/>
                <w:szCs w:val="20"/>
              </w:rPr>
              <w:t>0.1230</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08" w14:textId="77777777" w:rsidR="000D0598" w:rsidRDefault="00000000">
            <w:pPr>
              <w:jc w:val="center"/>
            </w:pPr>
            <w:r>
              <w:rPr>
                <w:rFonts w:eastAsia="Times New Roman"/>
                <w:sz w:val="20"/>
                <w:szCs w:val="20"/>
              </w:rPr>
              <w:t>0.8381</w:t>
            </w:r>
          </w:p>
        </w:tc>
        <w:tc>
          <w:tcPr>
            <w:tcW w:w="1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09" w14:textId="77777777" w:rsidR="000D0598" w:rsidRDefault="00000000">
            <w:pPr>
              <w:jc w:val="center"/>
            </w:pPr>
            <w:r>
              <w:rPr>
                <w:rFonts w:eastAsia="Times New Roman"/>
                <w:sz w:val="20"/>
                <w:szCs w:val="20"/>
              </w:rPr>
              <w:t>0.8378</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0A" w14:textId="77777777" w:rsidR="000D0598" w:rsidRDefault="00000000">
            <w:pPr>
              <w:jc w:val="center"/>
            </w:pPr>
            <w:r>
              <w:rPr>
                <w:rFonts w:eastAsia="Times New Roman"/>
                <w:sz w:val="20"/>
                <w:szCs w:val="20"/>
              </w:rPr>
              <w:t>306.7</w:t>
            </w:r>
          </w:p>
        </w:tc>
        <w:tc>
          <w:tcPr>
            <w:tcW w:w="7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0B" w14:textId="77777777" w:rsidR="000D0598" w:rsidRDefault="00000000">
            <w:pPr>
              <w:jc w:val="center"/>
            </w:pPr>
            <w:r>
              <w:rPr>
                <w:rFonts w:eastAsia="Times New Roman"/>
                <w:sz w:val="20"/>
                <w:szCs w:val="20"/>
              </w:rPr>
              <w:t>284.4</w:t>
            </w:r>
          </w:p>
        </w:tc>
        <w:tc>
          <w:tcPr>
            <w:tcW w:w="171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0C" w14:textId="77777777" w:rsidR="000D0598" w:rsidRDefault="00000000">
            <w:pPr>
              <w:jc w:val="center"/>
            </w:pPr>
            <w:r>
              <w:rPr>
                <w:rFonts w:eastAsia="Times New Roman"/>
                <w:sz w:val="20"/>
                <w:szCs w:val="20"/>
              </w:rPr>
              <w:t>226 / 243</w:t>
            </w:r>
          </w:p>
        </w:tc>
      </w:tr>
    </w:tbl>
    <w:p w14:paraId="3A15090E" w14:textId="77777777" w:rsidR="000D0598" w:rsidRDefault="00000000">
      <w:pPr>
        <w:spacing w:before="80" w:after="200"/>
        <w:jc w:val="center"/>
      </w:pPr>
      <w:r>
        <w:rPr>
          <w:rFonts w:eastAsia="Times New Roman"/>
          <w:i/>
          <w:iCs/>
          <w:sz w:val="20"/>
          <w:szCs w:val="20"/>
        </w:rPr>
        <w:t>Table 6. Per-epoch training details for FP32 and FP16.</w:t>
      </w:r>
    </w:p>
    <w:p w14:paraId="3A15090F" w14:textId="77777777" w:rsidR="000D0598" w:rsidRDefault="00000000">
      <w:pPr>
        <w:spacing w:before="200" w:after="120"/>
      </w:pPr>
      <w:r>
        <w:rPr>
          <w:rFonts w:eastAsia="Times New Roman"/>
          <w:b/>
          <w:bCs/>
          <w:i/>
          <w:iCs/>
        </w:rPr>
        <w:t>Convergence Analysis</w:t>
      </w:r>
    </w:p>
    <w:p w14:paraId="3A150910" w14:textId="77777777" w:rsidR="000D0598" w:rsidRDefault="00000000">
      <w:pPr>
        <w:spacing w:after="120"/>
      </w:pPr>
      <w:r>
        <w:rPr>
          <w:rFonts w:eastAsia="Times New Roman"/>
        </w:rPr>
        <w:t xml:space="preserve">Both FP32 and FP16 exhibit healthy convergence: training loss decreases from ~0.149 to ~0.123, while validation AUC improves from ~0.79 to ~0.84. The near-identical trajectories confirm mixed-precision training does not degrade convergence quality. The consistency also validates the </w:t>
      </w:r>
      <w:proofErr w:type="spellStart"/>
      <w:r>
        <w:rPr>
          <w:rFonts w:eastAsia="Times New Roman"/>
        </w:rPr>
        <w:t>GradScaler’s</w:t>
      </w:r>
      <w:proofErr w:type="spellEnd"/>
      <w:r>
        <w:rPr>
          <w:rFonts w:eastAsia="Times New Roman"/>
        </w:rPr>
        <w:t xml:space="preserve"> effectiveness in preventing gradient underflow.</w:t>
      </w:r>
    </w:p>
    <w:p w14:paraId="3A150911" w14:textId="77777777" w:rsidR="000D0598" w:rsidRDefault="00000000">
      <w:pPr>
        <w:spacing w:before="200" w:after="120"/>
      </w:pPr>
      <w:r>
        <w:rPr>
          <w:rFonts w:eastAsia="Times New Roman"/>
          <w:b/>
          <w:bCs/>
          <w:i/>
          <w:iCs/>
        </w:rPr>
        <w:t>Per-Disease Classification Performance</w:t>
      </w:r>
    </w:p>
    <w:p w14:paraId="3A150912" w14:textId="77777777" w:rsidR="000D0598" w:rsidRDefault="00000000">
      <w:pPr>
        <w:spacing w:after="120"/>
      </w:pPr>
      <w:r>
        <w:rPr>
          <w:rFonts w:eastAsia="Times New Roman"/>
        </w:rPr>
        <w:t>Table 7 presents the test AUC for each of the 14 thoracic disease labels.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D0598" w14:paraId="3A15091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913" w14:textId="77777777" w:rsidR="000D0598" w:rsidRDefault="00000000">
            <w:pPr>
              <w:jc w:val="center"/>
            </w:pPr>
            <w:r>
              <w:rPr>
                <w:rFonts w:eastAsia="Times New Roman"/>
                <w:b/>
                <w:bCs/>
                <w:sz w:val="20"/>
                <w:szCs w:val="20"/>
              </w:rPr>
              <w:t>Disease</w:t>
            </w:r>
          </w:p>
        </w:tc>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914" w14:textId="77777777" w:rsidR="000D0598" w:rsidRDefault="00000000">
            <w:pPr>
              <w:jc w:val="center"/>
            </w:pPr>
            <w:r>
              <w:rPr>
                <w:rFonts w:eastAsia="Times New Roman"/>
                <w:b/>
                <w:bCs/>
                <w:sz w:val="20"/>
                <w:szCs w:val="20"/>
              </w:rPr>
              <w:t>FP32 AUC</w:t>
            </w:r>
          </w:p>
        </w:tc>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915" w14:textId="77777777" w:rsidR="000D0598" w:rsidRDefault="00000000">
            <w:pPr>
              <w:jc w:val="center"/>
            </w:pPr>
            <w:r>
              <w:rPr>
                <w:rFonts w:eastAsia="Times New Roman"/>
                <w:b/>
                <w:bCs/>
                <w:sz w:val="20"/>
                <w:szCs w:val="20"/>
              </w:rPr>
              <w:t>FP16 AUC</w:t>
            </w:r>
          </w:p>
        </w:tc>
      </w:tr>
      <w:tr w:rsidR="000D0598" w14:paraId="3A15091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17" w14:textId="77777777" w:rsidR="000D0598" w:rsidRDefault="00000000">
            <w:r>
              <w:rPr>
                <w:rFonts w:eastAsia="Times New Roman"/>
                <w:sz w:val="20"/>
                <w:szCs w:val="20"/>
              </w:rPr>
              <w:t>Atelectasis</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18" w14:textId="77777777" w:rsidR="000D0598" w:rsidRDefault="00000000">
            <w:pPr>
              <w:jc w:val="center"/>
            </w:pPr>
            <w:r>
              <w:rPr>
                <w:rFonts w:eastAsia="Times New Roman"/>
                <w:sz w:val="20"/>
                <w:szCs w:val="20"/>
              </w:rPr>
              <w:t>0.7752</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19" w14:textId="77777777" w:rsidR="000D0598" w:rsidRDefault="00000000">
            <w:pPr>
              <w:jc w:val="center"/>
            </w:pPr>
            <w:r>
              <w:rPr>
                <w:rFonts w:eastAsia="Times New Roman"/>
                <w:sz w:val="20"/>
                <w:szCs w:val="20"/>
              </w:rPr>
              <w:t>0.7714</w:t>
            </w:r>
          </w:p>
        </w:tc>
      </w:tr>
      <w:tr w:rsidR="000D0598" w14:paraId="3A15091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1B" w14:textId="77777777" w:rsidR="000D0598" w:rsidRDefault="00000000">
            <w:r>
              <w:rPr>
                <w:rFonts w:eastAsia="Times New Roman"/>
                <w:sz w:val="20"/>
                <w:szCs w:val="20"/>
              </w:rPr>
              <w:t>Cardiomegaly</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1C" w14:textId="77777777" w:rsidR="000D0598" w:rsidRDefault="00000000">
            <w:pPr>
              <w:jc w:val="center"/>
            </w:pPr>
            <w:r>
              <w:rPr>
                <w:rFonts w:eastAsia="Times New Roman"/>
                <w:sz w:val="20"/>
                <w:szCs w:val="20"/>
              </w:rPr>
              <w:t>0.8867</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1D" w14:textId="77777777" w:rsidR="000D0598" w:rsidRDefault="00000000">
            <w:pPr>
              <w:jc w:val="center"/>
            </w:pPr>
            <w:r>
              <w:rPr>
                <w:rFonts w:eastAsia="Times New Roman"/>
                <w:sz w:val="20"/>
                <w:szCs w:val="20"/>
              </w:rPr>
              <w:t>0.8873</w:t>
            </w:r>
          </w:p>
        </w:tc>
      </w:tr>
      <w:tr w:rsidR="000D0598" w14:paraId="3A15092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1F" w14:textId="77777777" w:rsidR="000D0598" w:rsidRDefault="00000000">
            <w:r>
              <w:rPr>
                <w:rFonts w:eastAsia="Times New Roman"/>
                <w:sz w:val="20"/>
                <w:szCs w:val="20"/>
              </w:rPr>
              <w:t>Effusion</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20" w14:textId="77777777" w:rsidR="000D0598" w:rsidRDefault="00000000">
            <w:pPr>
              <w:jc w:val="center"/>
            </w:pPr>
            <w:r>
              <w:rPr>
                <w:rFonts w:eastAsia="Times New Roman"/>
                <w:sz w:val="20"/>
                <w:szCs w:val="20"/>
              </w:rPr>
              <w:t>0.8320</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21" w14:textId="77777777" w:rsidR="000D0598" w:rsidRDefault="00000000">
            <w:pPr>
              <w:jc w:val="center"/>
            </w:pPr>
            <w:r>
              <w:rPr>
                <w:rFonts w:eastAsia="Times New Roman"/>
                <w:sz w:val="20"/>
                <w:szCs w:val="20"/>
              </w:rPr>
              <w:t>0.8342</w:t>
            </w:r>
          </w:p>
        </w:tc>
      </w:tr>
      <w:tr w:rsidR="000D0598" w14:paraId="3A15092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23" w14:textId="77777777" w:rsidR="000D0598" w:rsidRDefault="00000000">
            <w:r>
              <w:rPr>
                <w:rFonts w:eastAsia="Times New Roman"/>
                <w:sz w:val="20"/>
                <w:szCs w:val="20"/>
              </w:rPr>
              <w:t>Infiltration</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24" w14:textId="77777777" w:rsidR="000D0598" w:rsidRDefault="00000000">
            <w:pPr>
              <w:jc w:val="center"/>
            </w:pPr>
            <w:r>
              <w:rPr>
                <w:rFonts w:eastAsia="Times New Roman"/>
                <w:sz w:val="20"/>
                <w:szCs w:val="20"/>
              </w:rPr>
              <w:t>0.6986</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25" w14:textId="77777777" w:rsidR="000D0598" w:rsidRDefault="00000000">
            <w:pPr>
              <w:jc w:val="center"/>
            </w:pPr>
            <w:r>
              <w:rPr>
                <w:rFonts w:eastAsia="Times New Roman"/>
                <w:sz w:val="20"/>
                <w:szCs w:val="20"/>
              </w:rPr>
              <w:t>0.6972</w:t>
            </w:r>
          </w:p>
        </w:tc>
      </w:tr>
      <w:tr w:rsidR="000D0598" w14:paraId="3A15092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27" w14:textId="77777777" w:rsidR="000D0598" w:rsidRDefault="00000000">
            <w:r>
              <w:rPr>
                <w:rFonts w:eastAsia="Times New Roman"/>
                <w:sz w:val="20"/>
                <w:szCs w:val="20"/>
              </w:rPr>
              <w:t>Mass</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28" w14:textId="77777777" w:rsidR="000D0598" w:rsidRDefault="00000000">
            <w:pPr>
              <w:jc w:val="center"/>
            </w:pPr>
            <w:r>
              <w:rPr>
                <w:rFonts w:eastAsia="Times New Roman"/>
                <w:sz w:val="20"/>
                <w:szCs w:val="20"/>
              </w:rPr>
              <w:t>0.8214</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29" w14:textId="77777777" w:rsidR="000D0598" w:rsidRDefault="00000000">
            <w:pPr>
              <w:jc w:val="center"/>
            </w:pPr>
            <w:r>
              <w:rPr>
                <w:rFonts w:eastAsia="Times New Roman"/>
                <w:sz w:val="20"/>
                <w:szCs w:val="20"/>
              </w:rPr>
              <w:t>0.8181</w:t>
            </w:r>
          </w:p>
        </w:tc>
      </w:tr>
      <w:tr w:rsidR="000D0598" w14:paraId="3A15092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2B" w14:textId="77777777" w:rsidR="000D0598" w:rsidRDefault="00000000">
            <w:r>
              <w:rPr>
                <w:rFonts w:eastAsia="Times New Roman"/>
                <w:sz w:val="20"/>
                <w:szCs w:val="20"/>
              </w:rPr>
              <w:t>Nodule</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2C" w14:textId="77777777" w:rsidR="000D0598" w:rsidRDefault="00000000">
            <w:pPr>
              <w:jc w:val="center"/>
            </w:pPr>
            <w:r>
              <w:rPr>
                <w:rFonts w:eastAsia="Times New Roman"/>
                <w:sz w:val="20"/>
                <w:szCs w:val="20"/>
              </w:rPr>
              <w:t>0.7549</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2D" w14:textId="77777777" w:rsidR="000D0598" w:rsidRDefault="00000000">
            <w:pPr>
              <w:jc w:val="center"/>
            </w:pPr>
            <w:r>
              <w:rPr>
                <w:rFonts w:eastAsia="Times New Roman"/>
                <w:sz w:val="20"/>
                <w:szCs w:val="20"/>
              </w:rPr>
              <w:t>0.7598</w:t>
            </w:r>
          </w:p>
        </w:tc>
      </w:tr>
      <w:tr w:rsidR="000D0598" w14:paraId="3A15093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2F" w14:textId="77777777" w:rsidR="000D0598" w:rsidRDefault="00000000">
            <w:r>
              <w:rPr>
                <w:rFonts w:eastAsia="Times New Roman"/>
                <w:sz w:val="20"/>
                <w:szCs w:val="20"/>
              </w:rPr>
              <w:t>Pneumonia</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30" w14:textId="77777777" w:rsidR="000D0598" w:rsidRDefault="00000000">
            <w:pPr>
              <w:jc w:val="center"/>
            </w:pPr>
            <w:r>
              <w:rPr>
                <w:rFonts w:eastAsia="Times New Roman"/>
                <w:sz w:val="20"/>
                <w:szCs w:val="20"/>
              </w:rPr>
              <w:t>0.7203</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31" w14:textId="77777777" w:rsidR="000D0598" w:rsidRDefault="00000000">
            <w:pPr>
              <w:jc w:val="center"/>
            </w:pPr>
            <w:r>
              <w:rPr>
                <w:rFonts w:eastAsia="Times New Roman"/>
                <w:sz w:val="20"/>
                <w:szCs w:val="20"/>
              </w:rPr>
              <w:t>0.7240</w:t>
            </w:r>
          </w:p>
        </w:tc>
      </w:tr>
      <w:tr w:rsidR="000D0598" w14:paraId="3A15093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33" w14:textId="77777777" w:rsidR="000D0598" w:rsidRDefault="00000000">
            <w:r>
              <w:rPr>
                <w:rFonts w:eastAsia="Times New Roman"/>
                <w:sz w:val="20"/>
                <w:szCs w:val="20"/>
              </w:rPr>
              <w:t>Pneumothorax</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34" w14:textId="77777777" w:rsidR="000D0598" w:rsidRDefault="00000000">
            <w:pPr>
              <w:jc w:val="center"/>
            </w:pPr>
            <w:r>
              <w:rPr>
                <w:rFonts w:eastAsia="Times New Roman"/>
                <w:sz w:val="20"/>
                <w:szCs w:val="20"/>
              </w:rPr>
              <w:t>0.8671</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35" w14:textId="77777777" w:rsidR="000D0598" w:rsidRDefault="00000000">
            <w:pPr>
              <w:jc w:val="center"/>
            </w:pPr>
            <w:r>
              <w:rPr>
                <w:rFonts w:eastAsia="Times New Roman"/>
                <w:sz w:val="20"/>
                <w:szCs w:val="20"/>
              </w:rPr>
              <w:t>0.8609</w:t>
            </w:r>
          </w:p>
        </w:tc>
      </w:tr>
      <w:tr w:rsidR="000D0598" w14:paraId="3A15093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37" w14:textId="77777777" w:rsidR="000D0598" w:rsidRDefault="00000000">
            <w:r>
              <w:rPr>
                <w:rFonts w:eastAsia="Times New Roman"/>
                <w:sz w:val="20"/>
                <w:szCs w:val="20"/>
              </w:rPr>
              <w:t>Consolidation</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38" w14:textId="77777777" w:rsidR="000D0598" w:rsidRDefault="00000000">
            <w:pPr>
              <w:jc w:val="center"/>
            </w:pPr>
            <w:r>
              <w:rPr>
                <w:rFonts w:eastAsia="Times New Roman"/>
                <w:sz w:val="20"/>
                <w:szCs w:val="20"/>
              </w:rPr>
              <w:t>0.7485</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39" w14:textId="77777777" w:rsidR="000D0598" w:rsidRDefault="00000000">
            <w:pPr>
              <w:jc w:val="center"/>
            </w:pPr>
            <w:r>
              <w:rPr>
                <w:rFonts w:eastAsia="Times New Roman"/>
                <w:sz w:val="20"/>
                <w:szCs w:val="20"/>
              </w:rPr>
              <w:t>0.7508</w:t>
            </w:r>
          </w:p>
        </w:tc>
      </w:tr>
      <w:tr w:rsidR="000D0598" w14:paraId="3A15093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3B" w14:textId="77777777" w:rsidR="000D0598" w:rsidRDefault="00000000">
            <w:r>
              <w:rPr>
                <w:rFonts w:eastAsia="Times New Roman"/>
                <w:sz w:val="20"/>
                <w:szCs w:val="20"/>
              </w:rPr>
              <w:t>Edema</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3C" w14:textId="77777777" w:rsidR="000D0598" w:rsidRDefault="00000000">
            <w:pPr>
              <w:jc w:val="center"/>
            </w:pPr>
            <w:r>
              <w:rPr>
                <w:rFonts w:eastAsia="Times New Roman"/>
                <w:sz w:val="20"/>
                <w:szCs w:val="20"/>
              </w:rPr>
              <w:t>0.8417</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3D" w14:textId="77777777" w:rsidR="000D0598" w:rsidRDefault="00000000">
            <w:pPr>
              <w:jc w:val="center"/>
            </w:pPr>
            <w:r>
              <w:rPr>
                <w:rFonts w:eastAsia="Times New Roman"/>
                <w:sz w:val="20"/>
                <w:szCs w:val="20"/>
              </w:rPr>
              <w:t>0.8384</w:t>
            </w:r>
          </w:p>
        </w:tc>
      </w:tr>
      <w:tr w:rsidR="000D0598" w14:paraId="3A15094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3F" w14:textId="77777777" w:rsidR="000D0598" w:rsidRDefault="00000000">
            <w:r>
              <w:rPr>
                <w:rFonts w:eastAsia="Times New Roman"/>
                <w:sz w:val="20"/>
                <w:szCs w:val="20"/>
              </w:rPr>
              <w:lastRenderedPageBreak/>
              <w:t>Emphysema</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40" w14:textId="77777777" w:rsidR="000D0598" w:rsidRDefault="00000000">
            <w:pPr>
              <w:jc w:val="center"/>
            </w:pPr>
            <w:r>
              <w:rPr>
                <w:rFonts w:eastAsia="Times New Roman"/>
                <w:sz w:val="20"/>
                <w:szCs w:val="20"/>
              </w:rPr>
              <w:t>0.9079</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41" w14:textId="77777777" w:rsidR="000D0598" w:rsidRDefault="00000000">
            <w:pPr>
              <w:jc w:val="center"/>
            </w:pPr>
            <w:r>
              <w:rPr>
                <w:rFonts w:eastAsia="Times New Roman"/>
                <w:sz w:val="20"/>
                <w:szCs w:val="20"/>
              </w:rPr>
              <w:t>0.9157</w:t>
            </w:r>
          </w:p>
        </w:tc>
      </w:tr>
      <w:tr w:rsidR="000D0598" w14:paraId="3A15094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43" w14:textId="77777777" w:rsidR="000D0598" w:rsidRDefault="00000000">
            <w:r>
              <w:rPr>
                <w:rFonts w:eastAsia="Times New Roman"/>
                <w:sz w:val="20"/>
                <w:szCs w:val="20"/>
              </w:rPr>
              <w:t>Fibrosis</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44" w14:textId="77777777" w:rsidR="000D0598" w:rsidRDefault="00000000">
            <w:pPr>
              <w:jc w:val="center"/>
            </w:pPr>
            <w:r>
              <w:rPr>
                <w:rFonts w:eastAsia="Times New Roman"/>
                <w:sz w:val="20"/>
                <w:szCs w:val="20"/>
              </w:rPr>
              <w:t>0.8170</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45" w14:textId="77777777" w:rsidR="000D0598" w:rsidRDefault="00000000">
            <w:pPr>
              <w:jc w:val="center"/>
            </w:pPr>
            <w:r>
              <w:rPr>
                <w:rFonts w:eastAsia="Times New Roman"/>
                <w:sz w:val="20"/>
                <w:szCs w:val="20"/>
              </w:rPr>
              <w:t>0.8125</w:t>
            </w:r>
          </w:p>
        </w:tc>
      </w:tr>
      <w:tr w:rsidR="000D0598" w14:paraId="3A15094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47" w14:textId="77777777" w:rsidR="000D0598" w:rsidRDefault="00000000">
            <w:r>
              <w:rPr>
                <w:rFonts w:eastAsia="Times New Roman"/>
                <w:sz w:val="20"/>
                <w:szCs w:val="20"/>
              </w:rPr>
              <w:t>Pleural Thickening</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48" w14:textId="77777777" w:rsidR="000D0598" w:rsidRDefault="00000000">
            <w:pPr>
              <w:jc w:val="center"/>
            </w:pPr>
            <w:r>
              <w:rPr>
                <w:rFonts w:eastAsia="Times New Roman"/>
                <w:sz w:val="20"/>
                <w:szCs w:val="20"/>
              </w:rPr>
              <w:t>0.7708</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49" w14:textId="77777777" w:rsidR="000D0598" w:rsidRDefault="00000000">
            <w:pPr>
              <w:jc w:val="center"/>
            </w:pPr>
            <w:r>
              <w:rPr>
                <w:rFonts w:eastAsia="Times New Roman"/>
                <w:sz w:val="20"/>
                <w:szCs w:val="20"/>
              </w:rPr>
              <w:t>0.7759</w:t>
            </w:r>
          </w:p>
        </w:tc>
      </w:tr>
      <w:tr w:rsidR="000D0598" w14:paraId="3A15094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4B" w14:textId="77777777" w:rsidR="000D0598" w:rsidRDefault="00000000">
            <w:r>
              <w:rPr>
                <w:rFonts w:eastAsia="Times New Roman"/>
                <w:sz w:val="20"/>
                <w:szCs w:val="20"/>
              </w:rPr>
              <w:t>Hernia</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4C" w14:textId="77777777" w:rsidR="000D0598" w:rsidRDefault="00000000">
            <w:pPr>
              <w:jc w:val="center"/>
            </w:pPr>
            <w:r>
              <w:rPr>
                <w:rFonts w:eastAsia="Times New Roman"/>
                <w:sz w:val="20"/>
                <w:szCs w:val="20"/>
              </w:rPr>
              <w:t>0.8409</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4D" w14:textId="77777777" w:rsidR="000D0598" w:rsidRDefault="00000000">
            <w:pPr>
              <w:jc w:val="center"/>
            </w:pPr>
            <w:r>
              <w:rPr>
                <w:rFonts w:eastAsia="Times New Roman"/>
                <w:sz w:val="20"/>
                <w:szCs w:val="20"/>
              </w:rPr>
              <w:t>0.8399</w:t>
            </w:r>
          </w:p>
        </w:tc>
      </w:tr>
      <w:tr w:rsidR="000D0598" w14:paraId="3A15095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4F" w14:textId="77777777" w:rsidR="000D0598" w:rsidRDefault="00000000">
            <w:r>
              <w:rPr>
                <w:rFonts w:eastAsia="Times New Roman"/>
                <w:b/>
                <w:bCs/>
                <w:sz w:val="20"/>
                <w:szCs w:val="20"/>
              </w:rPr>
              <w:t>Mean AUC</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50" w14:textId="77777777" w:rsidR="000D0598" w:rsidRDefault="00000000">
            <w:pPr>
              <w:jc w:val="center"/>
            </w:pPr>
            <w:r>
              <w:rPr>
                <w:rFonts w:eastAsia="Times New Roman"/>
                <w:b/>
                <w:bCs/>
                <w:sz w:val="20"/>
                <w:szCs w:val="20"/>
              </w:rPr>
              <w:t>0.8059</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51" w14:textId="77777777" w:rsidR="000D0598" w:rsidRDefault="00000000">
            <w:pPr>
              <w:jc w:val="center"/>
            </w:pPr>
            <w:r>
              <w:rPr>
                <w:rFonts w:eastAsia="Times New Roman"/>
                <w:b/>
                <w:bCs/>
                <w:sz w:val="20"/>
                <w:szCs w:val="20"/>
              </w:rPr>
              <w:t>0.8062</w:t>
            </w:r>
          </w:p>
        </w:tc>
      </w:tr>
    </w:tbl>
    <w:p w14:paraId="3A150953" w14:textId="77777777" w:rsidR="000D0598" w:rsidRDefault="00000000">
      <w:pPr>
        <w:spacing w:before="80" w:after="200"/>
        <w:jc w:val="center"/>
      </w:pPr>
      <w:r>
        <w:rPr>
          <w:rFonts w:eastAsia="Times New Roman"/>
          <w:i/>
          <w:iCs/>
          <w:sz w:val="20"/>
          <w:szCs w:val="20"/>
        </w:rPr>
        <w:t>Table 7. Per-disease test AUC comparison.</w:t>
      </w:r>
    </w:p>
    <w:p w14:paraId="3A150954" w14:textId="77777777" w:rsidR="000D0598" w:rsidRDefault="00000000">
      <w:pPr>
        <w:spacing w:after="120"/>
      </w:pPr>
      <w:r>
        <w:rPr>
          <w:rFonts w:eastAsia="Times New Roman"/>
        </w:rPr>
        <w:t>The per-disease AUC values range from 0.70 (Infiltration) to 0.92 (Emphysema), consistent with published results. The differences between FP32 and FP16 are negligible (&lt; 0.008 AUC points), confirming FP16 preserves classification accuracy.</w:t>
      </w:r>
    </w:p>
    <w:p w14:paraId="3A150955" w14:textId="77777777" w:rsidR="000D0598" w:rsidRDefault="00000000">
      <w:pPr>
        <w:spacing w:before="240" w:after="160"/>
      </w:pPr>
      <w:r>
        <w:rPr>
          <w:rFonts w:eastAsia="Times New Roman"/>
          <w:b/>
          <w:bCs/>
          <w:sz w:val="26"/>
          <w:szCs w:val="26"/>
        </w:rPr>
        <w:t>4.5 Multi-GPU Distributed Training</w:t>
      </w:r>
    </w:p>
    <w:p w14:paraId="3A150956" w14:textId="77777777" w:rsidR="000D0598" w:rsidRDefault="00000000">
      <w:pPr>
        <w:spacing w:after="120"/>
      </w:pPr>
      <w:r>
        <w:rPr>
          <w:rFonts w:eastAsia="Times New Roman"/>
        </w:rPr>
        <w:t>To evaluate multi-GPU scaling, we conducted Distributed Data Parallel (DDP) and Fully Sharded Data Parallel (FSDP) experiments on 4 Tesla P100-PCIE-12GB GPUs (12 GB each) on the Explorer HPC cluster. Due to HPC resource constraints, the single-GPU baseline was obtained on an A100-SXM4-40GB, while multi-GPU experiments used P100 GPUs. Therefore, the multi-GPU results are best compared among themselves (same hardware) rather than directly against the A100 baseline.</w:t>
      </w:r>
    </w:p>
    <w:p w14:paraId="3A150957" w14:textId="77777777" w:rsidR="000D0598" w:rsidRDefault="00000000">
      <w:pPr>
        <w:spacing w:before="240" w:after="160"/>
      </w:pPr>
      <w:r>
        <w:rPr>
          <w:rFonts w:eastAsia="Times New Roman"/>
          <w:b/>
          <w:bCs/>
          <w:sz w:val="26"/>
          <w:szCs w:val="26"/>
        </w:rPr>
        <w:t>4.5.1 DDP (Distributed Data Parallel) Results</w:t>
      </w:r>
    </w:p>
    <w:p w14:paraId="3A150958" w14:textId="77777777" w:rsidR="000D0598" w:rsidRDefault="00000000">
      <w:pPr>
        <w:spacing w:after="120"/>
      </w:pPr>
      <w:r>
        <w:rPr>
          <w:rFonts w:eastAsia="Times New Roman"/>
        </w:rPr>
        <w:t>DDP replicates the entire DenseNet-121 model on each GPU and distributes mini-batches across devices. Each GPU computes gradients independently, then an all-reduce operation via NCCL synchronizes gradients before the optimizer step. Table 10 summarizes the DDP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0D0598" w14:paraId="3A15095E" w14:textId="77777777">
        <w:tblPrEx>
          <w:tblCellMar>
            <w:top w:w="0" w:type="dxa"/>
            <w:bottom w:w="0" w:type="dxa"/>
          </w:tblCellMar>
        </w:tblPrEx>
        <w:tc>
          <w:tcPr>
            <w:tcW w:w="1872" w:type="dxa"/>
            <w:shd w:val="clear" w:color="auto" w:fill="D5E8F0"/>
          </w:tcPr>
          <w:p w14:paraId="3A150959" w14:textId="77777777" w:rsidR="000D0598" w:rsidRDefault="00000000">
            <w:pPr>
              <w:jc w:val="center"/>
            </w:pPr>
            <w:r>
              <w:rPr>
                <w:rFonts w:eastAsia="Times New Roman"/>
                <w:b/>
                <w:bCs/>
                <w:sz w:val="20"/>
                <w:szCs w:val="20"/>
              </w:rPr>
              <w:t>Config</w:t>
            </w:r>
          </w:p>
        </w:tc>
        <w:tc>
          <w:tcPr>
            <w:tcW w:w="1872" w:type="dxa"/>
            <w:shd w:val="clear" w:color="auto" w:fill="D5E8F0"/>
          </w:tcPr>
          <w:p w14:paraId="3A15095A" w14:textId="77777777" w:rsidR="000D0598" w:rsidRDefault="00000000">
            <w:pPr>
              <w:jc w:val="center"/>
            </w:pPr>
            <w:r>
              <w:rPr>
                <w:rFonts w:eastAsia="Times New Roman"/>
                <w:b/>
                <w:bCs/>
                <w:sz w:val="20"/>
                <w:szCs w:val="20"/>
              </w:rPr>
              <w:t>Avg Epoch (s)</w:t>
            </w:r>
          </w:p>
        </w:tc>
        <w:tc>
          <w:tcPr>
            <w:tcW w:w="1872" w:type="dxa"/>
            <w:shd w:val="clear" w:color="auto" w:fill="D5E8F0"/>
          </w:tcPr>
          <w:p w14:paraId="3A15095B" w14:textId="77777777" w:rsidR="000D0598" w:rsidRDefault="00000000">
            <w:pPr>
              <w:jc w:val="center"/>
            </w:pPr>
            <w:r>
              <w:rPr>
                <w:rFonts w:eastAsia="Times New Roman"/>
                <w:b/>
                <w:bCs/>
                <w:sz w:val="20"/>
                <w:szCs w:val="20"/>
              </w:rPr>
              <w:t>Throughput (</w:t>
            </w:r>
            <w:proofErr w:type="spellStart"/>
            <w:r>
              <w:rPr>
                <w:rFonts w:eastAsia="Times New Roman"/>
                <w:b/>
                <w:bCs/>
                <w:sz w:val="20"/>
                <w:szCs w:val="20"/>
              </w:rPr>
              <w:t>img</w:t>
            </w:r>
            <w:proofErr w:type="spellEnd"/>
            <w:r>
              <w:rPr>
                <w:rFonts w:eastAsia="Times New Roman"/>
                <w:b/>
                <w:bCs/>
                <w:sz w:val="20"/>
                <w:szCs w:val="20"/>
              </w:rPr>
              <w:t>/s)</w:t>
            </w:r>
          </w:p>
        </w:tc>
        <w:tc>
          <w:tcPr>
            <w:tcW w:w="1872" w:type="dxa"/>
            <w:shd w:val="clear" w:color="auto" w:fill="D5E8F0"/>
          </w:tcPr>
          <w:p w14:paraId="3A15095C" w14:textId="77777777" w:rsidR="000D0598" w:rsidRDefault="00000000">
            <w:pPr>
              <w:jc w:val="center"/>
            </w:pPr>
            <w:r>
              <w:rPr>
                <w:rFonts w:eastAsia="Times New Roman"/>
                <w:b/>
                <w:bCs/>
                <w:sz w:val="20"/>
                <w:szCs w:val="20"/>
              </w:rPr>
              <w:t>GPU Mem (GB)</w:t>
            </w:r>
          </w:p>
        </w:tc>
        <w:tc>
          <w:tcPr>
            <w:tcW w:w="1872" w:type="dxa"/>
            <w:shd w:val="clear" w:color="auto" w:fill="D5E8F0"/>
          </w:tcPr>
          <w:p w14:paraId="3A15095D" w14:textId="77777777" w:rsidR="000D0598" w:rsidRDefault="00000000">
            <w:pPr>
              <w:jc w:val="center"/>
            </w:pPr>
            <w:r>
              <w:rPr>
                <w:rFonts w:eastAsia="Times New Roman"/>
                <w:b/>
                <w:bCs/>
                <w:sz w:val="20"/>
                <w:szCs w:val="20"/>
              </w:rPr>
              <w:t>Test AUC</w:t>
            </w:r>
          </w:p>
        </w:tc>
      </w:tr>
      <w:tr w:rsidR="000D0598" w14:paraId="3A150964" w14:textId="77777777">
        <w:tblPrEx>
          <w:tblCellMar>
            <w:top w:w="0" w:type="dxa"/>
            <w:bottom w:w="0" w:type="dxa"/>
          </w:tblCellMar>
        </w:tblPrEx>
        <w:tc>
          <w:tcPr>
            <w:tcW w:w="1872" w:type="dxa"/>
          </w:tcPr>
          <w:p w14:paraId="3A15095F" w14:textId="77777777" w:rsidR="000D0598" w:rsidRDefault="00000000">
            <w:pPr>
              <w:jc w:val="center"/>
            </w:pPr>
            <w:r>
              <w:rPr>
                <w:rFonts w:eastAsia="Times New Roman"/>
                <w:sz w:val="20"/>
                <w:szCs w:val="20"/>
              </w:rPr>
              <w:t>DDP 2-GPU FP32</w:t>
            </w:r>
          </w:p>
        </w:tc>
        <w:tc>
          <w:tcPr>
            <w:tcW w:w="1872" w:type="dxa"/>
          </w:tcPr>
          <w:p w14:paraId="3A150960" w14:textId="77777777" w:rsidR="000D0598" w:rsidRDefault="00000000">
            <w:pPr>
              <w:jc w:val="center"/>
            </w:pPr>
            <w:r>
              <w:rPr>
                <w:rFonts w:eastAsia="Times New Roman"/>
                <w:sz w:val="20"/>
                <w:szCs w:val="20"/>
              </w:rPr>
              <w:t>1135.0</w:t>
            </w:r>
          </w:p>
        </w:tc>
        <w:tc>
          <w:tcPr>
            <w:tcW w:w="1872" w:type="dxa"/>
          </w:tcPr>
          <w:p w14:paraId="3A150961" w14:textId="77777777" w:rsidR="000D0598" w:rsidRDefault="00000000">
            <w:pPr>
              <w:jc w:val="center"/>
            </w:pPr>
            <w:r>
              <w:rPr>
                <w:rFonts w:eastAsia="Times New Roman"/>
                <w:sz w:val="20"/>
                <w:szCs w:val="20"/>
              </w:rPr>
              <w:t>61</w:t>
            </w:r>
          </w:p>
        </w:tc>
        <w:tc>
          <w:tcPr>
            <w:tcW w:w="1872" w:type="dxa"/>
          </w:tcPr>
          <w:p w14:paraId="3A150962" w14:textId="77777777" w:rsidR="000D0598" w:rsidRDefault="00000000">
            <w:pPr>
              <w:jc w:val="center"/>
            </w:pPr>
            <w:r>
              <w:rPr>
                <w:rFonts w:eastAsia="Times New Roman"/>
                <w:sz w:val="20"/>
                <w:szCs w:val="20"/>
              </w:rPr>
              <w:t>4.36</w:t>
            </w:r>
          </w:p>
        </w:tc>
        <w:tc>
          <w:tcPr>
            <w:tcW w:w="1872" w:type="dxa"/>
          </w:tcPr>
          <w:p w14:paraId="3A150963" w14:textId="77777777" w:rsidR="000D0598" w:rsidRDefault="00000000">
            <w:pPr>
              <w:jc w:val="center"/>
            </w:pPr>
            <w:r>
              <w:rPr>
                <w:rFonts w:eastAsia="Times New Roman"/>
                <w:sz w:val="20"/>
                <w:szCs w:val="20"/>
              </w:rPr>
              <w:t>0.8029</w:t>
            </w:r>
          </w:p>
        </w:tc>
      </w:tr>
      <w:tr w:rsidR="000D0598" w14:paraId="3A15096A" w14:textId="77777777">
        <w:tblPrEx>
          <w:tblCellMar>
            <w:top w:w="0" w:type="dxa"/>
            <w:bottom w:w="0" w:type="dxa"/>
          </w:tblCellMar>
        </w:tblPrEx>
        <w:tc>
          <w:tcPr>
            <w:tcW w:w="1872" w:type="dxa"/>
          </w:tcPr>
          <w:p w14:paraId="3A150965" w14:textId="77777777" w:rsidR="000D0598" w:rsidRDefault="00000000">
            <w:pPr>
              <w:jc w:val="center"/>
            </w:pPr>
            <w:r>
              <w:rPr>
                <w:rFonts w:eastAsia="Times New Roman"/>
                <w:sz w:val="20"/>
                <w:szCs w:val="20"/>
              </w:rPr>
              <w:t>DDP 2-GPU FP16</w:t>
            </w:r>
          </w:p>
        </w:tc>
        <w:tc>
          <w:tcPr>
            <w:tcW w:w="1872" w:type="dxa"/>
          </w:tcPr>
          <w:p w14:paraId="3A150966" w14:textId="77777777" w:rsidR="000D0598" w:rsidRDefault="00000000">
            <w:pPr>
              <w:jc w:val="center"/>
            </w:pPr>
            <w:r>
              <w:rPr>
                <w:rFonts w:eastAsia="Times New Roman"/>
                <w:sz w:val="20"/>
                <w:szCs w:val="20"/>
              </w:rPr>
              <w:t>1125.4</w:t>
            </w:r>
          </w:p>
        </w:tc>
        <w:tc>
          <w:tcPr>
            <w:tcW w:w="1872" w:type="dxa"/>
          </w:tcPr>
          <w:p w14:paraId="3A150967" w14:textId="77777777" w:rsidR="000D0598" w:rsidRDefault="00000000">
            <w:pPr>
              <w:jc w:val="center"/>
            </w:pPr>
            <w:r>
              <w:rPr>
                <w:rFonts w:eastAsia="Times New Roman"/>
                <w:sz w:val="20"/>
                <w:szCs w:val="20"/>
              </w:rPr>
              <w:t>61</w:t>
            </w:r>
          </w:p>
        </w:tc>
        <w:tc>
          <w:tcPr>
            <w:tcW w:w="1872" w:type="dxa"/>
          </w:tcPr>
          <w:p w14:paraId="3A150968" w14:textId="77777777" w:rsidR="000D0598" w:rsidRDefault="00000000">
            <w:pPr>
              <w:jc w:val="center"/>
            </w:pPr>
            <w:r>
              <w:rPr>
                <w:rFonts w:eastAsia="Times New Roman"/>
                <w:sz w:val="20"/>
                <w:szCs w:val="20"/>
              </w:rPr>
              <w:t>2.32</w:t>
            </w:r>
          </w:p>
        </w:tc>
        <w:tc>
          <w:tcPr>
            <w:tcW w:w="1872" w:type="dxa"/>
          </w:tcPr>
          <w:p w14:paraId="3A150969" w14:textId="77777777" w:rsidR="000D0598" w:rsidRDefault="00000000">
            <w:pPr>
              <w:jc w:val="center"/>
            </w:pPr>
            <w:r>
              <w:rPr>
                <w:rFonts w:eastAsia="Times New Roman"/>
                <w:sz w:val="20"/>
                <w:szCs w:val="20"/>
              </w:rPr>
              <w:t>0.8034</w:t>
            </w:r>
          </w:p>
        </w:tc>
      </w:tr>
      <w:tr w:rsidR="000D0598" w14:paraId="3A150970" w14:textId="77777777">
        <w:tblPrEx>
          <w:tblCellMar>
            <w:top w:w="0" w:type="dxa"/>
            <w:bottom w:w="0" w:type="dxa"/>
          </w:tblCellMar>
        </w:tblPrEx>
        <w:tc>
          <w:tcPr>
            <w:tcW w:w="1872" w:type="dxa"/>
          </w:tcPr>
          <w:p w14:paraId="3A15096B" w14:textId="77777777" w:rsidR="000D0598" w:rsidRDefault="00000000">
            <w:pPr>
              <w:jc w:val="center"/>
            </w:pPr>
            <w:r>
              <w:rPr>
                <w:rFonts w:eastAsia="Times New Roman"/>
                <w:sz w:val="20"/>
                <w:szCs w:val="20"/>
              </w:rPr>
              <w:t>DDP 4-GPU FP32</w:t>
            </w:r>
          </w:p>
        </w:tc>
        <w:tc>
          <w:tcPr>
            <w:tcW w:w="1872" w:type="dxa"/>
          </w:tcPr>
          <w:p w14:paraId="3A15096C" w14:textId="77777777" w:rsidR="000D0598" w:rsidRDefault="00000000">
            <w:pPr>
              <w:jc w:val="center"/>
            </w:pPr>
            <w:r>
              <w:rPr>
                <w:rFonts w:eastAsia="Times New Roman"/>
                <w:sz w:val="20"/>
                <w:szCs w:val="20"/>
              </w:rPr>
              <w:t>603.5</w:t>
            </w:r>
          </w:p>
        </w:tc>
        <w:tc>
          <w:tcPr>
            <w:tcW w:w="1872" w:type="dxa"/>
          </w:tcPr>
          <w:p w14:paraId="3A15096D" w14:textId="77777777" w:rsidR="000D0598" w:rsidRDefault="00000000">
            <w:pPr>
              <w:jc w:val="center"/>
            </w:pPr>
            <w:r>
              <w:rPr>
                <w:rFonts w:eastAsia="Times New Roman"/>
                <w:sz w:val="20"/>
                <w:szCs w:val="20"/>
              </w:rPr>
              <w:t>115</w:t>
            </w:r>
          </w:p>
        </w:tc>
        <w:tc>
          <w:tcPr>
            <w:tcW w:w="1872" w:type="dxa"/>
          </w:tcPr>
          <w:p w14:paraId="3A15096E" w14:textId="77777777" w:rsidR="000D0598" w:rsidRDefault="00000000">
            <w:pPr>
              <w:jc w:val="center"/>
            </w:pPr>
            <w:r>
              <w:rPr>
                <w:rFonts w:eastAsia="Times New Roman"/>
                <w:sz w:val="20"/>
                <w:szCs w:val="20"/>
              </w:rPr>
              <w:t>4.36</w:t>
            </w:r>
          </w:p>
        </w:tc>
        <w:tc>
          <w:tcPr>
            <w:tcW w:w="1872" w:type="dxa"/>
          </w:tcPr>
          <w:p w14:paraId="3A15096F" w14:textId="77777777" w:rsidR="000D0598" w:rsidRDefault="00000000">
            <w:pPr>
              <w:jc w:val="center"/>
            </w:pPr>
            <w:r>
              <w:rPr>
                <w:rFonts w:eastAsia="Times New Roman"/>
                <w:sz w:val="20"/>
                <w:szCs w:val="20"/>
              </w:rPr>
              <w:t>0.7966</w:t>
            </w:r>
          </w:p>
        </w:tc>
      </w:tr>
      <w:tr w:rsidR="000D0598" w14:paraId="3A150976" w14:textId="77777777">
        <w:tblPrEx>
          <w:tblCellMar>
            <w:top w:w="0" w:type="dxa"/>
            <w:bottom w:w="0" w:type="dxa"/>
          </w:tblCellMar>
        </w:tblPrEx>
        <w:tc>
          <w:tcPr>
            <w:tcW w:w="1872" w:type="dxa"/>
          </w:tcPr>
          <w:p w14:paraId="3A150971" w14:textId="77777777" w:rsidR="000D0598" w:rsidRDefault="00000000">
            <w:pPr>
              <w:jc w:val="center"/>
            </w:pPr>
            <w:r>
              <w:rPr>
                <w:rFonts w:eastAsia="Times New Roman"/>
                <w:sz w:val="20"/>
                <w:szCs w:val="20"/>
              </w:rPr>
              <w:t>DDP 4-GPU FP16</w:t>
            </w:r>
          </w:p>
        </w:tc>
        <w:tc>
          <w:tcPr>
            <w:tcW w:w="1872" w:type="dxa"/>
          </w:tcPr>
          <w:p w14:paraId="3A150972" w14:textId="77777777" w:rsidR="000D0598" w:rsidRDefault="00000000">
            <w:pPr>
              <w:jc w:val="center"/>
            </w:pPr>
            <w:r>
              <w:rPr>
                <w:rFonts w:eastAsia="Times New Roman"/>
                <w:sz w:val="20"/>
                <w:szCs w:val="20"/>
              </w:rPr>
              <w:t>596.7</w:t>
            </w:r>
          </w:p>
        </w:tc>
        <w:tc>
          <w:tcPr>
            <w:tcW w:w="1872" w:type="dxa"/>
          </w:tcPr>
          <w:p w14:paraId="3A150973" w14:textId="77777777" w:rsidR="000D0598" w:rsidRDefault="00000000">
            <w:pPr>
              <w:jc w:val="center"/>
            </w:pPr>
            <w:r>
              <w:rPr>
                <w:rFonts w:eastAsia="Times New Roman"/>
                <w:sz w:val="20"/>
                <w:szCs w:val="20"/>
              </w:rPr>
              <w:t>116</w:t>
            </w:r>
          </w:p>
        </w:tc>
        <w:tc>
          <w:tcPr>
            <w:tcW w:w="1872" w:type="dxa"/>
          </w:tcPr>
          <w:p w14:paraId="3A150974" w14:textId="77777777" w:rsidR="000D0598" w:rsidRDefault="00000000">
            <w:pPr>
              <w:jc w:val="center"/>
            </w:pPr>
            <w:r>
              <w:rPr>
                <w:rFonts w:eastAsia="Times New Roman"/>
                <w:sz w:val="20"/>
                <w:szCs w:val="20"/>
              </w:rPr>
              <w:t>2.32</w:t>
            </w:r>
          </w:p>
        </w:tc>
        <w:tc>
          <w:tcPr>
            <w:tcW w:w="1872" w:type="dxa"/>
          </w:tcPr>
          <w:p w14:paraId="3A150975" w14:textId="77777777" w:rsidR="000D0598" w:rsidRDefault="00000000">
            <w:pPr>
              <w:jc w:val="center"/>
            </w:pPr>
            <w:r>
              <w:rPr>
                <w:rFonts w:eastAsia="Times New Roman"/>
                <w:sz w:val="20"/>
                <w:szCs w:val="20"/>
              </w:rPr>
              <w:t>0.7936</w:t>
            </w:r>
          </w:p>
        </w:tc>
      </w:tr>
    </w:tbl>
    <w:p w14:paraId="3A150977" w14:textId="77777777" w:rsidR="000D0598" w:rsidRDefault="00000000">
      <w:pPr>
        <w:spacing w:after="200"/>
        <w:jc w:val="center"/>
      </w:pPr>
      <w:r>
        <w:rPr>
          <w:rFonts w:eastAsia="Times New Roman"/>
          <w:i/>
          <w:sz w:val="20"/>
          <w:szCs w:val="20"/>
        </w:rPr>
        <w:t>Table 10. DDP training results on P100 GPUs.</w:t>
      </w:r>
    </w:p>
    <w:p w14:paraId="3A150978" w14:textId="77777777" w:rsidR="000D0598" w:rsidRDefault="00000000">
      <w:pPr>
        <w:spacing w:before="120" w:after="60"/>
        <w:jc w:val="center"/>
      </w:pPr>
      <w:r>
        <w:rPr>
          <w:noProof/>
        </w:rPr>
        <w:drawing>
          <wp:inline distT="0" distB="0" distL="0" distR="0" wp14:anchorId="3A150A53" wp14:editId="3A150A54">
            <wp:extent cx="5486400" cy="1524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1524000"/>
                    </a:xfrm>
                    <a:prstGeom prst="rect">
                      <a:avLst/>
                    </a:prstGeom>
                  </pic:spPr>
                </pic:pic>
              </a:graphicData>
            </a:graphic>
          </wp:inline>
        </w:drawing>
      </w:r>
    </w:p>
    <w:p w14:paraId="3A150979" w14:textId="77777777" w:rsidR="000D0598" w:rsidRDefault="00000000">
      <w:pPr>
        <w:spacing w:after="200"/>
        <w:jc w:val="center"/>
      </w:pPr>
      <w:r>
        <w:rPr>
          <w:rFonts w:eastAsia="Times New Roman"/>
          <w:i/>
          <w:sz w:val="20"/>
          <w:szCs w:val="20"/>
        </w:rPr>
        <w:t>Figure 6. DDP scaling: throughput, epoch time, and GPU memory for 2-GPU and 4-GPU configurations.</w:t>
      </w:r>
    </w:p>
    <w:p w14:paraId="3A15097A" w14:textId="77777777" w:rsidR="000D0598" w:rsidRDefault="00000000">
      <w:pPr>
        <w:spacing w:before="120" w:after="120"/>
      </w:pPr>
      <w:r>
        <w:rPr>
          <w:rFonts w:eastAsia="Times New Roman"/>
          <w:b/>
          <w:bCs/>
          <w:i/>
        </w:rPr>
        <w:t>Analysis</w:t>
      </w:r>
    </w:p>
    <w:p w14:paraId="3A15097B" w14:textId="77777777" w:rsidR="000D0598" w:rsidRDefault="00000000">
      <w:pPr>
        <w:spacing w:after="120"/>
      </w:pPr>
      <w:r>
        <w:rPr>
          <w:rFonts w:eastAsia="Times New Roman"/>
        </w:rPr>
        <w:t xml:space="preserve">DDP demonstrates near-linear strong scaling on P100 GPUs. Moving from 2 to 4 GPUs, throughput increases from 61 to 115 </w:t>
      </w:r>
      <w:proofErr w:type="spellStart"/>
      <w:r>
        <w:rPr>
          <w:rFonts w:eastAsia="Times New Roman"/>
        </w:rPr>
        <w:t>img</w:t>
      </w:r>
      <w:proofErr w:type="spellEnd"/>
      <w:r>
        <w:rPr>
          <w:rFonts w:eastAsia="Times New Roman"/>
        </w:rPr>
        <w:t xml:space="preserve">/s (1.89x), and average epoch time decreases from </w:t>
      </w:r>
      <w:r>
        <w:rPr>
          <w:rFonts w:eastAsia="Times New Roman"/>
        </w:rPr>
        <w:lastRenderedPageBreak/>
        <w:t>1135s to 604s (1.88x speedup). This scaling efficiency of approximately 94% indicates minimal communication overhead for the NCCL all-reduce gradient synchronization.</w:t>
      </w:r>
    </w:p>
    <w:p w14:paraId="3A15097C" w14:textId="77777777" w:rsidR="000D0598" w:rsidRDefault="00000000">
      <w:pPr>
        <w:spacing w:after="120"/>
      </w:pPr>
      <w:r>
        <w:rPr>
          <w:rFonts w:eastAsia="Times New Roman"/>
        </w:rPr>
        <w:t>FP16 mixed-precision provides negligible speedup on P100 (1.008x for 2-GPU, 1.011x for 4-GPU), which is expected since P100 lacks Tensor Cores. However, FP16 reduces GPU memory from 4.36 GB to 2.32 GB per device (46.8% reduction), consistent with the A100 results.</w:t>
      </w:r>
    </w:p>
    <w:p w14:paraId="3A15097D" w14:textId="77777777" w:rsidR="000D0598" w:rsidRDefault="00000000">
      <w:pPr>
        <w:spacing w:after="120"/>
      </w:pPr>
      <w:r>
        <w:rPr>
          <w:rFonts w:eastAsia="Times New Roman"/>
        </w:rPr>
        <w:t>The slightly lower test AUC for 4-GPU (0.797 vs. 0.803 for 2-GPU) is attributable to the larger effective batch size (128 vs. 64), which is a well-known phenomenon in distributed training: larger batch sizes can lead to sharper minima and require learning rate warmup or linear scaling for optimal convergence.</w:t>
      </w:r>
    </w:p>
    <w:p w14:paraId="3A15097E" w14:textId="77777777" w:rsidR="000D0598" w:rsidRDefault="00000000">
      <w:pPr>
        <w:spacing w:before="240" w:after="160"/>
      </w:pPr>
      <w:r>
        <w:rPr>
          <w:rFonts w:eastAsia="Times New Roman"/>
          <w:b/>
          <w:bCs/>
          <w:sz w:val="26"/>
          <w:szCs w:val="26"/>
        </w:rPr>
        <w:t>4.5.2 FSDP (Fully Sharded Data Parallel) Results</w:t>
      </w:r>
    </w:p>
    <w:p w14:paraId="3A15097F" w14:textId="77777777" w:rsidR="000D0598" w:rsidRDefault="00000000">
      <w:pPr>
        <w:spacing w:after="120"/>
      </w:pPr>
      <w:r>
        <w:rPr>
          <w:rFonts w:eastAsia="Times New Roman"/>
        </w:rPr>
        <w:t>FSDP shards model parameters, gradients, and optimizer states across GPUs using the FULL_SHARD strategy, only materializing full parameters during forward and backward passes. This approach reduces per-device memory consumption compared to DDP. Table 11 presents the FSDP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0D0598" w14:paraId="3A150985" w14:textId="77777777">
        <w:tblPrEx>
          <w:tblCellMar>
            <w:top w:w="0" w:type="dxa"/>
            <w:bottom w:w="0" w:type="dxa"/>
          </w:tblCellMar>
        </w:tblPrEx>
        <w:tc>
          <w:tcPr>
            <w:tcW w:w="1872" w:type="dxa"/>
            <w:shd w:val="clear" w:color="auto" w:fill="D5E8F0"/>
          </w:tcPr>
          <w:p w14:paraId="3A150980" w14:textId="77777777" w:rsidR="000D0598" w:rsidRDefault="00000000">
            <w:pPr>
              <w:jc w:val="center"/>
            </w:pPr>
            <w:r>
              <w:rPr>
                <w:rFonts w:eastAsia="Times New Roman"/>
                <w:b/>
                <w:bCs/>
                <w:sz w:val="20"/>
                <w:szCs w:val="20"/>
              </w:rPr>
              <w:t>Config</w:t>
            </w:r>
          </w:p>
        </w:tc>
        <w:tc>
          <w:tcPr>
            <w:tcW w:w="1872" w:type="dxa"/>
            <w:shd w:val="clear" w:color="auto" w:fill="D5E8F0"/>
          </w:tcPr>
          <w:p w14:paraId="3A150981" w14:textId="77777777" w:rsidR="000D0598" w:rsidRDefault="00000000">
            <w:pPr>
              <w:jc w:val="center"/>
            </w:pPr>
            <w:r>
              <w:rPr>
                <w:rFonts w:eastAsia="Times New Roman"/>
                <w:b/>
                <w:bCs/>
                <w:sz w:val="20"/>
                <w:szCs w:val="20"/>
              </w:rPr>
              <w:t>Avg Epoch (s)</w:t>
            </w:r>
          </w:p>
        </w:tc>
        <w:tc>
          <w:tcPr>
            <w:tcW w:w="1872" w:type="dxa"/>
            <w:shd w:val="clear" w:color="auto" w:fill="D5E8F0"/>
          </w:tcPr>
          <w:p w14:paraId="3A150982" w14:textId="77777777" w:rsidR="000D0598" w:rsidRDefault="00000000">
            <w:pPr>
              <w:jc w:val="center"/>
            </w:pPr>
            <w:r>
              <w:rPr>
                <w:rFonts w:eastAsia="Times New Roman"/>
                <w:b/>
                <w:bCs/>
                <w:sz w:val="20"/>
                <w:szCs w:val="20"/>
              </w:rPr>
              <w:t>Throughput (</w:t>
            </w:r>
            <w:proofErr w:type="spellStart"/>
            <w:r>
              <w:rPr>
                <w:rFonts w:eastAsia="Times New Roman"/>
                <w:b/>
                <w:bCs/>
                <w:sz w:val="20"/>
                <w:szCs w:val="20"/>
              </w:rPr>
              <w:t>img</w:t>
            </w:r>
            <w:proofErr w:type="spellEnd"/>
            <w:r>
              <w:rPr>
                <w:rFonts w:eastAsia="Times New Roman"/>
                <w:b/>
                <w:bCs/>
                <w:sz w:val="20"/>
                <w:szCs w:val="20"/>
              </w:rPr>
              <w:t>/s)</w:t>
            </w:r>
          </w:p>
        </w:tc>
        <w:tc>
          <w:tcPr>
            <w:tcW w:w="1872" w:type="dxa"/>
            <w:shd w:val="clear" w:color="auto" w:fill="D5E8F0"/>
          </w:tcPr>
          <w:p w14:paraId="3A150983" w14:textId="77777777" w:rsidR="000D0598" w:rsidRDefault="00000000">
            <w:pPr>
              <w:jc w:val="center"/>
            </w:pPr>
            <w:r>
              <w:rPr>
                <w:rFonts w:eastAsia="Times New Roman"/>
                <w:b/>
                <w:bCs/>
                <w:sz w:val="20"/>
                <w:szCs w:val="20"/>
              </w:rPr>
              <w:t>GPU Mem (GB)</w:t>
            </w:r>
          </w:p>
        </w:tc>
        <w:tc>
          <w:tcPr>
            <w:tcW w:w="1872" w:type="dxa"/>
            <w:shd w:val="clear" w:color="auto" w:fill="D5E8F0"/>
          </w:tcPr>
          <w:p w14:paraId="3A150984" w14:textId="77777777" w:rsidR="000D0598" w:rsidRDefault="00000000">
            <w:pPr>
              <w:jc w:val="center"/>
            </w:pPr>
            <w:r>
              <w:rPr>
                <w:rFonts w:eastAsia="Times New Roman"/>
                <w:b/>
                <w:bCs/>
                <w:sz w:val="20"/>
                <w:szCs w:val="20"/>
              </w:rPr>
              <w:t>Test AUC</w:t>
            </w:r>
          </w:p>
        </w:tc>
      </w:tr>
      <w:tr w:rsidR="000D0598" w14:paraId="3A15098B" w14:textId="77777777">
        <w:tblPrEx>
          <w:tblCellMar>
            <w:top w:w="0" w:type="dxa"/>
            <w:bottom w:w="0" w:type="dxa"/>
          </w:tblCellMar>
        </w:tblPrEx>
        <w:tc>
          <w:tcPr>
            <w:tcW w:w="1872" w:type="dxa"/>
          </w:tcPr>
          <w:p w14:paraId="3A150986" w14:textId="77777777" w:rsidR="000D0598" w:rsidRDefault="00000000">
            <w:pPr>
              <w:jc w:val="center"/>
            </w:pPr>
            <w:r>
              <w:rPr>
                <w:rFonts w:eastAsia="Times New Roman"/>
                <w:sz w:val="20"/>
                <w:szCs w:val="20"/>
              </w:rPr>
              <w:t>FSDP 2-GPU FP32</w:t>
            </w:r>
          </w:p>
        </w:tc>
        <w:tc>
          <w:tcPr>
            <w:tcW w:w="1872" w:type="dxa"/>
          </w:tcPr>
          <w:p w14:paraId="3A150987" w14:textId="77777777" w:rsidR="000D0598" w:rsidRDefault="00000000">
            <w:pPr>
              <w:jc w:val="center"/>
            </w:pPr>
            <w:r>
              <w:rPr>
                <w:rFonts w:eastAsia="Times New Roman"/>
                <w:sz w:val="20"/>
                <w:szCs w:val="20"/>
              </w:rPr>
              <w:t>601.0</w:t>
            </w:r>
          </w:p>
        </w:tc>
        <w:tc>
          <w:tcPr>
            <w:tcW w:w="1872" w:type="dxa"/>
          </w:tcPr>
          <w:p w14:paraId="3A150988" w14:textId="77777777" w:rsidR="000D0598" w:rsidRDefault="00000000">
            <w:pPr>
              <w:jc w:val="center"/>
            </w:pPr>
            <w:r>
              <w:rPr>
                <w:rFonts w:eastAsia="Times New Roman"/>
                <w:sz w:val="20"/>
                <w:szCs w:val="20"/>
              </w:rPr>
              <w:t>115</w:t>
            </w:r>
          </w:p>
        </w:tc>
        <w:tc>
          <w:tcPr>
            <w:tcW w:w="1872" w:type="dxa"/>
          </w:tcPr>
          <w:p w14:paraId="3A150989" w14:textId="77777777" w:rsidR="000D0598" w:rsidRDefault="00000000">
            <w:pPr>
              <w:jc w:val="center"/>
            </w:pPr>
            <w:r>
              <w:rPr>
                <w:rFonts w:eastAsia="Times New Roman"/>
                <w:sz w:val="20"/>
                <w:szCs w:val="20"/>
              </w:rPr>
              <w:t>4.30</w:t>
            </w:r>
          </w:p>
        </w:tc>
        <w:tc>
          <w:tcPr>
            <w:tcW w:w="1872" w:type="dxa"/>
          </w:tcPr>
          <w:p w14:paraId="3A15098A" w14:textId="77777777" w:rsidR="000D0598" w:rsidRDefault="00000000">
            <w:pPr>
              <w:jc w:val="center"/>
            </w:pPr>
            <w:r>
              <w:rPr>
                <w:rFonts w:eastAsia="Times New Roman"/>
                <w:sz w:val="20"/>
                <w:szCs w:val="20"/>
              </w:rPr>
              <w:t>0.8068</w:t>
            </w:r>
          </w:p>
        </w:tc>
      </w:tr>
      <w:tr w:rsidR="000D0598" w14:paraId="3A150991" w14:textId="77777777">
        <w:tblPrEx>
          <w:tblCellMar>
            <w:top w:w="0" w:type="dxa"/>
            <w:bottom w:w="0" w:type="dxa"/>
          </w:tblCellMar>
        </w:tblPrEx>
        <w:tc>
          <w:tcPr>
            <w:tcW w:w="1872" w:type="dxa"/>
          </w:tcPr>
          <w:p w14:paraId="3A15098C" w14:textId="77777777" w:rsidR="000D0598" w:rsidRDefault="00000000">
            <w:pPr>
              <w:jc w:val="center"/>
            </w:pPr>
            <w:r>
              <w:rPr>
                <w:rFonts w:eastAsia="Times New Roman"/>
                <w:sz w:val="20"/>
                <w:szCs w:val="20"/>
              </w:rPr>
              <w:t>FSDP 2-GPU FP16</w:t>
            </w:r>
          </w:p>
        </w:tc>
        <w:tc>
          <w:tcPr>
            <w:tcW w:w="1872" w:type="dxa"/>
          </w:tcPr>
          <w:p w14:paraId="3A15098D" w14:textId="77777777" w:rsidR="000D0598" w:rsidRDefault="00000000">
            <w:pPr>
              <w:jc w:val="center"/>
            </w:pPr>
            <w:r>
              <w:rPr>
                <w:rFonts w:eastAsia="Times New Roman"/>
                <w:sz w:val="20"/>
                <w:szCs w:val="20"/>
              </w:rPr>
              <w:t>719.1</w:t>
            </w:r>
          </w:p>
        </w:tc>
        <w:tc>
          <w:tcPr>
            <w:tcW w:w="1872" w:type="dxa"/>
          </w:tcPr>
          <w:p w14:paraId="3A15098E" w14:textId="77777777" w:rsidR="000D0598" w:rsidRDefault="00000000">
            <w:pPr>
              <w:jc w:val="center"/>
            </w:pPr>
            <w:r>
              <w:rPr>
                <w:rFonts w:eastAsia="Times New Roman"/>
                <w:sz w:val="20"/>
                <w:szCs w:val="20"/>
              </w:rPr>
              <w:t>96</w:t>
            </w:r>
          </w:p>
        </w:tc>
        <w:tc>
          <w:tcPr>
            <w:tcW w:w="1872" w:type="dxa"/>
          </w:tcPr>
          <w:p w14:paraId="3A15098F" w14:textId="77777777" w:rsidR="000D0598" w:rsidRDefault="00000000">
            <w:pPr>
              <w:jc w:val="center"/>
            </w:pPr>
            <w:r>
              <w:rPr>
                <w:rFonts w:eastAsia="Times New Roman"/>
                <w:sz w:val="20"/>
                <w:szCs w:val="20"/>
              </w:rPr>
              <w:t>3.26</w:t>
            </w:r>
          </w:p>
        </w:tc>
        <w:tc>
          <w:tcPr>
            <w:tcW w:w="1872" w:type="dxa"/>
          </w:tcPr>
          <w:p w14:paraId="3A150990" w14:textId="77777777" w:rsidR="000D0598" w:rsidRDefault="00000000">
            <w:pPr>
              <w:jc w:val="center"/>
            </w:pPr>
            <w:r>
              <w:rPr>
                <w:rFonts w:eastAsia="Times New Roman"/>
                <w:sz w:val="20"/>
                <w:szCs w:val="20"/>
              </w:rPr>
              <w:t>0.8030</w:t>
            </w:r>
          </w:p>
        </w:tc>
      </w:tr>
      <w:tr w:rsidR="000D0598" w14:paraId="3A150997" w14:textId="77777777">
        <w:tblPrEx>
          <w:tblCellMar>
            <w:top w:w="0" w:type="dxa"/>
            <w:bottom w:w="0" w:type="dxa"/>
          </w:tblCellMar>
        </w:tblPrEx>
        <w:tc>
          <w:tcPr>
            <w:tcW w:w="1872" w:type="dxa"/>
          </w:tcPr>
          <w:p w14:paraId="3A150992" w14:textId="77777777" w:rsidR="000D0598" w:rsidRDefault="00000000">
            <w:pPr>
              <w:jc w:val="center"/>
            </w:pPr>
            <w:r>
              <w:rPr>
                <w:rFonts w:eastAsia="Times New Roman"/>
                <w:sz w:val="20"/>
                <w:szCs w:val="20"/>
              </w:rPr>
              <w:t>FSDP 4-GPU FP32</w:t>
            </w:r>
          </w:p>
        </w:tc>
        <w:tc>
          <w:tcPr>
            <w:tcW w:w="1872" w:type="dxa"/>
          </w:tcPr>
          <w:p w14:paraId="3A150993" w14:textId="77777777" w:rsidR="000D0598" w:rsidRDefault="00000000">
            <w:pPr>
              <w:jc w:val="center"/>
            </w:pPr>
            <w:r>
              <w:rPr>
                <w:rFonts w:eastAsia="Times New Roman"/>
                <w:sz w:val="20"/>
                <w:szCs w:val="20"/>
              </w:rPr>
              <w:t>637.0</w:t>
            </w:r>
          </w:p>
        </w:tc>
        <w:tc>
          <w:tcPr>
            <w:tcW w:w="1872" w:type="dxa"/>
          </w:tcPr>
          <w:p w14:paraId="3A150994" w14:textId="77777777" w:rsidR="000D0598" w:rsidRDefault="00000000">
            <w:pPr>
              <w:jc w:val="center"/>
            </w:pPr>
            <w:r>
              <w:rPr>
                <w:rFonts w:eastAsia="Times New Roman"/>
                <w:sz w:val="20"/>
                <w:szCs w:val="20"/>
              </w:rPr>
              <w:t>109</w:t>
            </w:r>
          </w:p>
        </w:tc>
        <w:tc>
          <w:tcPr>
            <w:tcW w:w="1872" w:type="dxa"/>
          </w:tcPr>
          <w:p w14:paraId="3A150995" w14:textId="77777777" w:rsidR="000D0598" w:rsidRDefault="00000000">
            <w:pPr>
              <w:jc w:val="center"/>
            </w:pPr>
            <w:r>
              <w:rPr>
                <w:rFonts w:eastAsia="Times New Roman"/>
                <w:sz w:val="20"/>
                <w:szCs w:val="20"/>
              </w:rPr>
              <w:t>4.27</w:t>
            </w:r>
          </w:p>
        </w:tc>
        <w:tc>
          <w:tcPr>
            <w:tcW w:w="1872" w:type="dxa"/>
          </w:tcPr>
          <w:p w14:paraId="3A150996" w14:textId="77777777" w:rsidR="000D0598" w:rsidRDefault="00000000">
            <w:pPr>
              <w:jc w:val="center"/>
            </w:pPr>
            <w:r>
              <w:rPr>
                <w:rFonts w:eastAsia="Times New Roman"/>
                <w:sz w:val="20"/>
                <w:szCs w:val="20"/>
              </w:rPr>
              <w:t>0.7969</w:t>
            </w:r>
          </w:p>
        </w:tc>
      </w:tr>
      <w:tr w:rsidR="000D0598" w14:paraId="3A15099D" w14:textId="77777777">
        <w:tblPrEx>
          <w:tblCellMar>
            <w:top w:w="0" w:type="dxa"/>
            <w:bottom w:w="0" w:type="dxa"/>
          </w:tblCellMar>
        </w:tblPrEx>
        <w:tc>
          <w:tcPr>
            <w:tcW w:w="1872" w:type="dxa"/>
          </w:tcPr>
          <w:p w14:paraId="3A150998" w14:textId="77777777" w:rsidR="000D0598" w:rsidRDefault="00000000">
            <w:pPr>
              <w:jc w:val="center"/>
            </w:pPr>
            <w:r>
              <w:rPr>
                <w:rFonts w:eastAsia="Times New Roman"/>
                <w:sz w:val="20"/>
                <w:szCs w:val="20"/>
              </w:rPr>
              <w:t>FSDP 4-GPU FP16</w:t>
            </w:r>
          </w:p>
        </w:tc>
        <w:tc>
          <w:tcPr>
            <w:tcW w:w="1872" w:type="dxa"/>
          </w:tcPr>
          <w:p w14:paraId="3A150999" w14:textId="77777777" w:rsidR="000D0598" w:rsidRDefault="00000000">
            <w:pPr>
              <w:jc w:val="center"/>
            </w:pPr>
            <w:r>
              <w:rPr>
                <w:rFonts w:eastAsia="Times New Roman"/>
                <w:sz w:val="20"/>
                <w:szCs w:val="20"/>
              </w:rPr>
              <w:t>826.4</w:t>
            </w:r>
          </w:p>
        </w:tc>
        <w:tc>
          <w:tcPr>
            <w:tcW w:w="1872" w:type="dxa"/>
          </w:tcPr>
          <w:p w14:paraId="3A15099A" w14:textId="77777777" w:rsidR="000D0598" w:rsidRDefault="00000000">
            <w:pPr>
              <w:jc w:val="center"/>
            </w:pPr>
            <w:r>
              <w:rPr>
                <w:rFonts w:eastAsia="Times New Roman"/>
                <w:sz w:val="20"/>
                <w:szCs w:val="20"/>
              </w:rPr>
              <w:t>84</w:t>
            </w:r>
          </w:p>
        </w:tc>
        <w:tc>
          <w:tcPr>
            <w:tcW w:w="1872" w:type="dxa"/>
          </w:tcPr>
          <w:p w14:paraId="3A15099B" w14:textId="77777777" w:rsidR="000D0598" w:rsidRDefault="00000000">
            <w:pPr>
              <w:jc w:val="center"/>
            </w:pPr>
            <w:r>
              <w:rPr>
                <w:rFonts w:eastAsia="Times New Roman"/>
                <w:sz w:val="20"/>
                <w:szCs w:val="20"/>
              </w:rPr>
              <w:t>3.23</w:t>
            </w:r>
          </w:p>
        </w:tc>
        <w:tc>
          <w:tcPr>
            <w:tcW w:w="1872" w:type="dxa"/>
          </w:tcPr>
          <w:p w14:paraId="3A15099C" w14:textId="77777777" w:rsidR="000D0598" w:rsidRDefault="00000000">
            <w:pPr>
              <w:jc w:val="center"/>
            </w:pPr>
            <w:r>
              <w:rPr>
                <w:rFonts w:eastAsia="Times New Roman"/>
                <w:sz w:val="20"/>
                <w:szCs w:val="20"/>
              </w:rPr>
              <w:t>0.7970</w:t>
            </w:r>
          </w:p>
        </w:tc>
      </w:tr>
    </w:tbl>
    <w:p w14:paraId="3A15099E" w14:textId="77777777" w:rsidR="000D0598" w:rsidRDefault="00000000">
      <w:pPr>
        <w:spacing w:after="200"/>
        <w:jc w:val="center"/>
      </w:pPr>
      <w:r>
        <w:rPr>
          <w:rFonts w:eastAsia="Times New Roman"/>
          <w:i/>
          <w:sz w:val="20"/>
          <w:szCs w:val="20"/>
        </w:rPr>
        <w:t>Table 11. FSDP training results on P100 GPUs.</w:t>
      </w:r>
    </w:p>
    <w:p w14:paraId="3A15099F" w14:textId="77777777" w:rsidR="000D0598" w:rsidRDefault="00000000">
      <w:pPr>
        <w:spacing w:before="120" w:after="60"/>
        <w:jc w:val="center"/>
      </w:pPr>
      <w:r>
        <w:rPr>
          <w:noProof/>
        </w:rPr>
        <w:drawing>
          <wp:inline distT="0" distB="0" distL="0" distR="0" wp14:anchorId="3A150A55" wp14:editId="3A150A56">
            <wp:extent cx="5486400" cy="1524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524000"/>
                    </a:xfrm>
                    <a:prstGeom prst="rect">
                      <a:avLst/>
                    </a:prstGeom>
                  </pic:spPr>
                </pic:pic>
              </a:graphicData>
            </a:graphic>
          </wp:inline>
        </w:drawing>
      </w:r>
    </w:p>
    <w:p w14:paraId="3A1509A0" w14:textId="77777777" w:rsidR="000D0598" w:rsidRDefault="00000000">
      <w:pPr>
        <w:spacing w:after="200"/>
        <w:jc w:val="center"/>
      </w:pPr>
      <w:r>
        <w:rPr>
          <w:rFonts w:eastAsia="Times New Roman"/>
          <w:i/>
          <w:sz w:val="20"/>
          <w:szCs w:val="20"/>
        </w:rPr>
        <w:t>Figure 7. FSDP scaling: throughput, epoch time, and GPU memory for 2-GPU and 4-GPU configurations.</w:t>
      </w:r>
    </w:p>
    <w:p w14:paraId="3A1509A1" w14:textId="77777777" w:rsidR="000D0598" w:rsidRDefault="00000000">
      <w:pPr>
        <w:spacing w:before="120" w:after="120"/>
      </w:pPr>
      <w:r>
        <w:rPr>
          <w:rFonts w:eastAsia="Times New Roman"/>
          <w:b/>
          <w:bCs/>
          <w:i/>
        </w:rPr>
        <w:t>Analysis</w:t>
      </w:r>
    </w:p>
    <w:p w14:paraId="3A1509A2" w14:textId="77777777" w:rsidR="000D0598" w:rsidRDefault="00000000">
      <w:pPr>
        <w:spacing w:after="120"/>
      </w:pPr>
      <w:r>
        <w:rPr>
          <w:rFonts w:eastAsia="Times New Roman"/>
        </w:rPr>
        <w:t xml:space="preserve">FSDP 2-GPU FP32 achieves comparable throughput to DDP 4-GPU (115 vs. 115 </w:t>
      </w:r>
      <w:proofErr w:type="spellStart"/>
      <w:r>
        <w:rPr>
          <w:rFonts w:eastAsia="Times New Roman"/>
        </w:rPr>
        <w:t>img</w:t>
      </w:r>
      <w:proofErr w:type="spellEnd"/>
      <w:r>
        <w:rPr>
          <w:rFonts w:eastAsia="Times New Roman"/>
        </w:rPr>
        <w:t xml:space="preserve">/s), which is noteworthy given it uses half the GPUs. However, FSDP 4-GPU shows limited scaling improvement (109 </w:t>
      </w:r>
      <w:proofErr w:type="spellStart"/>
      <w:r>
        <w:rPr>
          <w:rFonts w:eastAsia="Times New Roman"/>
        </w:rPr>
        <w:t>img</w:t>
      </w:r>
      <w:proofErr w:type="spellEnd"/>
      <w:r>
        <w:rPr>
          <w:rFonts w:eastAsia="Times New Roman"/>
        </w:rPr>
        <w:t>/s), suggesting that the communication overhead from parameter gathering and re-sharding becomes significant at higher GPU counts for a model as compact as DenseNet-121 (7.5M parameters).</w:t>
      </w:r>
    </w:p>
    <w:p w14:paraId="3A1509A3" w14:textId="77777777" w:rsidR="000D0598" w:rsidRDefault="00000000">
      <w:pPr>
        <w:spacing w:after="120"/>
      </w:pPr>
      <w:r>
        <w:rPr>
          <w:rFonts w:eastAsia="Times New Roman"/>
        </w:rPr>
        <w:t xml:space="preserve">A notable observation is that FSDP FP16 is slower than FP32 on P100, with speedup ratios of 0.84x (2-GPU) and 0.77x (4-GPU). This counter-intuitive result is because: (1) P100 lacks Tensor Cores, so FP16 computation provides no speed benefit; (2) FSDP’s mixed-precision implementation introduces additional overhead for </w:t>
      </w:r>
      <w:proofErr w:type="spellStart"/>
      <w:r>
        <w:rPr>
          <w:rFonts w:eastAsia="Times New Roman"/>
        </w:rPr>
        <w:t>dtype</w:t>
      </w:r>
      <w:proofErr w:type="spellEnd"/>
      <w:r>
        <w:rPr>
          <w:rFonts w:eastAsia="Times New Roman"/>
        </w:rPr>
        <w:t xml:space="preserve"> conversion and the parameter gather/scatter operations in half-precision add extra communication cost.</w:t>
      </w:r>
    </w:p>
    <w:p w14:paraId="3A1509A4" w14:textId="77777777" w:rsidR="000D0598" w:rsidRDefault="00000000">
      <w:pPr>
        <w:spacing w:after="120"/>
      </w:pPr>
      <w:r>
        <w:rPr>
          <w:rFonts w:eastAsia="Times New Roman"/>
        </w:rPr>
        <w:lastRenderedPageBreak/>
        <w:t xml:space="preserve">FSDP does demonstrate memory savings: FP32 memory is 4.30 GB (vs. DDP’s 4.36 GB), and FP16 further reduces to 3.26 GB. While the memory savings are modest for DenseNet-121, FSDP’s sharding advantage becomes significant for larger models (e.g., </w:t>
      </w:r>
      <w:proofErr w:type="spellStart"/>
      <w:r>
        <w:rPr>
          <w:rFonts w:eastAsia="Times New Roman"/>
        </w:rPr>
        <w:t>ViT</w:t>
      </w:r>
      <w:proofErr w:type="spellEnd"/>
      <w:r>
        <w:rPr>
          <w:rFonts w:eastAsia="Times New Roman"/>
        </w:rPr>
        <w:t>-Large with 304M parameters) that would not fit in a single P100’s 12 GB memory.</w:t>
      </w:r>
    </w:p>
    <w:p w14:paraId="3A1509A5" w14:textId="77777777" w:rsidR="000D0598" w:rsidRDefault="00000000">
      <w:pPr>
        <w:spacing w:before="240" w:after="160"/>
      </w:pPr>
      <w:r>
        <w:rPr>
          <w:rFonts w:eastAsia="Times New Roman"/>
          <w:b/>
          <w:bCs/>
          <w:sz w:val="26"/>
          <w:szCs w:val="26"/>
        </w:rPr>
        <w:t>4.5.3 DDP vs. FSDP Comparison</w:t>
      </w:r>
    </w:p>
    <w:p w14:paraId="3A1509A6" w14:textId="77777777" w:rsidR="000D0598" w:rsidRDefault="00000000">
      <w:pPr>
        <w:spacing w:after="120"/>
      </w:pPr>
      <w:r>
        <w:rPr>
          <w:rFonts w:eastAsia="Times New Roman"/>
        </w:rPr>
        <w:t>Figure 8 compares DDP and FSDP across throughput, epoch time, and model quality for the FP32 configuration.</w:t>
      </w:r>
    </w:p>
    <w:p w14:paraId="3A1509A7" w14:textId="77777777" w:rsidR="000D0598" w:rsidRDefault="00000000">
      <w:pPr>
        <w:spacing w:before="120" w:after="60"/>
        <w:jc w:val="center"/>
      </w:pPr>
      <w:r>
        <w:rPr>
          <w:noProof/>
        </w:rPr>
        <w:drawing>
          <wp:inline distT="0" distB="0" distL="0" distR="0" wp14:anchorId="3A150A57" wp14:editId="3A150A58">
            <wp:extent cx="5486400" cy="15240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1524000"/>
                    </a:xfrm>
                    <a:prstGeom prst="rect">
                      <a:avLst/>
                    </a:prstGeom>
                  </pic:spPr>
                </pic:pic>
              </a:graphicData>
            </a:graphic>
          </wp:inline>
        </w:drawing>
      </w:r>
    </w:p>
    <w:p w14:paraId="3A1509A8" w14:textId="77777777" w:rsidR="000D0598" w:rsidRDefault="00000000">
      <w:pPr>
        <w:spacing w:after="200"/>
        <w:jc w:val="center"/>
      </w:pPr>
      <w:r>
        <w:rPr>
          <w:rFonts w:eastAsia="Times New Roman"/>
          <w:i/>
          <w:sz w:val="20"/>
          <w:szCs w:val="20"/>
        </w:rPr>
        <w:t>Figure 8. DDP vs. FSDP comparison: throughput, epoch time, and test AUC (FP32).</w:t>
      </w:r>
    </w:p>
    <w:p w14:paraId="3A1509A9" w14:textId="77777777" w:rsidR="000D0598" w:rsidRDefault="00000000">
      <w:pPr>
        <w:spacing w:after="120"/>
      </w:pPr>
      <w:r>
        <w:rPr>
          <w:rFonts w:eastAsia="Times New Roman"/>
        </w:rPr>
        <w:t xml:space="preserve">For a compact model like DenseNet-121, DDP is the preferred strategy: it achieves higher throughput at 4 GPUs (115 vs. 109 </w:t>
      </w:r>
      <w:proofErr w:type="spellStart"/>
      <w:r>
        <w:rPr>
          <w:rFonts w:eastAsia="Times New Roman"/>
        </w:rPr>
        <w:t>img</w:t>
      </w:r>
      <w:proofErr w:type="spellEnd"/>
      <w:r>
        <w:rPr>
          <w:rFonts w:eastAsia="Times New Roman"/>
        </w:rPr>
        <w:t>/s) with simpler implementation and lower communication overhead. FSDP’s parameter sharding introduces overhead that outweighs its memory benefits when the model already fits comfortably in a single GPU’s memory. FSDP becomes advantageous when model size exceeds single-GPU memory capacity.</w:t>
      </w:r>
    </w:p>
    <w:p w14:paraId="3A1509AA" w14:textId="77777777" w:rsidR="000D0598" w:rsidRDefault="00000000">
      <w:pPr>
        <w:spacing w:before="240" w:after="160"/>
      </w:pPr>
      <w:r>
        <w:rPr>
          <w:rFonts w:eastAsia="Times New Roman"/>
          <w:b/>
          <w:bCs/>
          <w:sz w:val="26"/>
          <w:szCs w:val="26"/>
        </w:rPr>
        <w:t>4.5.4 Hardware Architecture Impact</w:t>
      </w:r>
    </w:p>
    <w:p w14:paraId="3A1509AB" w14:textId="77777777" w:rsidR="000D0598" w:rsidRDefault="00000000">
      <w:pPr>
        <w:spacing w:after="120"/>
      </w:pPr>
      <w:r>
        <w:rPr>
          <w:rFonts w:eastAsia="Times New Roman"/>
        </w:rPr>
        <w:t>Table 12 and Figure 9 present the full comparison across all configurations, highlighting the impact of GPU hardware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0D0598" w14:paraId="3A1509B2" w14:textId="77777777">
        <w:tblPrEx>
          <w:tblCellMar>
            <w:top w:w="0" w:type="dxa"/>
            <w:bottom w:w="0" w:type="dxa"/>
          </w:tblCellMar>
        </w:tblPrEx>
        <w:tc>
          <w:tcPr>
            <w:tcW w:w="1560" w:type="dxa"/>
            <w:shd w:val="clear" w:color="auto" w:fill="D5E8F0"/>
          </w:tcPr>
          <w:p w14:paraId="3A1509AC" w14:textId="77777777" w:rsidR="000D0598" w:rsidRDefault="00000000">
            <w:pPr>
              <w:jc w:val="center"/>
            </w:pPr>
            <w:r>
              <w:rPr>
                <w:rFonts w:eastAsia="Times New Roman"/>
                <w:b/>
                <w:bCs/>
                <w:sz w:val="20"/>
                <w:szCs w:val="20"/>
              </w:rPr>
              <w:t>Config</w:t>
            </w:r>
          </w:p>
        </w:tc>
        <w:tc>
          <w:tcPr>
            <w:tcW w:w="1560" w:type="dxa"/>
            <w:shd w:val="clear" w:color="auto" w:fill="D5E8F0"/>
          </w:tcPr>
          <w:p w14:paraId="3A1509AD" w14:textId="77777777" w:rsidR="000D0598" w:rsidRDefault="00000000">
            <w:pPr>
              <w:jc w:val="center"/>
            </w:pPr>
            <w:r>
              <w:rPr>
                <w:rFonts w:eastAsia="Times New Roman"/>
                <w:b/>
                <w:bCs/>
                <w:sz w:val="20"/>
                <w:szCs w:val="20"/>
              </w:rPr>
              <w:t>GPU</w:t>
            </w:r>
          </w:p>
        </w:tc>
        <w:tc>
          <w:tcPr>
            <w:tcW w:w="1560" w:type="dxa"/>
            <w:shd w:val="clear" w:color="auto" w:fill="D5E8F0"/>
          </w:tcPr>
          <w:p w14:paraId="3A1509AE" w14:textId="77777777" w:rsidR="000D0598" w:rsidRDefault="00000000">
            <w:pPr>
              <w:jc w:val="center"/>
            </w:pPr>
            <w:r>
              <w:rPr>
                <w:rFonts w:eastAsia="Times New Roman"/>
                <w:b/>
                <w:bCs/>
                <w:sz w:val="20"/>
                <w:szCs w:val="20"/>
              </w:rPr>
              <w:t>Epoch (s)</w:t>
            </w:r>
          </w:p>
        </w:tc>
        <w:tc>
          <w:tcPr>
            <w:tcW w:w="1560" w:type="dxa"/>
            <w:shd w:val="clear" w:color="auto" w:fill="D5E8F0"/>
          </w:tcPr>
          <w:p w14:paraId="3A1509AF" w14:textId="77777777" w:rsidR="000D0598" w:rsidRDefault="00000000">
            <w:pPr>
              <w:jc w:val="center"/>
            </w:pPr>
            <w:r>
              <w:rPr>
                <w:rFonts w:eastAsia="Times New Roman"/>
                <w:b/>
                <w:bCs/>
                <w:sz w:val="20"/>
                <w:szCs w:val="20"/>
              </w:rPr>
              <w:t>Throughput</w:t>
            </w:r>
          </w:p>
        </w:tc>
        <w:tc>
          <w:tcPr>
            <w:tcW w:w="1560" w:type="dxa"/>
            <w:shd w:val="clear" w:color="auto" w:fill="D5E8F0"/>
          </w:tcPr>
          <w:p w14:paraId="3A1509B0" w14:textId="77777777" w:rsidR="000D0598" w:rsidRDefault="00000000">
            <w:pPr>
              <w:jc w:val="center"/>
            </w:pPr>
            <w:r>
              <w:rPr>
                <w:rFonts w:eastAsia="Times New Roman"/>
                <w:b/>
                <w:bCs/>
                <w:sz w:val="20"/>
                <w:szCs w:val="20"/>
              </w:rPr>
              <w:t>Memory (GB)</w:t>
            </w:r>
          </w:p>
        </w:tc>
        <w:tc>
          <w:tcPr>
            <w:tcW w:w="1560" w:type="dxa"/>
            <w:shd w:val="clear" w:color="auto" w:fill="D5E8F0"/>
          </w:tcPr>
          <w:p w14:paraId="3A1509B1" w14:textId="77777777" w:rsidR="000D0598" w:rsidRDefault="00000000">
            <w:pPr>
              <w:jc w:val="center"/>
            </w:pPr>
            <w:r>
              <w:rPr>
                <w:rFonts w:eastAsia="Times New Roman"/>
                <w:b/>
                <w:bCs/>
                <w:sz w:val="20"/>
                <w:szCs w:val="20"/>
              </w:rPr>
              <w:t>AUC</w:t>
            </w:r>
          </w:p>
        </w:tc>
      </w:tr>
      <w:tr w:rsidR="000D0598" w14:paraId="3A1509B9" w14:textId="77777777">
        <w:tblPrEx>
          <w:tblCellMar>
            <w:top w:w="0" w:type="dxa"/>
            <w:bottom w:w="0" w:type="dxa"/>
          </w:tblCellMar>
        </w:tblPrEx>
        <w:tc>
          <w:tcPr>
            <w:tcW w:w="1560" w:type="dxa"/>
          </w:tcPr>
          <w:p w14:paraId="3A1509B3" w14:textId="77777777" w:rsidR="000D0598" w:rsidRDefault="00000000">
            <w:pPr>
              <w:jc w:val="center"/>
            </w:pPr>
            <w:r>
              <w:rPr>
                <w:rFonts w:eastAsia="Times New Roman"/>
                <w:sz w:val="20"/>
                <w:szCs w:val="20"/>
              </w:rPr>
              <w:t>Single GPU FP32</w:t>
            </w:r>
          </w:p>
        </w:tc>
        <w:tc>
          <w:tcPr>
            <w:tcW w:w="1560" w:type="dxa"/>
          </w:tcPr>
          <w:p w14:paraId="3A1509B4" w14:textId="77777777" w:rsidR="000D0598" w:rsidRDefault="00000000">
            <w:pPr>
              <w:jc w:val="center"/>
            </w:pPr>
            <w:r>
              <w:rPr>
                <w:rFonts w:eastAsia="Times New Roman"/>
                <w:sz w:val="20"/>
                <w:szCs w:val="20"/>
              </w:rPr>
              <w:t>A100</w:t>
            </w:r>
          </w:p>
        </w:tc>
        <w:tc>
          <w:tcPr>
            <w:tcW w:w="1560" w:type="dxa"/>
          </w:tcPr>
          <w:p w14:paraId="3A1509B5" w14:textId="77777777" w:rsidR="000D0598" w:rsidRDefault="00000000">
            <w:pPr>
              <w:jc w:val="center"/>
            </w:pPr>
            <w:r>
              <w:rPr>
                <w:rFonts w:eastAsia="Times New Roman"/>
                <w:sz w:val="20"/>
                <w:szCs w:val="20"/>
              </w:rPr>
              <w:t>327.6</w:t>
            </w:r>
          </w:p>
        </w:tc>
        <w:tc>
          <w:tcPr>
            <w:tcW w:w="1560" w:type="dxa"/>
          </w:tcPr>
          <w:p w14:paraId="3A1509B6" w14:textId="77777777" w:rsidR="000D0598" w:rsidRDefault="00000000">
            <w:pPr>
              <w:jc w:val="center"/>
            </w:pPr>
            <w:r>
              <w:rPr>
                <w:rFonts w:eastAsia="Times New Roman"/>
                <w:sz w:val="20"/>
                <w:szCs w:val="20"/>
              </w:rPr>
              <w:t xml:space="preserve">215 </w:t>
            </w:r>
            <w:proofErr w:type="spellStart"/>
            <w:r>
              <w:rPr>
                <w:rFonts w:eastAsia="Times New Roman"/>
                <w:sz w:val="20"/>
                <w:szCs w:val="20"/>
              </w:rPr>
              <w:t>img</w:t>
            </w:r>
            <w:proofErr w:type="spellEnd"/>
            <w:r>
              <w:rPr>
                <w:rFonts w:eastAsia="Times New Roman"/>
                <w:sz w:val="20"/>
                <w:szCs w:val="20"/>
              </w:rPr>
              <w:t>/s</w:t>
            </w:r>
          </w:p>
        </w:tc>
        <w:tc>
          <w:tcPr>
            <w:tcW w:w="1560" w:type="dxa"/>
          </w:tcPr>
          <w:p w14:paraId="3A1509B7" w14:textId="77777777" w:rsidR="000D0598" w:rsidRDefault="00000000">
            <w:pPr>
              <w:jc w:val="center"/>
            </w:pPr>
            <w:r>
              <w:rPr>
                <w:rFonts w:eastAsia="Times New Roman"/>
                <w:sz w:val="20"/>
                <w:szCs w:val="20"/>
              </w:rPr>
              <w:t>4.33</w:t>
            </w:r>
          </w:p>
        </w:tc>
        <w:tc>
          <w:tcPr>
            <w:tcW w:w="1560" w:type="dxa"/>
          </w:tcPr>
          <w:p w14:paraId="3A1509B8" w14:textId="77777777" w:rsidR="000D0598" w:rsidRDefault="00000000">
            <w:pPr>
              <w:jc w:val="center"/>
            </w:pPr>
            <w:r>
              <w:rPr>
                <w:rFonts w:eastAsia="Times New Roman"/>
                <w:sz w:val="20"/>
                <w:szCs w:val="20"/>
              </w:rPr>
              <w:t>0.8059</w:t>
            </w:r>
          </w:p>
        </w:tc>
      </w:tr>
      <w:tr w:rsidR="000D0598" w14:paraId="3A1509C0" w14:textId="77777777">
        <w:tblPrEx>
          <w:tblCellMar>
            <w:top w:w="0" w:type="dxa"/>
            <w:bottom w:w="0" w:type="dxa"/>
          </w:tblCellMar>
        </w:tblPrEx>
        <w:tc>
          <w:tcPr>
            <w:tcW w:w="1560" w:type="dxa"/>
          </w:tcPr>
          <w:p w14:paraId="3A1509BA" w14:textId="77777777" w:rsidR="000D0598" w:rsidRDefault="00000000">
            <w:pPr>
              <w:jc w:val="center"/>
            </w:pPr>
            <w:r>
              <w:rPr>
                <w:rFonts w:eastAsia="Times New Roman"/>
                <w:sz w:val="20"/>
                <w:szCs w:val="20"/>
              </w:rPr>
              <w:t>Single GPU FP16</w:t>
            </w:r>
          </w:p>
        </w:tc>
        <w:tc>
          <w:tcPr>
            <w:tcW w:w="1560" w:type="dxa"/>
          </w:tcPr>
          <w:p w14:paraId="3A1509BB" w14:textId="77777777" w:rsidR="000D0598" w:rsidRDefault="00000000">
            <w:pPr>
              <w:jc w:val="center"/>
            </w:pPr>
            <w:r>
              <w:rPr>
                <w:rFonts w:eastAsia="Times New Roman"/>
                <w:sz w:val="20"/>
                <w:szCs w:val="20"/>
              </w:rPr>
              <w:t>A100</w:t>
            </w:r>
          </w:p>
        </w:tc>
        <w:tc>
          <w:tcPr>
            <w:tcW w:w="1560" w:type="dxa"/>
          </w:tcPr>
          <w:p w14:paraId="3A1509BC" w14:textId="77777777" w:rsidR="000D0598" w:rsidRDefault="00000000">
            <w:pPr>
              <w:jc w:val="center"/>
            </w:pPr>
            <w:r>
              <w:rPr>
                <w:rFonts w:eastAsia="Times New Roman"/>
                <w:sz w:val="20"/>
                <w:szCs w:val="20"/>
              </w:rPr>
              <w:t>289.6</w:t>
            </w:r>
          </w:p>
        </w:tc>
        <w:tc>
          <w:tcPr>
            <w:tcW w:w="1560" w:type="dxa"/>
          </w:tcPr>
          <w:p w14:paraId="3A1509BD" w14:textId="77777777" w:rsidR="000D0598" w:rsidRDefault="00000000">
            <w:pPr>
              <w:jc w:val="center"/>
            </w:pPr>
            <w:r>
              <w:rPr>
                <w:rFonts w:eastAsia="Times New Roman"/>
                <w:sz w:val="20"/>
                <w:szCs w:val="20"/>
              </w:rPr>
              <w:t xml:space="preserve">239 </w:t>
            </w:r>
            <w:proofErr w:type="spellStart"/>
            <w:r>
              <w:rPr>
                <w:rFonts w:eastAsia="Times New Roman"/>
                <w:sz w:val="20"/>
                <w:szCs w:val="20"/>
              </w:rPr>
              <w:t>img</w:t>
            </w:r>
            <w:proofErr w:type="spellEnd"/>
            <w:r>
              <w:rPr>
                <w:rFonts w:eastAsia="Times New Roman"/>
                <w:sz w:val="20"/>
                <w:szCs w:val="20"/>
              </w:rPr>
              <w:t>/s</w:t>
            </w:r>
          </w:p>
        </w:tc>
        <w:tc>
          <w:tcPr>
            <w:tcW w:w="1560" w:type="dxa"/>
          </w:tcPr>
          <w:p w14:paraId="3A1509BE" w14:textId="77777777" w:rsidR="000D0598" w:rsidRDefault="00000000">
            <w:pPr>
              <w:jc w:val="center"/>
            </w:pPr>
            <w:r>
              <w:rPr>
                <w:rFonts w:eastAsia="Times New Roman"/>
                <w:sz w:val="20"/>
                <w:szCs w:val="20"/>
              </w:rPr>
              <w:t>2.41</w:t>
            </w:r>
          </w:p>
        </w:tc>
        <w:tc>
          <w:tcPr>
            <w:tcW w:w="1560" w:type="dxa"/>
          </w:tcPr>
          <w:p w14:paraId="3A1509BF" w14:textId="77777777" w:rsidR="000D0598" w:rsidRDefault="00000000">
            <w:pPr>
              <w:jc w:val="center"/>
            </w:pPr>
            <w:r>
              <w:rPr>
                <w:rFonts w:eastAsia="Times New Roman"/>
                <w:sz w:val="20"/>
                <w:szCs w:val="20"/>
              </w:rPr>
              <w:t>0.8062</w:t>
            </w:r>
          </w:p>
        </w:tc>
      </w:tr>
      <w:tr w:rsidR="000D0598" w14:paraId="3A1509C7" w14:textId="77777777">
        <w:tblPrEx>
          <w:tblCellMar>
            <w:top w:w="0" w:type="dxa"/>
            <w:bottom w:w="0" w:type="dxa"/>
          </w:tblCellMar>
        </w:tblPrEx>
        <w:tc>
          <w:tcPr>
            <w:tcW w:w="1560" w:type="dxa"/>
          </w:tcPr>
          <w:p w14:paraId="3A1509C1" w14:textId="77777777" w:rsidR="000D0598" w:rsidRDefault="00000000">
            <w:pPr>
              <w:jc w:val="center"/>
            </w:pPr>
            <w:r>
              <w:rPr>
                <w:rFonts w:eastAsia="Times New Roman"/>
                <w:sz w:val="20"/>
                <w:szCs w:val="20"/>
              </w:rPr>
              <w:t>DDP 2-GPU FP32</w:t>
            </w:r>
          </w:p>
        </w:tc>
        <w:tc>
          <w:tcPr>
            <w:tcW w:w="1560" w:type="dxa"/>
          </w:tcPr>
          <w:p w14:paraId="3A1509C2" w14:textId="77777777" w:rsidR="000D0598" w:rsidRDefault="00000000">
            <w:pPr>
              <w:jc w:val="center"/>
            </w:pPr>
            <w:r>
              <w:rPr>
                <w:rFonts w:eastAsia="Times New Roman"/>
                <w:sz w:val="20"/>
                <w:szCs w:val="20"/>
              </w:rPr>
              <w:t>P100</w:t>
            </w:r>
          </w:p>
        </w:tc>
        <w:tc>
          <w:tcPr>
            <w:tcW w:w="1560" w:type="dxa"/>
          </w:tcPr>
          <w:p w14:paraId="3A1509C3" w14:textId="77777777" w:rsidR="000D0598" w:rsidRDefault="00000000">
            <w:pPr>
              <w:jc w:val="center"/>
            </w:pPr>
            <w:r>
              <w:rPr>
                <w:rFonts w:eastAsia="Times New Roman"/>
                <w:sz w:val="20"/>
                <w:szCs w:val="20"/>
              </w:rPr>
              <w:t>1135.0</w:t>
            </w:r>
          </w:p>
        </w:tc>
        <w:tc>
          <w:tcPr>
            <w:tcW w:w="1560" w:type="dxa"/>
          </w:tcPr>
          <w:p w14:paraId="3A1509C4" w14:textId="77777777" w:rsidR="000D0598" w:rsidRDefault="00000000">
            <w:pPr>
              <w:jc w:val="center"/>
            </w:pPr>
            <w:r>
              <w:rPr>
                <w:rFonts w:eastAsia="Times New Roman"/>
                <w:sz w:val="20"/>
                <w:szCs w:val="20"/>
              </w:rPr>
              <w:t xml:space="preserve">61 </w:t>
            </w:r>
            <w:proofErr w:type="spellStart"/>
            <w:r>
              <w:rPr>
                <w:rFonts w:eastAsia="Times New Roman"/>
                <w:sz w:val="20"/>
                <w:szCs w:val="20"/>
              </w:rPr>
              <w:t>img</w:t>
            </w:r>
            <w:proofErr w:type="spellEnd"/>
            <w:r>
              <w:rPr>
                <w:rFonts w:eastAsia="Times New Roman"/>
                <w:sz w:val="20"/>
                <w:szCs w:val="20"/>
              </w:rPr>
              <w:t>/s</w:t>
            </w:r>
          </w:p>
        </w:tc>
        <w:tc>
          <w:tcPr>
            <w:tcW w:w="1560" w:type="dxa"/>
          </w:tcPr>
          <w:p w14:paraId="3A1509C5" w14:textId="77777777" w:rsidR="000D0598" w:rsidRDefault="00000000">
            <w:pPr>
              <w:jc w:val="center"/>
            </w:pPr>
            <w:r>
              <w:rPr>
                <w:rFonts w:eastAsia="Times New Roman"/>
                <w:sz w:val="20"/>
                <w:szCs w:val="20"/>
              </w:rPr>
              <w:t>4.36</w:t>
            </w:r>
          </w:p>
        </w:tc>
        <w:tc>
          <w:tcPr>
            <w:tcW w:w="1560" w:type="dxa"/>
          </w:tcPr>
          <w:p w14:paraId="3A1509C6" w14:textId="77777777" w:rsidR="000D0598" w:rsidRDefault="00000000">
            <w:pPr>
              <w:jc w:val="center"/>
            </w:pPr>
            <w:r>
              <w:rPr>
                <w:rFonts w:eastAsia="Times New Roman"/>
                <w:sz w:val="20"/>
                <w:szCs w:val="20"/>
              </w:rPr>
              <w:t>0.8029</w:t>
            </w:r>
          </w:p>
        </w:tc>
      </w:tr>
      <w:tr w:rsidR="000D0598" w14:paraId="3A1509CE" w14:textId="77777777">
        <w:tblPrEx>
          <w:tblCellMar>
            <w:top w:w="0" w:type="dxa"/>
            <w:bottom w:w="0" w:type="dxa"/>
          </w:tblCellMar>
        </w:tblPrEx>
        <w:tc>
          <w:tcPr>
            <w:tcW w:w="1560" w:type="dxa"/>
          </w:tcPr>
          <w:p w14:paraId="3A1509C8" w14:textId="77777777" w:rsidR="000D0598" w:rsidRDefault="00000000">
            <w:pPr>
              <w:jc w:val="center"/>
            </w:pPr>
            <w:r>
              <w:rPr>
                <w:rFonts w:eastAsia="Times New Roman"/>
                <w:sz w:val="20"/>
                <w:szCs w:val="20"/>
              </w:rPr>
              <w:t>DDP 4-GPU FP32</w:t>
            </w:r>
          </w:p>
        </w:tc>
        <w:tc>
          <w:tcPr>
            <w:tcW w:w="1560" w:type="dxa"/>
          </w:tcPr>
          <w:p w14:paraId="3A1509C9" w14:textId="77777777" w:rsidR="000D0598" w:rsidRDefault="00000000">
            <w:pPr>
              <w:jc w:val="center"/>
            </w:pPr>
            <w:r>
              <w:rPr>
                <w:rFonts w:eastAsia="Times New Roman"/>
                <w:sz w:val="20"/>
                <w:szCs w:val="20"/>
              </w:rPr>
              <w:t>P100</w:t>
            </w:r>
          </w:p>
        </w:tc>
        <w:tc>
          <w:tcPr>
            <w:tcW w:w="1560" w:type="dxa"/>
          </w:tcPr>
          <w:p w14:paraId="3A1509CA" w14:textId="77777777" w:rsidR="000D0598" w:rsidRDefault="00000000">
            <w:pPr>
              <w:jc w:val="center"/>
            </w:pPr>
            <w:r>
              <w:rPr>
                <w:rFonts w:eastAsia="Times New Roman"/>
                <w:sz w:val="20"/>
                <w:szCs w:val="20"/>
              </w:rPr>
              <w:t>603.5</w:t>
            </w:r>
          </w:p>
        </w:tc>
        <w:tc>
          <w:tcPr>
            <w:tcW w:w="1560" w:type="dxa"/>
          </w:tcPr>
          <w:p w14:paraId="3A1509CB" w14:textId="77777777" w:rsidR="000D0598" w:rsidRDefault="00000000">
            <w:pPr>
              <w:jc w:val="center"/>
            </w:pPr>
            <w:r>
              <w:rPr>
                <w:rFonts w:eastAsia="Times New Roman"/>
                <w:sz w:val="20"/>
                <w:szCs w:val="20"/>
              </w:rPr>
              <w:t xml:space="preserve">115 </w:t>
            </w:r>
            <w:proofErr w:type="spellStart"/>
            <w:r>
              <w:rPr>
                <w:rFonts w:eastAsia="Times New Roman"/>
                <w:sz w:val="20"/>
                <w:szCs w:val="20"/>
              </w:rPr>
              <w:t>img</w:t>
            </w:r>
            <w:proofErr w:type="spellEnd"/>
            <w:r>
              <w:rPr>
                <w:rFonts w:eastAsia="Times New Roman"/>
                <w:sz w:val="20"/>
                <w:szCs w:val="20"/>
              </w:rPr>
              <w:t>/s</w:t>
            </w:r>
          </w:p>
        </w:tc>
        <w:tc>
          <w:tcPr>
            <w:tcW w:w="1560" w:type="dxa"/>
          </w:tcPr>
          <w:p w14:paraId="3A1509CC" w14:textId="77777777" w:rsidR="000D0598" w:rsidRDefault="00000000">
            <w:pPr>
              <w:jc w:val="center"/>
            </w:pPr>
            <w:r>
              <w:rPr>
                <w:rFonts w:eastAsia="Times New Roman"/>
                <w:sz w:val="20"/>
                <w:szCs w:val="20"/>
              </w:rPr>
              <w:t>4.36</w:t>
            </w:r>
          </w:p>
        </w:tc>
        <w:tc>
          <w:tcPr>
            <w:tcW w:w="1560" w:type="dxa"/>
          </w:tcPr>
          <w:p w14:paraId="3A1509CD" w14:textId="77777777" w:rsidR="000D0598" w:rsidRDefault="00000000">
            <w:pPr>
              <w:jc w:val="center"/>
            </w:pPr>
            <w:r>
              <w:rPr>
                <w:rFonts w:eastAsia="Times New Roman"/>
                <w:sz w:val="20"/>
                <w:szCs w:val="20"/>
              </w:rPr>
              <w:t>0.7966</w:t>
            </w:r>
          </w:p>
        </w:tc>
      </w:tr>
      <w:tr w:rsidR="000D0598" w14:paraId="3A1509D5" w14:textId="77777777">
        <w:tblPrEx>
          <w:tblCellMar>
            <w:top w:w="0" w:type="dxa"/>
            <w:bottom w:w="0" w:type="dxa"/>
          </w:tblCellMar>
        </w:tblPrEx>
        <w:tc>
          <w:tcPr>
            <w:tcW w:w="1560" w:type="dxa"/>
          </w:tcPr>
          <w:p w14:paraId="3A1509CF" w14:textId="77777777" w:rsidR="000D0598" w:rsidRDefault="00000000">
            <w:pPr>
              <w:jc w:val="center"/>
            </w:pPr>
            <w:r>
              <w:rPr>
                <w:rFonts w:eastAsia="Times New Roman"/>
                <w:sz w:val="20"/>
                <w:szCs w:val="20"/>
              </w:rPr>
              <w:t>FSDP 2-GPU FP32</w:t>
            </w:r>
          </w:p>
        </w:tc>
        <w:tc>
          <w:tcPr>
            <w:tcW w:w="1560" w:type="dxa"/>
          </w:tcPr>
          <w:p w14:paraId="3A1509D0" w14:textId="77777777" w:rsidR="000D0598" w:rsidRDefault="00000000">
            <w:pPr>
              <w:jc w:val="center"/>
            </w:pPr>
            <w:r>
              <w:rPr>
                <w:rFonts w:eastAsia="Times New Roman"/>
                <w:sz w:val="20"/>
                <w:szCs w:val="20"/>
              </w:rPr>
              <w:t>P100</w:t>
            </w:r>
          </w:p>
        </w:tc>
        <w:tc>
          <w:tcPr>
            <w:tcW w:w="1560" w:type="dxa"/>
          </w:tcPr>
          <w:p w14:paraId="3A1509D1" w14:textId="77777777" w:rsidR="000D0598" w:rsidRDefault="00000000">
            <w:pPr>
              <w:jc w:val="center"/>
            </w:pPr>
            <w:r>
              <w:rPr>
                <w:rFonts w:eastAsia="Times New Roman"/>
                <w:sz w:val="20"/>
                <w:szCs w:val="20"/>
              </w:rPr>
              <w:t>601.0</w:t>
            </w:r>
          </w:p>
        </w:tc>
        <w:tc>
          <w:tcPr>
            <w:tcW w:w="1560" w:type="dxa"/>
          </w:tcPr>
          <w:p w14:paraId="3A1509D2" w14:textId="77777777" w:rsidR="000D0598" w:rsidRDefault="00000000">
            <w:pPr>
              <w:jc w:val="center"/>
            </w:pPr>
            <w:r>
              <w:rPr>
                <w:rFonts w:eastAsia="Times New Roman"/>
                <w:sz w:val="20"/>
                <w:szCs w:val="20"/>
              </w:rPr>
              <w:t xml:space="preserve">115 </w:t>
            </w:r>
            <w:proofErr w:type="spellStart"/>
            <w:r>
              <w:rPr>
                <w:rFonts w:eastAsia="Times New Roman"/>
                <w:sz w:val="20"/>
                <w:szCs w:val="20"/>
              </w:rPr>
              <w:t>img</w:t>
            </w:r>
            <w:proofErr w:type="spellEnd"/>
            <w:r>
              <w:rPr>
                <w:rFonts w:eastAsia="Times New Roman"/>
                <w:sz w:val="20"/>
                <w:szCs w:val="20"/>
              </w:rPr>
              <w:t>/s</w:t>
            </w:r>
          </w:p>
        </w:tc>
        <w:tc>
          <w:tcPr>
            <w:tcW w:w="1560" w:type="dxa"/>
          </w:tcPr>
          <w:p w14:paraId="3A1509D3" w14:textId="77777777" w:rsidR="000D0598" w:rsidRDefault="00000000">
            <w:pPr>
              <w:jc w:val="center"/>
            </w:pPr>
            <w:r>
              <w:rPr>
                <w:rFonts w:eastAsia="Times New Roman"/>
                <w:sz w:val="20"/>
                <w:szCs w:val="20"/>
              </w:rPr>
              <w:t>4.30</w:t>
            </w:r>
          </w:p>
        </w:tc>
        <w:tc>
          <w:tcPr>
            <w:tcW w:w="1560" w:type="dxa"/>
          </w:tcPr>
          <w:p w14:paraId="3A1509D4" w14:textId="77777777" w:rsidR="000D0598" w:rsidRDefault="00000000">
            <w:pPr>
              <w:jc w:val="center"/>
            </w:pPr>
            <w:r>
              <w:rPr>
                <w:rFonts w:eastAsia="Times New Roman"/>
                <w:sz w:val="20"/>
                <w:szCs w:val="20"/>
              </w:rPr>
              <w:t>0.8068</w:t>
            </w:r>
          </w:p>
        </w:tc>
      </w:tr>
      <w:tr w:rsidR="000D0598" w14:paraId="3A1509DC" w14:textId="77777777">
        <w:tblPrEx>
          <w:tblCellMar>
            <w:top w:w="0" w:type="dxa"/>
            <w:bottom w:w="0" w:type="dxa"/>
          </w:tblCellMar>
        </w:tblPrEx>
        <w:tc>
          <w:tcPr>
            <w:tcW w:w="1560" w:type="dxa"/>
          </w:tcPr>
          <w:p w14:paraId="3A1509D6" w14:textId="77777777" w:rsidR="000D0598" w:rsidRDefault="00000000">
            <w:pPr>
              <w:jc w:val="center"/>
            </w:pPr>
            <w:r>
              <w:rPr>
                <w:rFonts w:eastAsia="Times New Roman"/>
                <w:sz w:val="20"/>
                <w:szCs w:val="20"/>
              </w:rPr>
              <w:t>FSDP 4-GPU FP32</w:t>
            </w:r>
          </w:p>
        </w:tc>
        <w:tc>
          <w:tcPr>
            <w:tcW w:w="1560" w:type="dxa"/>
          </w:tcPr>
          <w:p w14:paraId="3A1509D7" w14:textId="77777777" w:rsidR="000D0598" w:rsidRDefault="00000000">
            <w:pPr>
              <w:jc w:val="center"/>
            </w:pPr>
            <w:r>
              <w:rPr>
                <w:rFonts w:eastAsia="Times New Roman"/>
                <w:sz w:val="20"/>
                <w:szCs w:val="20"/>
              </w:rPr>
              <w:t>P100</w:t>
            </w:r>
          </w:p>
        </w:tc>
        <w:tc>
          <w:tcPr>
            <w:tcW w:w="1560" w:type="dxa"/>
          </w:tcPr>
          <w:p w14:paraId="3A1509D8" w14:textId="77777777" w:rsidR="000D0598" w:rsidRDefault="00000000">
            <w:pPr>
              <w:jc w:val="center"/>
            </w:pPr>
            <w:r>
              <w:rPr>
                <w:rFonts w:eastAsia="Times New Roman"/>
                <w:sz w:val="20"/>
                <w:szCs w:val="20"/>
              </w:rPr>
              <w:t>637.0</w:t>
            </w:r>
          </w:p>
        </w:tc>
        <w:tc>
          <w:tcPr>
            <w:tcW w:w="1560" w:type="dxa"/>
          </w:tcPr>
          <w:p w14:paraId="3A1509D9" w14:textId="77777777" w:rsidR="000D0598" w:rsidRDefault="00000000">
            <w:pPr>
              <w:jc w:val="center"/>
            </w:pPr>
            <w:r>
              <w:rPr>
                <w:rFonts w:eastAsia="Times New Roman"/>
                <w:sz w:val="20"/>
                <w:szCs w:val="20"/>
              </w:rPr>
              <w:t xml:space="preserve">109 </w:t>
            </w:r>
            <w:proofErr w:type="spellStart"/>
            <w:r>
              <w:rPr>
                <w:rFonts w:eastAsia="Times New Roman"/>
                <w:sz w:val="20"/>
                <w:szCs w:val="20"/>
              </w:rPr>
              <w:t>img</w:t>
            </w:r>
            <w:proofErr w:type="spellEnd"/>
            <w:r>
              <w:rPr>
                <w:rFonts w:eastAsia="Times New Roman"/>
                <w:sz w:val="20"/>
                <w:szCs w:val="20"/>
              </w:rPr>
              <w:t>/s</w:t>
            </w:r>
          </w:p>
        </w:tc>
        <w:tc>
          <w:tcPr>
            <w:tcW w:w="1560" w:type="dxa"/>
          </w:tcPr>
          <w:p w14:paraId="3A1509DA" w14:textId="77777777" w:rsidR="000D0598" w:rsidRDefault="00000000">
            <w:pPr>
              <w:jc w:val="center"/>
            </w:pPr>
            <w:r>
              <w:rPr>
                <w:rFonts w:eastAsia="Times New Roman"/>
                <w:sz w:val="20"/>
                <w:szCs w:val="20"/>
              </w:rPr>
              <w:t>4.27</w:t>
            </w:r>
          </w:p>
        </w:tc>
        <w:tc>
          <w:tcPr>
            <w:tcW w:w="1560" w:type="dxa"/>
          </w:tcPr>
          <w:p w14:paraId="3A1509DB" w14:textId="77777777" w:rsidR="000D0598" w:rsidRDefault="00000000">
            <w:pPr>
              <w:jc w:val="center"/>
            </w:pPr>
            <w:r>
              <w:rPr>
                <w:rFonts w:eastAsia="Times New Roman"/>
                <w:sz w:val="20"/>
                <w:szCs w:val="20"/>
              </w:rPr>
              <w:t>0.7969</w:t>
            </w:r>
          </w:p>
        </w:tc>
      </w:tr>
    </w:tbl>
    <w:p w14:paraId="3A1509DD" w14:textId="77777777" w:rsidR="000D0598" w:rsidRDefault="00000000">
      <w:pPr>
        <w:spacing w:after="200"/>
        <w:jc w:val="center"/>
      </w:pPr>
      <w:r>
        <w:rPr>
          <w:rFonts w:eastAsia="Times New Roman"/>
          <w:i/>
          <w:sz w:val="20"/>
          <w:szCs w:val="20"/>
        </w:rPr>
        <w:t>Table 12. Full training comparison across all configurations.</w:t>
      </w:r>
    </w:p>
    <w:p w14:paraId="3A1509DE" w14:textId="77777777" w:rsidR="000D0598" w:rsidRDefault="00000000">
      <w:pPr>
        <w:spacing w:before="120" w:after="60"/>
        <w:jc w:val="center"/>
      </w:pPr>
      <w:r>
        <w:rPr>
          <w:noProof/>
        </w:rPr>
        <w:lastRenderedPageBreak/>
        <w:drawing>
          <wp:inline distT="0" distB="0" distL="0" distR="0" wp14:anchorId="3A150A59" wp14:editId="3A150A5A">
            <wp:extent cx="5486400" cy="18288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1828800"/>
                    </a:xfrm>
                    <a:prstGeom prst="rect">
                      <a:avLst/>
                    </a:prstGeom>
                  </pic:spPr>
                </pic:pic>
              </a:graphicData>
            </a:graphic>
          </wp:inline>
        </w:drawing>
      </w:r>
    </w:p>
    <w:p w14:paraId="3A1509DF" w14:textId="77777777" w:rsidR="000D0598" w:rsidRDefault="00000000">
      <w:pPr>
        <w:spacing w:after="200"/>
        <w:jc w:val="center"/>
      </w:pPr>
      <w:r>
        <w:rPr>
          <w:rFonts w:eastAsia="Times New Roman"/>
          <w:i/>
          <w:sz w:val="20"/>
          <w:szCs w:val="20"/>
        </w:rPr>
        <w:t>Figure 9. Full throughput comparison across all configurations.</w:t>
      </w:r>
    </w:p>
    <w:p w14:paraId="3A1509E0" w14:textId="77777777" w:rsidR="000D0598" w:rsidRDefault="00000000">
      <w:pPr>
        <w:spacing w:after="120"/>
      </w:pPr>
      <w:r>
        <w:rPr>
          <w:rFonts w:eastAsia="Times New Roman"/>
        </w:rPr>
        <w:t xml:space="preserve">The A100 single-GPU baseline (215 </w:t>
      </w:r>
      <w:proofErr w:type="spellStart"/>
      <w:r>
        <w:rPr>
          <w:rFonts w:eastAsia="Times New Roman"/>
        </w:rPr>
        <w:t>img</w:t>
      </w:r>
      <w:proofErr w:type="spellEnd"/>
      <w:r>
        <w:rPr>
          <w:rFonts w:eastAsia="Times New Roman"/>
        </w:rPr>
        <w:t xml:space="preserve">/s FP32, 239 </w:t>
      </w:r>
      <w:proofErr w:type="spellStart"/>
      <w:r>
        <w:rPr>
          <w:rFonts w:eastAsia="Times New Roman"/>
        </w:rPr>
        <w:t>img</w:t>
      </w:r>
      <w:proofErr w:type="spellEnd"/>
      <w:r>
        <w:rPr>
          <w:rFonts w:eastAsia="Times New Roman"/>
        </w:rPr>
        <w:t>/s FP16) outperforms multi-GPU P100 configurations due to the A100’s superior architecture: third-generation Tensor Cores, 40 GB HBM2e memory with 2 TB/s bandwidth, and higher compute throughput (19.5 TFLOPS FP32 vs. P100’s 9.3 TFLOPS). The A100’s 1.13x FP16 speedup (vs. P100’s ~1.0x) directly demonstrates Tensor Core acceleration.</w:t>
      </w:r>
    </w:p>
    <w:p w14:paraId="3A1509E1" w14:textId="77777777" w:rsidR="000D0598" w:rsidRDefault="00000000">
      <w:pPr>
        <w:spacing w:after="120"/>
      </w:pPr>
      <w:r>
        <w:rPr>
          <w:rFonts w:eastAsia="Times New Roman"/>
        </w:rPr>
        <w:t>Within the P100 cluster (same hardware), DDP exhibits excellent strong scaling: 2-GPU to 4-GPU delivers 1.89x speedup (94% efficiency), validating the effectiveness of data-parallel distributed training for this workload.</w:t>
      </w:r>
    </w:p>
    <w:p w14:paraId="3A1509E2" w14:textId="77777777" w:rsidR="000D0598" w:rsidRDefault="00000000">
      <w:pPr>
        <w:pStyle w:val="2"/>
      </w:pPr>
      <w:r>
        <w:t>4.6 Overall Parallel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D0598" w14:paraId="3A1509E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9E3" w14:textId="77777777" w:rsidR="000D0598" w:rsidRDefault="00000000">
            <w:pPr>
              <w:jc w:val="center"/>
            </w:pPr>
            <w:r>
              <w:rPr>
                <w:rFonts w:eastAsia="Times New Roman"/>
                <w:b/>
                <w:bCs/>
                <w:sz w:val="20"/>
                <w:szCs w:val="20"/>
              </w:rPr>
              <w:t>Optimization Strategy</w:t>
            </w:r>
          </w:p>
        </w:tc>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9E4" w14:textId="77777777" w:rsidR="000D0598" w:rsidRDefault="00000000">
            <w:pPr>
              <w:jc w:val="center"/>
            </w:pPr>
            <w:r>
              <w:rPr>
                <w:rFonts w:eastAsia="Times New Roman"/>
                <w:b/>
                <w:bCs/>
                <w:sz w:val="20"/>
                <w:szCs w:val="20"/>
              </w:rPr>
              <w:t>Baseline</w:t>
            </w:r>
          </w:p>
        </w:tc>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9E5" w14:textId="77777777" w:rsidR="000D0598" w:rsidRDefault="00000000">
            <w:pPr>
              <w:jc w:val="center"/>
            </w:pPr>
            <w:r>
              <w:rPr>
                <w:rFonts w:eastAsia="Times New Roman"/>
                <w:b/>
                <w:bCs/>
                <w:sz w:val="20"/>
                <w:szCs w:val="20"/>
              </w:rPr>
              <w:t>Optimized</w:t>
            </w:r>
          </w:p>
        </w:tc>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9E6" w14:textId="77777777" w:rsidR="000D0598" w:rsidRDefault="00000000">
            <w:pPr>
              <w:jc w:val="center"/>
            </w:pPr>
            <w:r>
              <w:rPr>
                <w:rFonts w:eastAsia="Times New Roman"/>
                <w:b/>
                <w:bCs/>
                <w:sz w:val="20"/>
                <w:szCs w:val="20"/>
              </w:rPr>
              <w:t>Improvement</w:t>
            </w:r>
          </w:p>
        </w:tc>
      </w:tr>
      <w:tr w:rsidR="000D0598" w14:paraId="3A1509E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E8" w14:textId="77777777" w:rsidR="000D0598" w:rsidRDefault="00000000">
            <w:r>
              <w:rPr>
                <w:rFonts w:eastAsia="Times New Roman"/>
                <w:sz w:val="20"/>
                <w:szCs w:val="20"/>
              </w:rPr>
              <w:t>Preprocessing (1→16 cores)</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E9" w14:textId="77777777" w:rsidR="000D0598" w:rsidRDefault="00000000">
            <w:pPr>
              <w:jc w:val="center"/>
            </w:pPr>
            <w:r>
              <w:rPr>
                <w:rFonts w:eastAsia="Times New Roman"/>
                <w:sz w:val="20"/>
                <w:szCs w:val="20"/>
              </w:rPr>
              <w:t>136.84s</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EA" w14:textId="77777777" w:rsidR="000D0598" w:rsidRDefault="00000000">
            <w:pPr>
              <w:jc w:val="center"/>
            </w:pPr>
            <w:r>
              <w:rPr>
                <w:rFonts w:eastAsia="Times New Roman"/>
                <w:sz w:val="20"/>
                <w:szCs w:val="20"/>
              </w:rPr>
              <w:t>10.60s</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EB" w14:textId="77777777" w:rsidR="000D0598" w:rsidRDefault="00000000">
            <w:pPr>
              <w:jc w:val="center"/>
            </w:pPr>
            <w:r>
              <w:rPr>
                <w:rFonts w:eastAsia="Times New Roman"/>
                <w:sz w:val="20"/>
                <w:szCs w:val="20"/>
              </w:rPr>
              <w:t>12.90x speedup</w:t>
            </w:r>
          </w:p>
        </w:tc>
      </w:tr>
      <w:tr w:rsidR="000D0598" w14:paraId="3A1509F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ED" w14:textId="77777777" w:rsidR="000D0598" w:rsidRDefault="00000000">
            <w:proofErr w:type="spellStart"/>
            <w:r>
              <w:rPr>
                <w:rFonts w:eastAsia="Times New Roman"/>
                <w:sz w:val="20"/>
                <w:szCs w:val="20"/>
              </w:rPr>
              <w:t>DataLoader</w:t>
            </w:r>
            <w:proofErr w:type="spellEnd"/>
            <w:r>
              <w:rPr>
                <w:rFonts w:eastAsia="Times New Roman"/>
                <w:sz w:val="20"/>
                <w:szCs w:val="20"/>
              </w:rPr>
              <w:t xml:space="preserve"> (0→4 workers)</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EE" w14:textId="77777777" w:rsidR="000D0598" w:rsidRDefault="00000000">
            <w:pPr>
              <w:jc w:val="center"/>
            </w:pPr>
            <w:r>
              <w:rPr>
                <w:rFonts w:eastAsia="Times New Roman"/>
                <w:sz w:val="20"/>
                <w:szCs w:val="20"/>
              </w:rPr>
              <w:t xml:space="preserve">21.65 </w:t>
            </w:r>
            <w:proofErr w:type="spellStart"/>
            <w:r>
              <w:rPr>
                <w:rFonts w:eastAsia="Times New Roman"/>
                <w:sz w:val="20"/>
                <w:szCs w:val="20"/>
              </w:rPr>
              <w:t>img</w:t>
            </w:r>
            <w:proofErr w:type="spellEnd"/>
            <w:r>
              <w:rPr>
                <w:rFonts w:eastAsia="Times New Roman"/>
                <w:sz w:val="20"/>
                <w:szCs w:val="20"/>
              </w:rPr>
              <w:t>/s</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EF" w14:textId="77777777" w:rsidR="000D0598" w:rsidRDefault="00000000">
            <w:pPr>
              <w:jc w:val="center"/>
            </w:pPr>
            <w:r>
              <w:rPr>
                <w:rFonts w:eastAsia="Times New Roman"/>
                <w:sz w:val="20"/>
                <w:szCs w:val="20"/>
              </w:rPr>
              <w:t xml:space="preserve">93.83 </w:t>
            </w:r>
            <w:proofErr w:type="spellStart"/>
            <w:r>
              <w:rPr>
                <w:rFonts w:eastAsia="Times New Roman"/>
                <w:sz w:val="20"/>
                <w:szCs w:val="20"/>
              </w:rPr>
              <w:t>img</w:t>
            </w:r>
            <w:proofErr w:type="spellEnd"/>
            <w:r>
              <w:rPr>
                <w:rFonts w:eastAsia="Times New Roman"/>
                <w:sz w:val="20"/>
                <w:szCs w:val="20"/>
              </w:rPr>
              <w:t>/s</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F0" w14:textId="77777777" w:rsidR="000D0598" w:rsidRDefault="00000000">
            <w:pPr>
              <w:jc w:val="center"/>
            </w:pPr>
            <w:r>
              <w:rPr>
                <w:rFonts w:eastAsia="Times New Roman"/>
                <w:sz w:val="20"/>
                <w:szCs w:val="20"/>
              </w:rPr>
              <w:t>4.33x throughput</w:t>
            </w:r>
          </w:p>
        </w:tc>
      </w:tr>
      <w:tr w:rsidR="000D0598" w14:paraId="3A1509F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F2" w14:textId="77777777" w:rsidR="000D0598" w:rsidRDefault="00000000">
            <w:r>
              <w:rPr>
                <w:rFonts w:eastAsia="Times New Roman"/>
                <w:sz w:val="20"/>
                <w:szCs w:val="20"/>
              </w:rPr>
              <w:t>Training Precision (FP32→FP16)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F3" w14:textId="77777777" w:rsidR="000D0598" w:rsidRDefault="00000000">
            <w:pPr>
              <w:jc w:val="center"/>
            </w:pPr>
            <w:r>
              <w:rPr>
                <w:rFonts w:eastAsia="Times New Roman"/>
                <w:sz w:val="20"/>
                <w:szCs w:val="20"/>
              </w:rPr>
              <w:t>327.62 s/epoch</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F4" w14:textId="77777777" w:rsidR="000D0598" w:rsidRDefault="00000000">
            <w:pPr>
              <w:jc w:val="center"/>
            </w:pPr>
            <w:r>
              <w:rPr>
                <w:rFonts w:eastAsia="Times New Roman"/>
                <w:sz w:val="20"/>
                <w:szCs w:val="20"/>
              </w:rPr>
              <w:t>289.57 s/epoch</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F5" w14:textId="77777777" w:rsidR="000D0598" w:rsidRDefault="00000000">
            <w:pPr>
              <w:jc w:val="center"/>
            </w:pPr>
            <w:r>
              <w:rPr>
                <w:rFonts w:eastAsia="Times New Roman"/>
                <w:sz w:val="20"/>
                <w:szCs w:val="20"/>
              </w:rPr>
              <w:t>1.13x speedup</w:t>
            </w:r>
          </w:p>
        </w:tc>
      </w:tr>
      <w:tr w:rsidR="000D0598" w14:paraId="3A1509FB"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F7" w14:textId="77777777" w:rsidR="000D0598" w:rsidRDefault="00000000">
            <w:r>
              <w:rPr>
                <w:rFonts w:eastAsia="Times New Roman"/>
                <w:sz w:val="20"/>
                <w:szCs w:val="20"/>
              </w:rPr>
              <w:t>GPU Memory (FP32→FP16)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F8" w14:textId="77777777" w:rsidR="000D0598" w:rsidRDefault="00000000">
            <w:pPr>
              <w:jc w:val="center"/>
            </w:pPr>
            <w:r>
              <w:rPr>
                <w:rFonts w:eastAsia="Times New Roman"/>
                <w:sz w:val="20"/>
                <w:szCs w:val="20"/>
              </w:rPr>
              <w:t>4.33 GB</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F9" w14:textId="77777777" w:rsidR="000D0598" w:rsidRDefault="00000000">
            <w:pPr>
              <w:jc w:val="center"/>
            </w:pPr>
            <w:r>
              <w:rPr>
                <w:rFonts w:eastAsia="Times New Roman"/>
                <w:sz w:val="20"/>
                <w:szCs w:val="20"/>
              </w:rPr>
              <w:t>2.41 GB</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9FA" w14:textId="77777777" w:rsidR="000D0598" w:rsidRDefault="00000000">
            <w:pPr>
              <w:jc w:val="center"/>
            </w:pPr>
            <w:r>
              <w:rPr>
                <w:rFonts w:eastAsia="Times New Roman"/>
                <w:sz w:val="20"/>
                <w:szCs w:val="20"/>
              </w:rPr>
              <w:t>44.3% reduction</w:t>
            </w:r>
          </w:p>
        </w:tc>
      </w:tr>
    </w:tbl>
    <w:p w14:paraId="3A1509FC" w14:textId="77777777" w:rsidR="000D0598" w:rsidRDefault="00000000">
      <w:pPr>
        <w:spacing w:before="80" w:after="200"/>
        <w:jc w:val="center"/>
      </w:pPr>
      <w:r>
        <w:rPr>
          <w:rFonts w:eastAsia="Times New Roman"/>
          <w:i/>
          <w:iCs/>
          <w:sz w:val="20"/>
          <w:szCs w:val="20"/>
        </w:rPr>
        <w:t>Table 8. Overall parallel optimization summary.</w:t>
      </w:r>
    </w:p>
    <w:p w14:paraId="3A1509FD" w14:textId="77777777" w:rsidR="000D0598" w:rsidRDefault="00000000">
      <w:pPr>
        <w:spacing w:before="200" w:after="120"/>
      </w:pPr>
      <w:r>
        <w:rPr>
          <w:rFonts w:eastAsia="Times New Roman"/>
          <w:b/>
          <w:bCs/>
          <w:i/>
          <w:iCs/>
        </w:rPr>
        <w:t>Scaling Analysis</w:t>
      </w:r>
    </w:p>
    <w:p w14:paraId="3A1509FE" w14:textId="77777777" w:rsidR="000D0598" w:rsidRDefault="00000000">
      <w:pPr>
        <w:spacing w:after="120"/>
      </w:pPr>
      <w:r>
        <w:rPr>
          <w:rFonts w:eastAsia="Times New Roman"/>
        </w:rPr>
        <w:t xml:space="preserve">From a strong scaling perspective, preprocessing scales excellently (12.90x at 16 cores, 80.6% efficiency, serial fraction ~1.9%). </w:t>
      </w:r>
      <w:proofErr w:type="spellStart"/>
      <w:r>
        <w:rPr>
          <w:rFonts w:eastAsia="Times New Roman"/>
        </w:rPr>
        <w:t>DataLoader</w:t>
      </w:r>
      <w:proofErr w:type="spellEnd"/>
      <w:r>
        <w:rPr>
          <w:rFonts w:eastAsia="Times New Roman"/>
        </w:rPr>
        <w:t xml:space="preserve"> optimization represents pipeline parallelism (4.33x throughput at 4 workers). FP16 leverages hardware-level Tensor Core parallelism (1.13x speedup + 44.3% memory reduction).</w:t>
      </w:r>
    </w:p>
    <w:p w14:paraId="3A1509FF" w14:textId="77777777" w:rsidR="000D0598" w:rsidRDefault="00000000">
      <w:pPr>
        <w:pStyle w:val="2"/>
      </w:pPr>
      <w:r>
        <w:t>4.7 Resource Utilization</w:t>
      </w:r>
    </w:p>
    <w:p w14:paraId="3A150A00" w14:textId="77777777" w:rsidR="000D0598" w:rsidRDefault="00000000">
      <w:pPr>
        <w:spacing w:after="120"/>
      </w:pPr>
      <w:r>
        <w:rPr>
          <w:rFonts w:eastAsia="Times New Roman"/>
        </w:rPr>
        <w:t>Table 9 summarizes the hardware resource utilization across our experiments.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D0598" w14:paraId="3A150A0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A01" w14:textId="77777777" w:rsidR="000D0598" w:rsidRDefault="00000000">
            <w:pPr>
              <w:jc w:val="center"/>
            </w:pPr>
            <w:r>
              <w:rPr>
                <w:rFonts w:eastAsia="Times New Roman"/>
                <w:b/>
                <w:bCs/>
                <w:sz w:val="20"/>
                <w:szCs w:val="20"/>
              </w:rPr>
              <w:t>Resource</w:t>
            </w:r>
          </w:p>
        </w:tc>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A02" w14:textId="77777777" w:rsidR="000D0598" w:rsidRDefault="00000000">
            <w:pPr>
              <w:jc w:val="center"/>
            </w:pPr>
            <w:r>
              <w:rPr>
                <w:rFonts w:eastAsia="Times New Roman"/>
                <w:b/>
                <w:bCs/>
                <w:sz w:val="20"/>
                <w:szCs w:val="20"/>
              </w:rPr>
              <w:t>FP32 Training</w:t>
            </w:r>
          </w:p>
        </w:tc>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150A03" w14:textId="77777777" w:rsidR="000D0598" w:rsidRDefault="00000000">
            <w:pPr>
              <w:jc w:val="center"/>
            </w:pPr>
            <w:r>
              <w:rPr>
                <w:rFonts w:eastAsia="Times New Roman"/>
                <w:b/>
                <w:bCs/>
                <w:sz w:val="20"/>
                <w:szCs w:val="20"/>
              </w:rPr>
              <w:t>FP16 Training</w:t>
            </w:r>
          </w:p>
        </w:tc>
      </w:tr>
      <w:tr w:rsidR="000D0598" w14:paraId="3A150A0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A05" w14:textId="77777777" w:rsidR="000D0598" w:rsidRDefault="00000000">
            <w:r>
              <w:rPr>
                <w:rFonts w:eastAsia="Times New Roman"/>
                <w:sz w:val="20"/>
                <w:szCs w:val="20"/>
              </w:rPr>
              <w:t>GPU Model</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A06" w14:textId="77777777" w:rsidR="000D0598" w:rsidRDefault="00000000">
            <w:pPr>
              <w:jc w:val="center"/>
            </w:pPr>
            <w:r>
              <w:rPr>
                <w:rFonts w:eastAsia="Times New Roman"/>
                <w:sz w:val="20"/>
                <w:szCs w:val="20"/>
              </w:rPr>
              <w:t>A100-SXM4-40GB</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A07" w14:textId="77777777" w:rsidR="000D0598" w:rsidRDefault="00000000">
            <w:pPr>
              <w:jc w:val="center"/>
            </w:pPr>
            <w:r>
              <w:rPr>
                <w:rFonts w:eastAsia="Times New Roman"/>
                <w:sz w:val="20"/>
                <w:szCs w:val="20"/>
              </w:rPr>
              <w:t>A100-SXM4-40GB</w:t>
            </w:r>
          </w:p>
        </w:tc>
      </w:tr>
      <w:tr w:rsidR="000D0598" w14:paraId="3A150A0C"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A09" w14:textId="77777777" w:rsidR="000D0598" w:rsidRDefault="00000000">
            <w:r>
              <w:rPr>
                <w:rFonts w:eastAsia="Times New Roman"/>
                <w:sz w:val="20"/>
                <w:szCs w:val="20"/>
              </w:rPr>
              <w:lastRenderedPageBreak/>
              <w:t>GPU Memory Used</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A0A" w14:textId="77777777" w:rsidR="000D0598" w:rsidRDefault="00000000">
            <w:pPr>
              <w:jc w:val="center"/>
            </w:pPr>
            <w:r>
              <w:rPr>
                <w:rFonts w:eastAsia="Times New Roman"/>
                <w:sz w:val="20"/>
                <w:szCs w:val="20"/>
              </w:rPr>
              <w:t>4.33 GB (10.2%)</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A0B" w14:textId="77777777" w:rsidR="000D0598" w:rsidRDefault="00000000">
            <w:pPr>
              <w:jc w:val="center"/>
            </w:pPr>
            <w:r>
              <w:rPr>
                <w:rFonts w:eastAsia="Times New Roman"/>
                <w:sz w:val="20"/>
                <w:szCs w:val="20"/>
              </w:rPr>
              <w:t>2.41 GB (5.7%)</w:t>
            </w:r>
          </w:p>
        </w:tc>
      </w:tr>
      <w:tr w:rsidR="000D0598" w14:paraId="3A150A1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A0D" w14:textId="77777777" w:rsidR="000D0598" w:rsidRDefault="00000000">
            <w:r>
              <w:rPr>
                <w:rFonts w:eastAsia="Times New Roman"/>
                <w:sz w:val="20"/>
                <w:szCs w:val="20"/>
              </w:rPr>
              <w:t>Training Throughput</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A0E" w14:textId="77777777" w:rsidR="000D0598" w:rsidRDefault="00000000">
            <w:pPr>
              <w:jc w:val="center"/>
            </w:pPr>
            <w:r>
              <w:rPr>
                <w:rFonts w:eastAsia="Times New Roman"/>
                <w:sz w:val="20"/>
                <w:szCs w:val="20"/>
              </w:rPr>
              <w:t xml:space="preserve">~215 </w:t>
            </w:r>
            <w:proofErr w:type="spellStart"/>
            <w:r>
              <w:rPr>
                <w:rFonts w:eastAsia="Times New Roman"/>
                <w:sz w:val="20"/>
                <w:szCs w:val="20"/>
              </w:rPr>
              <w:t>img</w:t>
            </w:r>
            <w:proofErr w:type="spellEnd"/>
            <w:r>
              <w:rPr>
                <w:rFonts w:eastAsia="Times New Roman"/>
                <w:sz w:val="20"/>
                <w:szCs w:val="20"/>
              </w:rPr>
              <w:t>/s</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A0F" w14:textId="77777777" w:rsidR="000D0598" w:rsidRDefault="00000000">
            <w:pPr>
              <w:jc w:val="center"/>
            </w:pPr>
            <w:r>
              <w:rPr>
                <w:rFonts w:eastAsia="Times New Roman"/>
                <w:sz w:val="20"/>
                <w:szCs w:val="20"/>
              </w:rPr>
              <w:t xml:space="preserve">~239 </w:t>
            </w:r>
            <w:proofErr w:type="spellStart"/>
            <w:r>
              <w:rPr>
                <w:rFonts w:eastAsia="Times New Roman"/>
                <w:sz w:val="20"/>
                <w:szCs w:val="20"/>
              </w:rPr>
              <w:t>img</w:t>
            </w:r>
            <w:proofErr w:type="spellEnd"/>
            <w:r>
              <w:rPr>
                <w:rFonts w:eastAsia="Times New Roman"/>
                <w:sz w:val="20"/>
                <w:szCs w:val="20"/>
              </w:rPr>
              <w:t>/s</w:t>
            </w:r>
          </w:p>
        </w:tc>
      </w:tr>
      <w:tr w:rsidR="000D0598" w14:paraId="3A150A1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A11" w14:textId="77777777" w:rsidR="000D0598" w:rsidRDefault="00000000">
            <w:r>
              <w:rPr>
                <w:rFonts w:eastAsia="Times New Roman"/>
                <w:sz w:val="20"/>
                <w:szCs w:val="20"/>
              </w:rPr>
              <w:t>CPU Cores (preprocess)</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A12" w14:textId="77777777" w:rsidR="000D0598" w:rsidRDefault="00000000">
            <w:pPr>
              <w:jc w:val="center"/>
            </w:pPr>
            <w:r>
              <w:rPr>
                <w:rFonts w:eastAsia="Times New Roman"/>
                <w:sz w:val="20"/>
                <w:szCs w:val="20"/>
              </w:rPr>
              <w:t>Up to 16 via SLURM</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A13" w14:textId="77777777" w:rsidR="000D0598" w:rsidRDefault="00000000">
            <w:pPr>
              <w:jc w:val="center"/>
            </w:pPr>
            <w:r>
              <w:rPr>
                <w:rFonts w:eastAsia="Times New Roman"/>
                <w:sz w:val="20"/>
                <w:szCs w:val="20"/>
              </w:rPr>
              <w:t>Up to 16 via SLURM</w:t>
            </w:r>
          </w:p>
        </w:tc>
      </w:tr>
      <w:tr w:rsidR="000D0598" w14:paraId="3A150A1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A15" w14:textId="77777777" w:rsidR="000D0598" w:rsidRDefault="00000000">
            <w:proofErr w:type="spellStart"/>
            <w:r>
              <w:rPr>
                <w:rFonts w:eastAsia="Times New Roman"/>
                <w:sz w:val="20"/>
                <w:szCs w:val="20"/>
              </w:rPr>
              <w:t>DataLoader</w:t>
            </w:r>
            <w:proofErr w:type="spellEnd"/>
            <w:r>
              <w:rPr>
                <w:rFonts w:eastAsia="Times New Roman"/>
                <w:sz w:val="20"/>
                <w:szCs w:val="20"/>
              </w:rPr>
              <w:t xml:space="preserve"> Workers</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A16" w14:textId="77777777" w:rsidR="000D0598" w:rsidRDefault="00000000">
            <w:pPr>
              <w:jc w:val="center"/>
            </w:pPr>
            <w:r>
              <w:rPr>
                <w:rFonts w:eastAsia="Times New Roman"/>
                <w:sz w:val="20"/>
                <w:szCs w:val="20"/>
              </w:rPr>
              <w:t>4</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50A17" w14:textId="77777777" w:rsidR="000D0598" w:rsidRDefault="00000000">
            <w:pPr>
              <w:jc w:val="center"/>
            </w:pPr>
            <w:r>
              <w:rPr>
                <w:rFonts w:eastAsia="Times New Roman"/>
                <w:sz w:val="20"/>
                <w:szCs w:val="20"/>
              </w:rPr>
              <w:t>4</w:t>
            </w:r>
          </w:p>
        </w:tc>
      </w:tr>
    </w:tbl>
    <w:p w14:paraId="3A150A19" w14:textId="77777777" w:rsidR="000D0598" w:rsidRDefault="00000000">
      <w:pPr>
        <w:spacing w:before="80" w:after="200"/>
        <w:jc w:val="center"/>
      </w:pPr>
      <w:r>
        <w:rPr>
          <w:rFonts w:eastAsia="Times New Roman"/>
          <w:i/>
          <w:iCs/>
          <w:sz w:val="20"/>
          <w:szCs w:val="20"/>
        </w:rPr>
        <w:t>Table 9. Resource utilization summary.</w:t>
      </w:r>
    </w:p>
    <w:p w14:paraId="3A150A1A" w14:textId="77777777" w:rsidR="000D0598" w:rsidRDefault="00000000">
      <w:pPr>
        <w:spacing w:after="120"/>
      </w:pPr>
      <w:r>
        <w:rPr>
          <w:rFonts w:eastAsia="Times New Roman"/>
        </w:rPr>
        <w:t>The A100 GPU has 40 GB of HBM2e memory. Our models consume only 4.33 GB (FP32) and 2.41 GB (FP16), representing 10.2% and 5.7% of available GPU memory respectively. This low utilization suggests significant headroom for larger batch sizes, more complex architectures, or multi-model ensemble training on the same GPU.</w:t>
      </w:r>
    </w:p>
    <w:p w14:paraId="3A150A1B" w14:textId="77777777" w:rsidR="000D0598" w:rsidRDefault="00000000">
      <w:r>
        <w:br w:type="page"/>
      </w:r>
    </w:p>
    <w:p w14:paraId="3A150A1C" w14:textId="77777777" w:rsidR="000D0598" w:rsidRDefault="00000000">
      <w:pPr>
        <w:pStyle w:val="1"/>
      </w:pPr>
      <w:r>
        <w:lastRenderedPageBreak/>
        <w:t>5. Program Description</w:t>
      </w:r>
    </w:p>
    <w:p w14:paraId="3A150A1D" w14:textId="77777777" w:rsidR="000D0598" w:rsidRDefault="00000000">
      <w:pPr>
        <w:spacing w:after="120"/>
      </w:pPr>
      <w:r>
        <w:rPr>
          <w:rFonts w:eastAsia="Times New Roman"/>
        </w:rPr>
        <w:t xml:space="preserve">All code was prototyped in </w:t>
      </w:r>
      <w:proofErr w:type="spellStart"/>
      <w:r>
        <w:rPr>
          <w:rFonts w:eastAsia="Times New Roman"/>
        </w:rPr>
        <w:t>Jupyter</w:t>
      </w:r>
      <w:proofErr w:type="spellEnd"/>
      <w:r>
        <w:rPr>
          <w:rFonts w:eastAsia="Times New Roman"/>
        </w:rPr>
        <w:t xml:space="preserve"> Notebooks on the Explorer cluster, then converted to standalone Python scripts for SLURM batch execution.</w:t>
      </w:r>
    </w:p>
    <w:p w14:paraId="3A150A1E" w14:textId="77777777" w:rsidR="000D0598" w:rsidRDefault="00000000">
      <w:pPr>
        <w:pStyle w:val="2"/>
      </w:pPr>
      <w:r>
        <w:t>5.1 preprocess_benchmark.py</w:t>
      </w:r>
    </w:p>
    <w:p w14:paraId="3A150A1F" w14:textId="77777777" w:rsidR="000D0598" w:rsidRDefault="00000000">
      <w:pPr>
        <w:spacing w:after="120"/>
      </w:pPr>
      <w:r>
        <w:rPr>
          <w:rFonts w:eastAsia="Times New Roman"/>
        </w:rPr>
        <w:t xml:space="preserve">Benchmarks data preprocessing parallelization using </w:t>
      </w:r>
      <w:proofErr w:type="spellStart"/>
      <w:r>
        <w:rPr>
          <w:rFonts w:eastAsia="Times New Roman"/>
        </w:rPr>
        <w:t>multiprocessing.Pool</w:t>
      </w:r>
      <w:proofErr w:type="spellEnd"/>
      <w:r>
        <w:rPr>
          <w:rFonts w:eastAsia="Times New Roman"/>
        </w:rPr>
        <w:t xml:space="preserve"> across 1, 2, 4, 8, and 16 CPU cores. Records wall-clock time, throughput, speedup, and parallel efficiency. Outputs </w:t>
      </w:r>
      <w:proofErr w:type="spellStart"/>
      <w:r>
        <w:rPr>
          <w:rFonts w:eastAsia="Times New Roman"/>
        </w:rPr>
        <w:t>preprocess_results.json</w:t>
      </w:r>
      <w:proofErr w:type="spellEnd"/>
      <w:r>
        <w:rPr>
          <w:rFonts w:eastAsia="Times New Roman"/>
        </w:rPr>
        <w:t>.</w:t>
      </w:r>
    </w:p>
    <w:p w14:paraId="3A150A20" w14:textId="77777777" w:rsidR="000D0598" w:rsidRDefault="00000000">
      <w:pPr>
        <w:pStyle w:val="2"/>
      </w:pPr>
      <w:r>
        <w:t>5.2 train_benchmark.py</w:t>
      </w:r>
    </w:p>
    <w:p w14:paraId="3A150A21" w14:textId="77777777" w:rsidR="000D0598" w:rsidRDefault="00000000">
      <w:pPr>
        <w:spacing w:after="120"/>
      </w:pPr>
      <w:r>
        <w:rPr>
          <w:rFonts w:eastAsia="Times New Roman"/>
        </w:rPr>
        <w:t xml:space="preserve">Main training script performing: (1) </w:t>
      </w:r>
      <w:proofErr w:type="spellStart"/>
      <w:r>
        <w:rPr>
          <w:rFonts w:eastAsia="Times New Roman"/>
        </w:rPr>
        <w:t>DataLoader</w:t>
      </w:r>
      <w:proofErr w:type="spellEnd"/>
      <w:r>
        <w:rPr>
          <w:rFonts w:eastAsia="Times New Roman"/>
        </w:rPr>
        <w:t xml:space="preserve"> </w:t>
      </w:r>
      <w:proofErr w:type="spellStart"/>
      <w:r>
        <w:rPr>
          <w:rFonts w:eastAsia="Times New Roman"/>
        </w:rPr>
        <w:t>num_workers</w:t>
      </w:r>
      <w:proofErr w:type="spellEnd"/>
      <w:r>
        <w:rPr>
          <w:rFonts w:eastAsia="Times New Roman"/>
        </w:rPr>
        <w:t xml:space="preserve"> sweep (0–8 workers, 50 batches each); (2) FP32 baseline training for 5 epochs; (3) FP16 mixed-precision training for 5 epochs using </w:t>
      </w:r>
      <w:proofErr w:type="spellStart"/>
      <w:r>
        <w:rPr>
          <w:rFonts w:eastAsia="Times New Roman"/>
        </w:rPr>
        <w:t>torch.cuda.amp</w:t>
      </w:r>
      <w:proofErr w:type="spellEnd"/>
      <w:r>
        <w:rPr>
          <w:rFonts w:eastAsia="Times New Roman"/>
        </w:rPr>
        <w:t xml:space="preserve">. Evaluates per-disease AUC via scikit-learn. Outputs </w:t>
      </w:r>
      <w:proofErr w:type="spellStart"/>
      <w:r>
        <w:rPr>
          <w:rFonts w:eastAsia="Times New Roman"/>
        </w:rPr>
        <w:t>training_results.json</w:t>
      </w:r>
      <w:proofErr w:type="spellEnd"/>
      <w:r>
        <w:rPr>
          <w:rFonts w:eastAsia="Times New Roman"/>
        </w:rPr>
        <w:t>.</w:t>
      </w:r>
    </w:p>
    <w:p w14:paraId="3A150A22" w14:textId="77777777" w:rsidR="000D0598" w:rsidRDefault="00000000">
      <w:pPr>
        <w:pStyle w:val="2"/>
      </w:pPr>
      <w:r>
        <w:t>5.3 data_utils.py</w:t>
      </w:r>
    </w:p>
    <w:p w14:paraId="3A150A23" w14:textId="77777777" w:rsidR="000D0598" w:rsidRDefault="00000000">
      <w:pPr>
        <w:spacing w:after="120"/>
      </w:pPr>
      <w:r>
        <w:rPr>
          <w:rFonts w:eastAsia="Times New Roman"/>
        </w:rPr>
        <w:t xml:space="preserve">Handles dataset loading, multi-label annotation parsing from Data_Entry_2017.csv, custom </w:t>
      </w:r>
      <w:proofErr w:type="spellStart"/>
      <w:r>
        <w:rPr>
          <w:rFonts w:eastAsia="Times New Roman"/>
        </w:rPr>
        <w:t>PyTorch</w:t>
      </w:r>
      <w:proofErr w:type="spellEnd"/>
      <w:r>
        <w:rPr>
          <w:rFonts w:eastAsia="Times New Roman"/>
        </w:rPr>
        <w:t xml:space="preserve"> Dataset class (</w:t>
      </w:r>
      <w:proofErr w:type="spellStart"/>
      <w:r>
        <w:rPr>
          <w:rFonts w:eastAsia="Times New Roman"/>
        </w:rPr>
        <w:t>ChestXrayDataset</w:t>
      </w:r>
      <w:proofErr w:type="spellEnd"/>
      <w:r>
        <w:rPr>
          <w:rFonts w:eastAsia="Times New Roman"/>
        </w:rPr>
        <w:t>), and patient-level train/</w:t>
      </w:r>
      <w:proofErr w:type="spellStart"/>
      <w:r>
        <w:rPr>
          <w:rFonts w:eastAsia="Times New Roman"/>
        </w:rPr>
        <w:t>val</w:t>
      </w:r>
      <w:proofErr w:type="spellEnd"/>
      <w:r>
        <w:rPr>
          <w:rFonts w:eastAsia="Times New Roman"/>
        </w:rPr>
        <w:t>/test splitting.</w:t>
      </w:r>
    </w:p>
    <w:p w14:paraId="3A150A24" w14:textId="77777777" w:rsidR="000D0598" w:rsidRDefault="00000000">
      <w:pPr>
        <w:pStyle w:val="2"/>
      </w:pPr>
      <w:r>
        <w:t>5.4 model.py</w:t>
      </w:r>
    </w:p>
    <w:p w14:paraId="3A150A25" w14:textId="77777777" w:rsidR="000D0598" w:rsidRDefault="00000000">
      <w:pPr>
        <w:spacing w:after="120"/>
      </w:pPr>
      <w:r>
        <w:rPr>
          <w:rFonts w:eastAsia="Times New Roman"/>
        </w:rPr>
        <w:t>Defines DenseNet-121 with ImageNet-pretrained weights, replacing the final classifier with a 14-output sigmoid layer for multi-label classification.</w:t>
      </w:r>
    </w:p>
    <w:p w14:paraId="3A150A26" w14:textId="77777777" w:rsidR="000D0598" w:rsidRDefault="00000000">
      <w:pPr>
        <w:pStyle w:val="2"/>
      </w:pPr>
      <w:r>
        <w:t>5.5 visualize_results.py</w:t>
      </w:r>
    </w:p>
    <w:p w14:paraId="3A150A27" w14:textId="77777777" w:rsidR="000D0598" w:rsidRPr="00FA0A56" w:rsidRDefault="00000000">
      <w:pPr>
        <w:spacing w:after="120"/>
        <w:rPr>
          <w:rFonts w:hint="eastAsia"/>
        </w:rPr>
      </w:pPr>
      <w:r>
        <w:rPr>
          <w:rFonts w:eastAsia="Times New Roman"/>
        </w:rPr>
        <w:t xml:space="preserve">Generates all visualization figures from the JSON result files: preprocessing benchmark plots (processing time vs. CPU cores, speedup vs. ideal linear, parallel efficiency bar chart), </w:t>
      </w:r>
      <w:proofErr w:type="spellStart"/>
      <w:r>
        <w:rPr>
          <w:rFonts w:eastAsia="Times New Roman"/>
        </w:rPr>
        <w:t>DataLoader</w:t>
      </w:r>
      <w:proofErr w:type="spellEnd"/>
      <w:r>
        <w:rPr>
          <w:rFonts w:eastAsia="Times New Roman"/>
        </w:rPr>
        <w:t xml:space="preserve"> throughput bar chart, FP32 vs. FP16 training curves (loss, AUC, throughput, memory comparison in a 2×2 subplot), and training summary comparison (speedup, total time, test AUC). All plots use matplotlib with publication-quality formatting, saved as high-resolution PNG files for inclusion in the final report.</w:t>
      </w:r>
    </w:p>
    <w:p w14:paraId="3A150A28" w14:textId="03B1934A" w:rsidR="000D0598" w:rsidRDefault="00000000">
      <w:pPr>
        <w:pStyle w:val="2"/>
      </w:pPr>
      <w:r>
        <w:t xml:space="preserve">5.6 </w:t>
      </w:r>
      <w:proofErr w:type="spellStart"/>
      <w:r w:rsidR="00FA0A56" w:rsidRPr="00FA0A56">
        <w:t>multigpu.ipynb</w:t>
      </w:r>
      <w:proofErr w:type="spellEnd"/>
    </w:p>
    <w:p w14:paraId="14C0F4DA" w14:textId="77777777" w:rsidR="001E5EDB" w:rsidRDefault="001E5EDB" w:rsidP="001E5EDB">
      <w:pPr>
        <w:spacing w:before="240" w:after="160"/>
      </w:pPr>
      <w:r w:rsidRPr="001E5EDB">
        <w:rPr>
          <w:rFonts w:eastAsia="Times New Roman"/>
        </w:rPr>
        <w:t xml:space="preserve">Orchestrates all multi-GPU distributed training experiments in a </w:t>
      </w:r>
      <w:proofErr w:type="spellStart"/>
      <w:r w:rsidRPr="001E5EDB">
        <w:rPr>
          <w:rFonts w:eastAsia="Times New Roman"/>
        </w:rPr>
        <w:t>Jupyter</w:t>
      </w:r>
      <w:proofErr w:type="spellEnd"/>
      <w:r w:rsidRPr="001E5EDB">
        <w:rPr>
          <w:rFonts w:eastAsia="Times New Roman"/>
        </w:rPr>
        <w:t xml:space="preserve"> Notebook environment on the Explorer HPC cluster (4× P100-PCIE-12GB). Invokes train_ddp.py and train_fsdp.py via subprocess for 2-GPU and 4-GPU configurations, running both FP32 and FP16 precision for each. Includes environment validation (GPU detection, CUDA version check), shared utility functions for distributed training (process group setup, distributed train/evaluate loops), and a final results summary cell that loads all JSON outputs and prints a consolidated comparison table across Single-GPU, DDP, and FSDP configurations</w:t>
      </w:r>
    </w:p>
    <w:p w14:paraId="3A150A2C" w14:textId="025610DE" w:rsidR="000D0598" w:rsidRDefault="00000000" w:rsidP="001E5EDB">
      <w:pPr>
        <w:spacing w:before="240" w:after="160"/>
      </w:pPr>
      <w:r>
        <w:rPr>
          <w:rFonts w:eastAsia="Times New Roman"/>
          <w:b/>
          <w:bCs/>
          <w:sz w:val="26"/>
          <w:szCs w:val="26"/>
        </w:rPr>
        <w:t>5.</w:t>
      </w:r>
      <w:r w:rsidR="001E5EDB">
        <w:rPr>
          <w:rFonts w:hint="eastAsia"/>
          <w:b/>
          <w:bCs/>
          <w:sz w:val="26"/>
          <w:szCs w:val="26"/>
        </w:rPr>
        <w:t>7</w:t>
      </w:r>
      <w:r>
        <w:rPr>
          <w:rFonts w:eastAsia="Times New Roman"/>
          <w:b/>
          <w:bCs/>
          <w:sz w:val="26"/>
          <w:szCs w:val="26"/>
        </w:rPr>
        <w:t xml:space="preserve"> SLURM Job Scripts</w:t>
      </w:r>
    </w:p>
    <w:p w14:paraId="3A150A2D" w14:textId="77777777" w:rsidR="000D0598" w:rsidRDefault="00000000">
      <w:pPr>
        <w:spacing w:after="120"/>
      </w:pPr>
      <w:r>
        <w:rPr>
          <w:rFonts w:eastAsia="Times New Roman"/>
        </w:rPr>
        <w:lastRenderedPageBreak/>
        <w:t>SLURM batch scripts configure GPU allocation (--</w:t>
      </w:r>
      <w:proofErr w:type="spellStart"/>
      <w:r>
        <w:rPr>
          <w:rFonts w:eastAsia="Times New Roman"/>
        </w:rPr>
        <w:t>gres</w:t>
      </w:r>
      <w:proofErr w:type="spellEnd"/>
      <w:r>
        <w:rPr>
          <w:rFonts w:eastAsia="Times New Roman"/>
        </w:rPr>
        <w:t>=gpu:1), CPU cores (--</w:t>
      </w:r>
      <w:proofErr w:type="spellStart"/>
      <w:r>
        <w:rPr>
          <w:rFonts w:eastAsia="Times New Roman"/>
        </w:rPr>
        <w:t>cpus</w:t>
      </w:r>
      <w:proofErr w:type="spellEnd"/>
      <w:r>
        <w:rPr>
          <w:rFonts w:eastAsia="Times New Roman"/>
        </w:rPr>
        <w:t>-per-task=16 for preprocessing, 4 for training), memory (--mem=64G), Conda activation, and CUDA module loading. Separate scripts provided for preprocessing and training benchmarks.</w:t>
      </w:r>
    </w:p>
    <w:p w14:paraId="3A150A2E" w14:textId="1C78CAFE" w:rsidR="000D0598" w:rsidRDefault="00000000">
      <w:pPr>
        <w:pStyle w:val="2"/>
      </w:pPr>
      <w:r>
        <w:t>5.</w:t>
      </w:r>
      <w:r w:rsidR="001E5EDB">
        <w:rPr>
          <w:rFonts w:eastAsiaTheme="minorEastAsia" w:hint="eastAsia"/>
        </w:rPr>
        <w:t>8</w:t>
      </w:r>
      <w:r>
        <w:t xml:space="preserve"> Workload Distribution</w:t>
      </w:r>
    </w:p>
    <w:p w14:paraId="3A150A2F" w14:textId="77777777" w:rsidR="000D0598" w:rsidRDefault="00000000">
      <w:pPr>
        <w:spacing w:after="120"/>
      </w:pPr>
      <w:r>
        <w:rPr>
          <w:rFonts w:eastAsia="Times New Roman"/>
        </w:rPr>
        <w:t xml:space="preserve">The work was distributed between the two team members as follows. </w:t>
      </w:r>
      <w:proofErr w:type="spellStart"/>
      <w:r>
        <w:rPr>
          <w:rFonts w:eastAsia="Times New Roman"/>
        </w:rPr>
        <w:t>Daxiao</w:t>
      </w:r>
      <w:proofErr w:type="spellEnd"/>
      <w:r>
        <w:rPr>
          <w:rFonts w:eastAsia="Times New Roman"/>
        </w:rPr>
        <w:t xml:space="preserve"> Han was primarily responsible for data preprocessing parallelization (preprocess_benchmark.py, multiprocessing experiments), dataset preparation and EDA analysis, and SLURM job configuration on the Explorer cluster. Zhenyu Dai was primarily responsible for model training and benchmarking (train_benchmark.py, FP32/FP16 experiments), </w:t>
      </w:r>
      <w:proofErr w:type="spellStart"/>
      <w:r>
        <w:rPr>
          <w:rFonts w:eastAsia="Times New Roman"/>
        </w:rPr>
        <w:t>DataLoader</w:t>
      </w:r>
      <w:proofErr w:type="spellEnd"/>
      <w:r>
        <w:rPr>
          <w:rFonts w:eastAsia="Times New Roman"/>
        </w:rPr>
        <w:t xml:space="preserve"> optimization experiments, visualization generation, and report writing. Both team members collaborated on experimental design, result analysis, and final report review.</w:t>
      </w:r>
    </w:p>
    <w:p w14:paraId="3A150A30" w14:textId="77777777" w:rsidR="000D0598" w:rsidRDefault="00000000">
      <w:r>
        <w:br w:type="page"/>
      </w:r>
    </w:p>
    <w:p w14:paraId="3A150A31" w14:textId="77777777" w:rsidR="000D0598" w:rsidRDefault="00000000">
      <w:pPr>
        <w:pStyle w:val="1"/>
      </w:pPr>
      <w:r>
        <w:lastRenderedPageBreak/>
        <w:t>6. Conclusion</w:t>
      </w:r>
    </w:p>
    <w:p w14:paraId="3A150A32" w14:textId="77777777" w:rsidR="000D0598" w:rsidRDefault="00000000">
      <w:pPr>
        <w:spacing w:after="120"/>
      </w:pPr>
      <w:r>
        <w:rPr>
          <w:rFonts w:eastAsia="Times New Roman"/>
        </w:rPr>
        <w:t>In this project, we investigated the effectiveness of parallel computing techniques for accelerating thoracic disease classification using DenseNet-121 on the NIH ChestX-ray14 dataset (112,120 images, ~45 GB). Our experiments demonstrate significant performance gains through three complementary strategies.</w:t>
      </w:r>
    </w:p>
    <w:p w14:paraId="3A150A33" w14:textId="77777777" w:rsidR="000D0598" w:rsidRDefault="00000000">
      <w:pPr>
        <w:spacing w:after="120"/>
      </w:pPr>
      <w:r>
        <w:rPr>
          <w:rFonts w:eastAsia="Times New Roman"/>
        </w:rPr>
        <w:t>First, CPU multiprocessing for data preprocessing yielded a maximum speedup of 12.90x at 16 cores with 80.6% parallel efficiency. The estimated serial fraction of only 1.9% confirms this is an embarrassingly parallel workload.</w:t>
      </w:r>
    </w:p>
    <w:p w14:paraId="3A150A34" w14:textId="77777777" w:rsidR="000D0598" w:rsidRDefault="00000000">
      <w:pPr>
        <w:spacing w:after="120"/>
      </w:pPr>
      <w:r>
        <w:rPr>
          <w:rFonts w:eastAsia="Times New Roman"/>
        </w:rPr>
        <w:t xml:space="preserve">Second, </w:t>
      </w:r>
      <w:proofErr w:type="spellStart"/>
      <w:r>
        <w:rPr>
          <w:rFonts w:eastAsia="Times New Roman"/>
        </w:rPr>
        <w:t>DataLoader</w:t>
      </w:r>
      <w:proofErr w:type="spellEnd"/>
      <w:r>
        <w:rPr>
          <w:rFonts w:eastAsia="Times New Roman"/>
        </w:rPr>
        <w:t xml:space="preserve"> multi-worker optimization improved throughput by 4.33x at </w:t>
      </w:r>
      <w:proofErr w:type="spellStart"/>
      <w:r>
        <w:rPr>
          <w:rFonts w:eastAsia="Times New Roman"/>
        </w:rPr>
        <w:t>num_workers</w:t>
      </w:r>
      <w:proofErr w:type="spellEnd"/>
      <w:r>
        <w:rPr>
          <w:rFonts w:eastAsia="Times New Roman"/>
        </w:rPr>
        <w:t>=4, eliminating the CPU-side bottleneck through pipeline parallelism.</w:t>
      </w:r>
    </w:p>
    <w:p w14:paraId="3A150A35" w14:textId="77777777" w:rsidR="000D0598" w:rsidRDefault="00000000">
      <w:pPr>
        <w:spacing w:after="120"/>
      </w:pPr>
      <w:r>
        <w:rPr>
          <w:rFonts w:eastAsia="Times New Roman"/>
        </w:rPr>
        <w:t>Third, FP16 mixed-precision training achieved a 1.13x speedup and 44.3% GPU memory reduction while maintaining equivalent accuracy (Test AUC: 0.8062 vs. 0.8059).</w:t>
      </w:r>
    </w:p>
    <w:p w14:paraId="3A150A36" w14:textId="77777777" w:rsidR="000D0598" w:rsidRDefault="00000000">
      <w:pPr>
        <w:spacing w:after="120"/>
      </w:pPr>
      <w:r>
        <w:rPr>
          <w:rFonts w:eastAsia="Times New Roman"/>
        </w:rPr>
        <w:t>Fourth, multi-GPU distributed training with DDP achieved near-linear strong scaling (1.89x speedup from 2 to 4 P100 GPUs, 94% efficiency), demonstrating effective data-parallel training. FSDP provided comparable performance for 2 GPUs but showed limited scaling at 4 GPUs for a compact model like DenseNet-121, confirming that FSDP is better suited for models exceeding single-GPU memory capacity.</w:t>
      </w:r>
    </w:p>
    <w:p w14:paraId="3A150A37" w14:textId="533A179B" w:rsidR="002A3625" w:rsidRDefault="00000000">
      <w:pPr>
        <w:spacing w:after="120"/>
        <w:rPr>
          <w:rFonts w:eastAsia="Times New Roman"/>
        </w:rPr>
      </w:pPr>
      <w:r>
        <w:rPr>
          <w:rFonts w:eastAsia="Times New Roman"/>
        </w:rPr>
        <w:t xml:space="preserve">Overall, this project demonstrates that parallel computing is essential for making large-scale medical image classification practical and efficient. The three strategies explored — CPU multiprocessing, </w:t>
      </w:r>
      <w:proofErr w:type="spellStart"/>
      <w:r>
        <w:rPr>
          <w:rFonts w:eastAsia="Times New Roman"/>
        </w:rPr>
        <w:t>DataLoader</w:t>
      </w:r>
      <w:proofErr w:type="spellEnd"/>
      <w:r>
        <w:rPr>
          <w:rFonts w:eastAsia="Times New Roman"/>
        </w:rPr>
        <w:t xml:space="preserve"> optimization, and mixed-precision training — are widely applicable to other deep learning pipelines and provide a solid foundation for scaling to distributed training environments.</w:t>
      </w:r>
    </w:p>
    <w:p w14:paraId="0EEDC8B9" w14:textId="48F269F6" w:rsidR="000D0598" w:rsidRPr="002A3625" w:rsidRDefault="002A3625" w:rsidP="002A3625">
      <w:pPr>
        <w:rPr>
          <w:rFonts w:hint="eastAsia"/>
        </w:rPr>
      </w:pPr>
      <w:r>
        <w:rPr>
          <w:rFonts w:eastAsia="Times New Roman"/>
        </w:rPr>
        <w:br w:type="page"/>
      </w:r>
    </w:p>
    <w:p w14:paraId="3A150A3E" w14:textId="77777777" w:rsidR="000D0598" w:rsidRDefault="00000000">
      <w:pPr>
        <w:pStyle w:val="1"/>
      </w:pPr>
      <w:r>
        <w:lastRenderedPageBreak/>
        <w:t>7. References</w:t>
      </w:r>
    </w:p>
    <w:p w14:paraId="3A150A3F" w14:textId="77777777" w:rsidR="000D0598" w:rsidRDefault="00000000">
      <w:pPr>
        <w:spacing w:after="100"/>
        <w:ind w:left="360" w:hanging="360"/>
      </w:pPr>
      <w:r>
        <w:rPr>
          <w:rFonts w:eastAsia="Times New Roman"/>
          <w:sz w:val="22"/>
          <w:szCs w:val="22"/>
        </w:rPr>
        <w:t>[1] Wang, X., Peng, Y., Lu, L., Lu, Z., Bagheri, M., &amp; Summers, R. M. (2017). ChestX-ray8: Hospital-scale chest X-ray database and benchmarks. CVPR, 2097–2106.</w:t>
      </w:r>
    </w:p>
    <w:p w14:paraId="3A150A40" w14:textId="77777777" w:rsidR="000D0598" w:rsidRDefault="00000000">
      <w:pPr>
        <w:spacing w:after="100"/>
        <w:ind w:left="360" w:hanging="360"/>
      </w:pPr>
      <w:r>
        <w:rPr>
          <w:rFonts w:eastAsia="Times New Roman"/>
          <w:sz w:val="22"/>
          <w:szCs w:val="22"/>
        </w:rPr>
        <w:t>[2] Huang, G., Liu, Z., Van Der Maaten, L., &amp; Weinberger, K. Q. (2017). Densely connected convolutional networks. CVPR, 4700–4708.</w:t>
      </w:r>
    </w:p>
    <w:p w14:paraId="3A150A41" w14:textId="77777777" w:rsidR="000D0598" w:rsidRDefault="00000000">
      <w:pPr>
        <w:spacing w:after="100"/>
        <w:ind w:left="360" w:hanging="360"/>
      </w:pPr>
      <w:r>
        <w:rPr>
          <w:rFonts w:eastAsia="Times New Roman"/>
          <w:sz w:val="22"/>
          <w:szCs w:val="22"/>
        </w:rPr>
        <w:t xml:space="preserve">[3] </w:t>
      </w:r>
      <w:proofErr w:type="spellStart"/>
      <w:r>
        <w:rPr>
          <w:rFonts w:eastAsia="Times New Roman"/>
          <w:sz w:val="22"/>
          <w:szCs w:val="22"/>
        </w:rPr>
        <w:t>Micikevicius</w:t>
      </w:r>
      <w:proofErr w:type="spellEnd"/>
      <w:r>
        <w:rPr>
          <w:rFonts w:eastAsia="Times New Roman"/>
          <w:sz w:val="22"/>
          <w:szCs w:val="22"/>
        </w:rPr>
        <w:t>, P., Narang, S., Alben, J., et al. (2018). Mixed precision training. ICLR.</w:t>
      </w:r>
    </w:p>
    <w:p w14:paraId="3A150A42" w14:textId="77777777" w:rsidR="000D0598" w:rsidRDefault="00000000">
      <w:pPr>
        <w:spacing w:after="100"/>
        <w:ind w:left="360" w:hanging="360"/>
      </w:pPr>
      <w:r>
        <w:rPr>
          <w:rFonts w:eastAsia="Times New Roman"/>
          <w:sz w:val="22"/>
          <w:szCs w:val="22"/>
        </w:rPr>
        <w:t xml:space="preserve">[4] </w:t>
      </w:r>
      <w:proofErr w:type="spellStart"/>
      <w:r>
        <w:rPr>
          <w:rFonts w:eastAsia="Times New Roman"/>
          <w:sz w:val="22"/>
          <w:szCs w:val="22"/>
        </w:rPr>
        <w:t>Rajpurkar</w:t>
      </w:r>
      <w:proofErr w:type="spellEnd"/>
      <w:r>
        <w:rPr>
          <w:rFonts w:eastAsia="Times New Roman"/>
          <w:sz w:val="22"/>
          <w:szCs w:val="22"/>
        </w:rPr>
        <w:t xml:space="preserve">, P., Irvin, J., Zhu, K., et al. (2017). </w:t>
      </w:r>
      <w:proofErr w:type="spellStart"/>
      <w:r>
        <w:rPr>
          <w:rFonts w:eastAsia="Times New Roman"/>
          <w:sz w:val="22"/>
          <w:szCs w:val="22"/>
        </w:rPr>
        <w:t>CheXNet</w:t>
      </w:r>
      <w:proofErr w:type="spellEnd"/>
      <w:r>
        <w:rPr>
          <w:rFonts w:eastAsia="Times New Roman"/>
          <w:sz w:val="22"/>
          <w:szCs w:val="22"/>
        </w:rPr>
        <w:t>: Radiologist-level pneumonia detection on chest X-rays. arXiv:1711.05225.</w:t>
      </w:r>
    </w:p>
    <w:p w14:paraId="3A150A43" w14:textId="77777777" w:rsidR="000D0598" w:rsidRDefault="00000000">
      <w:pPr>
        <w:spacing w:after="100"/>
        <w:ind w:left="360" w:hanging="360"/>
      </w:pPr>
      <w:r>
        <w:rPr>
          <w:rFonts w:eastAsia="Times New Roman"/>
          <w:sz w:val="22"/>
          <w:szCs w:val="22"/>
        </w:rPr>
        <w:t xml:space="preserve">[5] Li, S., Zhao, Y., Varma, R., et al. (2020). </w:t>
      </w:r>
      <w:proofErr w:type="spellStart"/>
      <w:r>
        <w:rPr>
          <w:rFonts w:eastAsia="Times New Roman"/>
          <w:sz w:val="22"/>
          <w:szCs w:val="22"/>
        </w:rPr>
        <w:t>PyTorch</w:t>
      </w:r>
      <w:proofErr w:type="spellEnd"/>
      <w:r>
        <w:rPr>
          <w:rFonts w:eastAsia="Times New Roman"/>
          <w:sz w:val="22"/>
          <w:szCs w:val="22"/>
        </w:rPr>
        <w:t xml:space="preserve"> distributed: Experiences on accelerating data parallel training. VLDB, 13(12).</w:t>
      </w:r>
    </w:p>
    <w:p w14:paraId="3A150A44" w14:textId="77777777" w:rsidR="000D0598" w:rsidRDefault="00000000">
      <w:pPr>
        <w:spacing w:after="100"/>
        <w:ind w:left="360" w:hanging="360"/>
      </w:pPr>
      <w:r>
        <w:rPr>
          <w:rFonts w:eastAsia="Times New Roman"/>
          <w:sz w:val="22"/>
          <w:szCs w:val="22"/>
        </w:rPr>
        <w:t>[6] NVIDIA Corporation. (2020). NVIDIA A100 Tensor Core GPU architecture. NVIDIA Whitepaper.</w:t>
      </w:r>
    </w:p>
    <w:p w14:paraId="3A150A45" w14:textId="77777777" w:rsidR="000D0598" w:rsidRDefault="00000000">
      <w:pPr>
        <w:spacing w:after="100"/>
        <w:ind w:left="360" w:hanging="360"/>
      </w:pPr>
      <w:r>
        <w:rPr>
          <w:rFonts w:eastAsia="Times New Roman"/>
          <w:sz w:val="22"/>
          <w:szCs w:val="22"/>
        </w:rPr>
        <w:t>[7] Amdahl, G. M. (1967). Validity of the single processor approach to achieving large scale computing capabilities. SJCC, 483–485.</w:t>
      </w:r>
    </w:p>
    <w:p w14:paraId="3A150A46" w14:textId="77777777" w:rsidR="000D0598" w:rsidRDefault="00000000">
      <w:pPr>
        <w:spacing w:after="100"/>
        <w:ind w:left="360" w:hanging="360"/>
      </w:pPr>
      <w:r>
        <w:rPr>
          <w:rFonts w:eastAsia="Times New Roman"/>
          <w:sz w:val="22"/>
          <w:szCs w:val="22"/>
        </w:rPr>
        <w:t xml:space="preserve">[8] </w:t>
      </w:r>
      <w:proofErr w:type="spellStart"/>
      <w:r>
        <w:rPr>
          <w:rFonts w:eastAsia="Times New Roman"/>
          <w:sz w:val="22"/>
          <w:szCs w:val="22"/>
        </w:rPr>
        <w:t>PyTorch</w:t>
      </w:r>
      <w:proofErr w:type="spellEnd"/>
      <w:r>
        <w:rPr>
          <w:rFonts w:eastAsia="Times New Roman"/>
          <w:sz w:val="22"/>
          <w:szCs w:val="22"/>
        </w:rPr>
        <w:t xml:space="preserve"> Documentation. Automatic Mixed Precision (AMP). https://pytorch.org/docs/stable/amp.html.</w:t>
      </w:r>
    </w:p>
    <w:p w14:paraId="3A150A47" w14:textId="38B4678C" w:rsidR="000D0598" w:rsidRDefault="00000000">
      <w:pPr>
        <w:spacing w:after="100"/>
        <w:ind w:left="360" w:hanging="360"/>
      </w:pPr>
      <w:r>
        <w:rPr>
          <w:rFonts w:eastAsia="Times New Roman"/>
          <w:sz w:val="22"/>
          <w:szCs w:val="22"/>
        </w:rPr>
        <w:t xml:space="preserve">[9] NIH Clinical Center. ChestX-ray14 Dataset. </w:t>
      </w:r>
      <w:hyperlink r:id="rId17" w:history="1">
        <w:r w:rsidRPr="007E29D7">
          <w:rPr>
            <w:rStyle w:val="a5"/>
            <w:sz w:val="22"/>
            <w:szCs w:val="22"/>
          </w:rPr>
          <w:t>https://www.kaggle.com/datasets/nih-chest-xrays/data</w:t>
        </w:r>
      </w:hyperlink>
      <w:r>
        <w:rPr>
          <w:rFonts w:eastAsia="Times New Roman"/>
          <w:sz w:val="22"/>
          <w:szCs w:val="22"/>
        </w:rPr>
        <w:t>.</w:t>
      </w:r>
    </w:p>
    <w:p w14:paraId="3A150A48" w14:textId="77777777" w:rsidR="000D0598" w:rsidRDefault="00000000">
      <w:pPr>
        <w:spacing w:after="100"/>
        <w:ind w:left="360" w:hanging="360"/>
      </w:pPr>
      <w:r>
        <w:rPr>
          <w:rFonts w:eastAsia="Times New Roman"/>
          <w:sz w:val="22"/>
          <w:szCs w:val="22"/>
        </w:rPr>
        <w:t>[10] Deng, J., Dong, W., Socher, R., et al. (2009). ImageNet: A large-scale hierarchical image database. CVPR, 248–255.</w:t>
      </w:r>
    </w:p>
    <w:sectPr w:rsidR="000D0598">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77209" w14:textId="77777777" w:rsidR="001644BA" w:rsidRDefault="001644BA">
      <w:r>
        <w:separator/>
      </w:r>
    </w:p>
  </w:endnote>
  <w:endnote w:type="continuationSeparator" w:id="0">
    <w:p w14:paraId="7822EEC8" w14:textId="77777777" w:rsidR="001644BA" w:rsidRDefault="0016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0A5C" w14:textId="68F8D35B" w:rsidR="000D0598" w:rsidRDefault="00000000">
    <w:pPr>
      <w:jc w:val="center"/>
    </w:pPr>
    <w:r>
      <w:rPr>
        <w:rFonts w:eastAsia="Times New Roman"/>
        <w:sz w:val="18"/>
        <w:szCs w:val="18"/>
      </w:rPr>
      <w:t xml:space="preserve">Page </w:t>
    </w:r>
    <w:r>
      <w:rPr>
        <w:sz w:val="18"/>
        <w:szCs w:val="18"/>
      </w:rPr>
      <w:fldChar w:fldCharType="begin"/>
    </w:r>
    <w:r>
      <w:rPr>
        <w:rFonts w:eastAsia="Times New Roman"/>
        <w:sz w:val="18"/>
        <w:szCs w:val="18"/>
      </w:rPr>
      <w:instrText>PAGE</w:instrText>
    </w:r>
    <w:r>
      <w:rPr>
        <w:sz w:val="18"/>
        <w:szCs w:val="18"/>
      </w:rPr>
      <w:fldChar w:fldCharType="separate"/>
    </w:r>
    <w:r w:rsidR="007E29D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0136B" w14:textId="77777777" w:rsidR="001644BA" w:rsidRDefault="001644BA">
      <w:r>
        <w:separator/>
      </w:r>
    </w:p>
  </w:footnote>
  <w:footnote w:type="continuationSeparator" w:id="0">
    <w:p w14:paraId="2B6B790A" w14:textId="77777777" w:rsidR="001644BA" w:rsidRDefault="00164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0A5B" w14:textId="77777777" w:rsidR="000D0598" w:rsidRDefault="00000000">
    <w:r>
      <w:rPr>
        <w:rFonts w:eastAsia="Times New Roman"/>
        <w:color w:val="888888"/>
        <w:sz w:val="18"/>
        <w:szCs w:val="18"/>
      </w:rPr>
      <w:t>CSYE7105 - Team 13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A1FFB"/>
    <w:multiLevelType w:val="hybridMultilevel"/>
    <w:tmpl w:val="2A54618C"/>
    <w:lvl w:ilvl="0" w:tplc="93CA5174">
      <w:start w:val="1"/>
      <w:numFmt w:val="bullet"/>
      <w:lvlText w:val="●"/>
      <w:lvlJc w:val="left"/>
      <w:pPr>
        <w:ind w:left="720" w:hanging="360"/>
      </w:pPr>
    </w:lvl>
    <w:lvl w:ilvl="1" w:tplc="596A9854">
      <w:start w:val="1"/>
      <w:numFmt w:val="bullet"/>
      <w:lvlText w:val="○"/>
      <w:lvlJc w:val="left"/>
      <w:pPr>
        <w:ind w:left="1440" w:hanging="360"/>
      </w:pPr>
    </w:lvl>
    <w:lvl w:ilvl="2" w:tplc="4052184C">
      <w:start w:val="1"/>
      <w:numFmt w:val="bullet"/>
      <w:lvlText w:val="■"/>
      <w:lvlJc w:val="left"/>
      <w:pPr>
        <w:ind w:left="2160" w:hanging="360"/>
      </w:pPr>
    </w:lvl>
    <w:lvl w:ilvl="3" w:tplc="6A18A362">
      <w:start w:val="1"/>
      <w:numFmt w:val="bullet"/>
      <w:lvlText w:val="●"/>
      <w:lvlJc w:val="left"/>
      <w:pPr>
        <w:ind w:left="2880" w:hanging="360"/>
      </w:pPr>
    </w:lvl>
    <w:lvl w:ilvl="4" w:tplc="89F4D584">
      <w:start w:val="1"/>
      <w:numFmt w:val="bullet"/>
      <w:lvlText w:val="○"/>
      <w:lvlJc w:val="left"/>
      <w:pPr>
        <w:ind w:left="3600" w:hanging="360"/>
      </w:pPr>
    </w:lvl>
    <w:lvl w:ilvl="5" w:tplc="A2ECD842">
      <w:start w:val="1"/>
      <w:numFmt w:val="bullet"/>
      <w:lvlText w:val="■"/>
      <w:lvlJc w:val="left"/>
      <w:pPr>
        <w:ind w:left="4320" w:hanging="360"/>
      </w:pPr>
    </w:lvl>
    <w:lvl w:ilvl="6" w:tplc="04F6929C">
      <w:start w:val="1"/>
      <w:numFmt w:val="bullet"/>
      <w:lvlText w:val="●"/>
      <w:lvlJc w:val="left"/>
      <w:pPr>
        <w:ind w:left="5040" w:hanging="360"/>
      </w:pPr>
    </w:lvl>
    <w:lvl w:ilvl="7" w:tplc="08724790">
      <w:start w:val="1"/>
      <w:numFmt w:val="bullet"/>
      <w:lvlText w:val="●"/>
      <w:lvlJc w:val="left"/>
      <w:pPr>
        <w:ind w:left="5760" w:hanging="360"/>
      </w:pPr>
    </w:lvl>
    <w:lvl w:ilvl="8" w:tplc="EF146D62">
      <w:start w:val="1"/>
      <w:numFmt w:val="bullet"/>
      <w:lvlText w:val="●"/>
      <w:lvlJc w:val="left"/>
      <w:pPr>
        <w:ind w:left="6480" w:hanging="360"/>
      </w:pPr>
    </w:lvl>
  </w:abstractNum>
  <w:num w:numId="1" w16cid:durableId="972827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598"/>
    <w:rsid w:val="000D0598"/>
    <w:rsid w:val="001644BA"/>
    <w:rsid w:val="0018656B"/>
    <w:rsid w:val="001E5EDB"/>
    <w:rsid w:val="002A3625"/>
    <w:rsid w:val="00643956"/>
    <w:rsid w:val="007E29D7"/>
    <w:rsid w:val="00FA0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1507DC"/>
  <w15:docId w15:val="{E659D1D6-2734-410D-BEFF-126D95C87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00"/>
      <w:outlineLvl w:val="0"/>
    </w:pPr>
    <w:rPr>
      <w:rFonts w:eastAsia="Times New Roman"/>
      <w:b/>
      <w:bCs/>
      <w:sz w:val="28"/>
      <w:szCs w:val="28"/>
    </w:rPr>
  </w:style>
  <w:style w:type="paragraph" w:styleId="2">
    <w:name w:val="heading 2"/>
    <w:uiPriority w:val="9"/>
    <w:unhideWhenUsed/>
    <w:qFormat/>
    <w:pPr>
      <w:spacing w:before="240" w:after="16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Unresolved Mention"/>
    <w:basedOn w:val="a0"/>
    <w:uiPriority w:val="99"/>
    <w:semiHidden/>
    <w:unhideWhenUsed/>
    <w:rsid w:val="007E29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aggle.com/datasets/nih-chest-xrays/data" TargetMode="External"/><Relationship Id="rId12" Type="http://schemas.openxmlformats.org/officeDocument/2006/relationships/image" Target="media/image5.png"/><Relationship Id="rId17" Type="http://schemas.openxmlformats.org/officeDocument/2006/relationships/hyperlink" Target="https://www.kaggle.com/datasets/nih-chest-xrays/data"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4242</Words>
  <Characters>26175</Characters>
  <Application>Microsoft Office Word</Application>
  <DocSecurity>0</DocSecurity>
  <Lines>747</Lines>
  <Paragraphs>573</Paragraphs>
  <ScaleCrop>false</ScaleCrop>
  <Company/>
  <LinksUpToDate>false</LinksUpToDate>
  <CharactersWithSpaces>29844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Zhenyu Dai</cp:lastModifiedBy>
  <cp:revision>6</cp:revision>
  <dcterms:created xsi:type="dcterms:W3CDTF">2026-03-31T18:28:00Z</dcterms:created>
  <dcterms:modified xsi:type="dcterms:W3CDTF">2026-04-13T16:28:00Z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49e91035-e17f-44c6-a1e6-328f6c37c86e</vt:lpwstr>
  </property>
</Properties>
</file>