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F20D0">
      <w:pPr>
        <w:spacing w:before="0" w:after="180"/>
      </w:pPr>
      <w:r>
        <w:rPr>
          <w:rFonts w:ascii="Arial" w:hAnsi="Arial" w:eastAsia="Arial Unicode MS"/>
          <w:b/>
          <w:bCs/>
          <w:i w:val="0"/>
          <w:iCs w:val="0"/>
          <w:color w:val="173A5E"/>
          <w:sz w:val="29"/>
          <w:szCs w:val="29"/>
        </w:rPr>
        <w:t>StudySpace 任务二：测试条件 / StudySpace — задание 2: тестовые условия</w:t>
      </w:r>
    </w:p>
    <w:tbl>
      <w:tblPr>
        <w:tblStyle w:val="11"/>
        <w:tblW w:w="15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12838"/>
      </w:tblGrid>
      <w:tr w14:paraId="1B86508C">
        <w:trPr>
          <w:cantSplit/>
          <w:tblHeader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4BDA6346">
            <w:pPr>
              <w:spacing w:before="0" w:after="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7"/>
                <w:szCs w:val="17"/>
              </w:rPr>
              <w:t>项目 / Поле</w:t>
            </w:r>
          </w:p>
        </w:tc>
        <w:tc>
          <w:tcPr>
            <w:tcW w:w="128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0E7A155C">
            <w:pPr>
              <w:spacing w:before="0" w:after="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7"/>
                <w:szCs w:val="17"/>
              </w:rPr>
              <w:t>内容 / Значение</w:t>
            </w:r>
          </w:p>
        </w:tc>
      </w:tr>
      <w:tr w14:paraId="489638E2"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1B3DCE3C">
            <w:pPr>
              <w:spacing w:before="0" w:after="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6"/>
                <w:szCs w:val="16"/>
              </w:rPr>
              <w:t>文档编号 / ID</w:t>
            </w:r>
          </w:p>
        </w:tc>
        <w:tc>
          <w:tcPr>
            <w:tcW w:w="128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6C5E7BA8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SS-TCND-01</w:t>
            </w:r>
          </w:p>
        </w:tc>
      </w:tr>
      <w:tr w14:paraId="4DEDF302"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2E2CF535">
            <w:pPr>
              <w:spacing w:before="0" w:after="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6"/>
                <w:szCs w:val="16"/>
              </w:rPr>
              <w:t>版本与日期 / Версия и дата</w:t>
            </w:r>
          </w:p>
        </w:tc>
        <w:tc>
          <w:tcPr>
            <w:tcW w:w="128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01A2C667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1.0 · 2026-10-16</w:t>
            </w:r>
          </w:p>
        </w:tc>
      </w:tr>
      <w:tr w14:paraId="54D4DFEA"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37692E6E">
            <w:pPr>
              <w:spacing w:before="0" w:after="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6"/>
                <w:szCs w:val="16"/>
              </w:rPr>
              <w:t>状态 / Статус</w:t>
            </w:r>
          </w:p>
        </w:tc>
        <w:tc>
          <w:tcPr>
            <w:tcW w:w="128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33DC199C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DRAFT；业务测试 NOT_RUN / Черновик; бизнес-тесты NOT_RUN</w:t>
            </w:r>
          </w:p>
        </w:tc>
      </w:tr>
      <w:tr w14:paraId="6925DC2D"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1FB43833">
            <w:pPr>
              <w:spacing w:before="0" w:after="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6"/>
                <w:szCs w:val="16"/>
              </w:rPr>
              <w:t>项目基线 / Основа</w:t>
            </w:r>
          </w:p>
        </w:tc>
        <w:tc>
          <w:tcPr>
            <w:tcW w:w="128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26837828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需求澄清 0.3.0；应用骨架 0.1.0 / Уточнение требований 0.3.0; каркас приложения 0.1.0</w:t>
            </w:r>
          </w:p>
        </w:tc>
      </w:tr>
    </w:tbl>
    <w:p w14:paraId="185A1ABE">
      <w:pPr>
        <w:spacing w:before="0" w:after="120"/>
        <w:rPr>
          <w:rFonts w:ascii="Arial" w:hAnsi="Arial" w:eastAsia="Arial Unicode MS"/>
          <w:b w:val="0"/>
          <w:bCs w:val="0"/>
          <w:i w:val="0"/>
          <w:iCs w:val="0"/>
          <w:color w:val="243247"/>
          <w:sz w:val="17"/>
          <w:szCs w:val="17"/>
        </w:rPr>
      </w:pPr>
      <w:bookmarkStart w:id="0" w:name="_GoBack"/>
      <w:bookmarkEnd w:id="0"/>
    </w:p>
    <w:p w14:paraId="6521ACB2">
      <w:pPr>
        <w:spacing w:before="0" w:after="120"/>
        <w:rPr>
          <w:rFonts w:ascii="Arial" w:hAnsi="Arial" w:eastAsia="Arial Unicode MS"/>
          <w:b w:val="0"/>
          <w:bCs w:val="0"/>
          <w:i w:val="0"/>
          <w:iCs w:val="0"/>
          <w:color w:val="243247"/>
          <w:sz w:val="17"/>
          <w:szCs w:val="17"/>
        </w:rPr>
      </w:pPr>
    </w:p>
    <w:tbl>
      <w:tblPr>
        <w:tblStyle w:val="11"/>
        <w:tblW w:w="15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520"/>
        <w:gridCol w:w="5500"/>
        <w:gridCol w:w="4518"/>
      </w:tblGrid>
      <w:tr w14:paraId="3F6B4219">
        <w:trPr>
          <w:cantSplit/>
          <w:tblHeader/>
        </w:trPr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003E7E8C">
            <w:pPr>
              <w:spacing w:before="0" w:after="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7"/>
                <w:szCs w:val="17"/>
              </w:rPr>
              <w:t>准则（ID） / Критерий (ID)</w:t>
            </w:r>
          </w:p>
        </w:tc>
        <w:tc>
          <w:tcPr>
            <w:tcW w:w="25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1AD23230">
            <w:pPr>
              <w:spacing w:before="0" w:after="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7"/>
                <w:szCs w:val="17"/>
              </w:rPr>
              <w:t>方法 / Приём</w:t>
            </w:r>
          </w:p>
        </w:tc>
        <w:tc>
          <w:tcPr>
            <w:tcW w:w="5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2A1A6AE6">
            <w:pPr>
              <w:spacing w:before="0" w:after="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7"/>
                <w:szCs w:val="17"/>
              </w:rPr>
              <w:t>条件与取值 / Условия и значения</w:t>
            </w:r>
          </w:p>
        </w:tc>
        <w:tc>
          <w:tcPr>
            <w:tcW w:w="451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1FDDEF6D">
            <w:pPr>
              <w:spacing w:before="0" w:after="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7"/>
                <w:szCs w:val="17"/>
              </w:rPr>
              <w:t>预期结果 / Ожидаемый результат</w:t>
            </w:r>
          </w:p>
        </w:tc>
      </w:tr>
      <w:tr w14:paraId="089B849A">
        <w:trPr>
          <w:cantSplit/>
        </w:trPr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01E83664">
            <w:pPr>
              <w:spacing w:before="0" w:after="55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6"/>
                <w:szCs w:val="16"/>
              </w:rPr>
              <w:t>AC-07 身份与权限（TC-035、TC-038；BR-006、FR-022）</w:t>
            </w:r>
          </w:p>
          <w:p w14:paraId="252748A1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AC-07 Личность и права (TC-035, TC-038; BR-006, FR-022)</w:t>
            </w:r>
          </w:p>
        </w:tc>
        <w:tc>
          <w:tcPr>
            <w:tcW w:w="25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67D44B36">
            <w:pPr>
              <w:spacing w:before="0" w:after="55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决策表：账号启用、角色、核验状态三条件。</w:t>
            </w:r>
          </w:p>
          <w:p w14:paraId="2D1C2AD8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Таблица решений: активность учётной записи, роль и статус проверки.</w:t>
            </w:r>
          </w:p>
        </w:tc>
        <w:tc>
          <w:tcPr>
            <w:tcW w:w="5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495DB1BB">
            <w:pPr>
              <w:spacing w:before="0" w:after="55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合成账号分别为：① ENABLED + STUDENT + VERIFIED；② ENABLED + STUDENT + PENDING；③ DISABLED + STUDENT + VERIFIED。均尝试查询和预约同一空闲座位；真实学校来源尚未落实。</w:t>
            </w:r>
          </w:p>
          <w:p w14:paraId="22DB33F9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Синтетические записи: ① ENABLED + STUDENT + VERIFIED; ② ENABLED + STUDENT + PENDING; ③ DISABLED + STUDENT + VERIFIED. Каждая пытается просмотреть и забронировать свободное место; реальный источник вуза не определён.</w:t>
            </w:r>
          </w:p>
        </w:tc>
        <w:tc>
          <w:tcPr>
            <w:tcW w:w="451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3EDE2871">
            <w:pPr>
              <w:spacing w:before="0" w:after="55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①可预约；②只读、预约被拒；③预约被拒。未知学校来源不得自动把 PENDING 改为 VERIFIED。</w:t>
            </w:r>
          </w:p>
          <w:p w14:paraId="4FE357A0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① бронирование разрешено; ② только чтение, запись отклонена; ③ запись отклонена. Неизвестный источник вуза не переводит PENDING в VERIFIED автоматически.</w:t>
            </w:r>
          </w:p>
        </w:tc>
      </w:tr>
      <w:tr w14:paraId="211EF3DA">
        <w:trPr>
          <w:cantSplit/>
        </w:trPr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7B88A772">
            <w:pPr>
              <w:spacing w:before="0" w:after="55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6"/>
                <w:szCs w:val="16"/>
              </w:rPr>
              <w:t>AC-02、AC-03 时段与开放边界（TC-030、TC-032；BR-001、BR-003）</w:t>
            </w:r>
          </w:p>
          <w:p w14:paraId="4A8475FD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AC-02, AC-03 Интервал и часы работы (TC-030, TC-032; BR-001, BR-003)</w:t>
            </w:r>
          </w:p>
        </w:tc>
        <w:tc>
          <w:tcPr>
            <w:tcW w:w="25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57E615EF">
            <w:pPr>
              <w:spacing w:before="0" w:after="55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等价类与边界值：15/30 分钟、默认 14 小时、例外 24 小时。</w:t>
            </w:r>
          </w:p>
          <w:p w14:paraId="2DE66387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Классы эквивалентности и границы: 15/30 минут, обычные 14 часов, исключение 24 часа.</w:t>
            </w:r>
          </w:p>
        </w:tc>
        <w:tc>
          <w:tcPr>
            <w:tcW w:w="5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564A4856">
            <w:pPr>
              <w:spacing w:before="0" w:after="55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合格学生、空闲座位、固定未来业务日 D：默认 08:00–22:00，分别申请 09:00–09:15、09:00–09:30、08:00–22:00、08:00–22:30；另在未来日 E 显式开放 00:00–24:00，申请 24 小时和 24.5 小时。每组数据独立。</w:t>
            </w:r>
          </w:p>
          <w:p w14:paraId="6031F979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Допущенный студент, свободное место, будущий день D с обычным окном 08:00–22:00: заявки 09:00–09:15, 09:00–09:30, 08:00–22:00, 08:00–22:30. В будущий день E явно задано 00:00–24:00; заявки на 24 и 24,5 часа. Наборы данных изолированы.</w:t>
            </w:r>
          </w:p>
        </w:tc>
        <w:tc>
          <w:tcPr>
            <w:tcW w:w="451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31737C43">
            <w:pPr>
              <w:spacing w:before="0" w:after="55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15 分钟拒绝；30 分钟与默认 14 小时允许；超默认开放窗口拒绝；例外下 24 小时允许，24.5 小时拒绝。</w:t>
            </w:r>
          </w:p>
          <w:p w14:paraId="72D27EC2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15 минут отклоняются; 30 минут и обычные 14 часов допустимы; выход за обычное окно отклоняется; при исключении 24 часа допустимы, 24,5 часа — нет.</w:t>
            </w:r>
          </w:p>
        </w:tc>
      </w:tr>
      <w:tr w14:paraId="23BD346B">
        <w:trPr>
          <w:cantSplit/>
        </w:trPr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32C7D358">
            <w:pPr>
              <w:spacing w:before="0" w:after="55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6"/>
                <w:szCs w:val="16"/>
              </w:rPr>
              <w:t>AC-04、AC-05 座位/学生冲突（TC-008、TC-031、TC-033；FR-008、BR-002、BR-004）</w:t>
            </w:r>
          </w:p>
          <w:p w14:paraId="5FE64F2E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AC-04, AC-05 Конфликт места/студента (TC-008, TC-031, TC-033; FR-008, BR-002, BR-004)</w:t>
            </w:r>
          </w:p>
        </w:tc>
        <w:tc>
          <w:tcPr>
            <w:tcW w:w="25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25DB9DB2">
            <w:pPr>
              <w:spacing w:before="0" w:after="55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决策表与边界值：同座位、同学生，重叠或相邻。</w:t>
            </w:r>
          </w:p>
          <w:p w14:paraId="72E9D899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Таблица решений и границы: то же место, тот же студент, пересечение или соседство.</w:t>
            </w:r>
          </w:p>
        </w:tc>
        <w:tc>
          <w:tcPr>
            <w:tcW w:w="5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57DC72A6">
            <w:pPr>
              <w:spacing w:before="0" w:after="55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基线：学生甲占座位 A1 09:00–10:00。独立尝试：①学生乙申请 A1 09:30–10:30；②学生乙申请 A1 10:00–11:00；③学生甲申请另一座位 B1 09:30–10:30；④学生甲申请 B1 10:00–11:00。</w:t>
            </w:r>
          </w:p>
          <w:p w14:paraId="5B0E01EE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Исходно студент А занимает A1 09:00–10:00. Независимые попытки: ① студент Б — A1 09:30–10:30; ② Б — A1 10:00–11:00; ③ А — B1 09:30–10:30; ④ А — B1 10:00–11:00.</w:t>
            </w:r>
          </w:p>
        </w:tc>
        <w:tc>
          <w:tcPr>
            <w:tcW w:w="451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5ED352F7">
            <w:pPr>
              <w:spacing w:before="0" w:after="55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①同座位重叠拒绝；②相邻允许；③同学生跨座位重叠拒绝；④同学生非重叠允许。拒绝时不新增预约。</w:t>
            </w:r>
          </w:p>
          <w:p w14:paraId="65044EF8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① пересечение места отклонено; ② соседний интервал допустим; ③ пересечение студента на другом месте отклонено; ④ непересекающаяся запись студента допустима. При отказе новая запись не создаётся.</w:t>
            </w:r>
          </w:p>
        </w:tc>
      </w:tr>
      <w:tr w14:paraId="1D81A0D5">
        <w:trPr>
          <w:cantSplit/>
        </w:trPr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75CA196E">
            <w:pPr>
              <w:spacing w:before="0" w:after="55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6"/>
                <w:szCs w:val="16"/>
              </w:rPr>
              <w:t>AC-06 并发原子性（TC-025；NFR-004、FR-008）</w:t>
            </w:r>
          </w:p>
          <w:p w14:paraId="5CFC979D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AC-06 Атомарность конкуренции (TC-025; NFR-004, FR-008)</w:t>
            </w:r>
          </w:p>
        </w:tc>
        <w:tc>
          <w:tcPr>
            <w:tcW w:w="25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1B1631AC">
            <w:pPr>
              <w:spacing w:before="0" w:after="55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并发/事务测试：同时提交、锁后复查、回滚。</w:t>
            </w:r>
          </w:p>
          <w:p w14:paraId="1C52D63C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Проверка конкуренции и транзакций: одновременная подача, проверка после блокировки, откат.</w:t>
            </w:r>
          </w:p>
        </w:tc>
        <w:tc>
          <w:tcPr>
            <w:tcW w:w="5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4122CCBD">
            <w:pPr>
              <w:spacing w:before="0" w:after="55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两个已核验学生同时申请 A1 09:00–10:00；另用同一学生同时申请 A1 与 B1 的该重叠时段。SQLite 和候选 PostgreSQL 分别执行，固定时钟与隔离数据。</w:t>
            </w:r>
          </w:p>
          <w:p w14:paraId="6926EB0A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Два проверенных студента одновременно запрашивают A1 09:00–10:00; отдельно один студент одновременно запрашивает A1 и B1 на этот же интервал. SQLite и планируемая PostgreSQL проверяются отдельно с управляемыми часами и изолированными данными.</w:t>
            </w:r>
          </w:p>
        </w:tc>
        <w:tc>
          <w:tcPr>
            <w:tcW w:w="451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670B460B">
            <w:pPr>
              <w:spacing w:before="0" w:after="55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每组恰好一条提交成功；数据库无同座位或同学生重叠记录，失败事务不留部分数据。锁超时与已确认的业务冲突分开记录，具体返回码按最终 API 合同核对。</w:t>
            </w:r>
          </w:p>
          <w:p w14:paraId="551621BC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В каждой группе успешно фиксируется ровно одна запись; в БД нет пересечений места или студента, отказ не оставляет частичных данных. Тайм-аут блокировки отделяется от доказанного бизнес-конфликта; код ответа сверяется с окончательным API-контрактом.</w:t>
            </w:r>
          </w:p>
        </w:tc>
      </w:tr>
      <w:tr w14:paraId="478A2523">
        <w:trPr>
          <w:cantSplit/>
        </w:trPr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6D243AFE">
            <w:pPr>
              <w:spacing w:before="0" w:after="55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6"/>
                <w:szCs w:val="16"/>
              </w:rPr>
              <w:t>AC-08 取消状态（TC-009、TC-034；FR-009、BR-005）</w:t>
            </w:r>
          </w:p>
          <w:p w14:paraId="07265223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AC-08 Состояние отмены (TC-009, TC-034; FR-009, BR-005)</w:t>
            </w:r>
          </w:p>
        </w:tc>
        <w:tc>
          <w:tcPr>
            <w:tcW w:w="25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6D730E3F">
            <w:pPr>
              <w:spacing w:before="0" w:after="55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状态转换与边界值：开始前、等于开始、重复取消、管理员取消。</w:t>
            </w:r>
          </w:p>
          <w:p w14:paraId="11DC56B8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Переходы состояний и границы: до начала, в момент начала, повторная и административная отмена.</w:t>
            </w:r>
          </w:p>
        </w:tc>
        <w:tc>
          <w:tcPr>
            <w:tcW w:w="5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3E0F944B">
            <w:pPr>
              <w:spacing w:before="0" w:after="55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合成学生有本人预约 10:00–11:00 和另一条不重叠预约；可控时钟分别设为 09:59、10:00。独立样本测试学生取消、重复取消，以及管理员在开始后带/不带原因取消。</w:t>
            </w:r>
          </w:p>
          <w:p w14:paraId="17C4DBBA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У синтетического студента есть своя запись 10:00–11:00 и другая непересекающаяся запись; часы независимо ставятся на 09:59 и 10:00. Проверяются отмена студентом, повтор и отмена администратором после начала с причиной и без неё.</w:t>
            </w:r>
          </w:p>
        </w:tc>
        <w:tc>
          <w:tcPr>
            <w:tcW w:w="451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100" w:type="dxa"/>
              <w:left w:w="100" w:type="dxa"/>
              <w:bottom w:w="95" w:type="dxa"/>
              <w:right w:w="100" w:type="dxa"/>
            </w:tcMar>
          </w:tcPr>
          <w:p w14:paraId="28BF5832">
            <w:pPr>
              <w:spacing w:before="0" w:after="55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09:59 本人取消成功且只释放该时段；10:00 学生取消拒绝；重复取消幂等、不重复计数或审计；管理员开始后仅在提供原因时可取消。另一预约不受影响。</w:t>
            </w:r>
          </w:p>
          <w:p w14:paraId="417314EF">
            <w:pPr>
              <w:spacing w:before="0" w:after="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6"/>
                <w:szCs w:val="16"/>
              </w:rPr>
              <w:t>В 09:59 своя запись отменяется, освобождается только её интервал; в 10:00 студенту отказано; повтор идемпотентен, без повторного счёта и аудита; после начала администратор отменяет лишь с причиной. Другая запись сохраняется.</w:t>
            </w:r>
          </w:p>
        </w:tc>
      </w:tr>
    </w:tbl>
    <w:p w14:paraId="78EC50E4">
      <w:pPr>
        <w:spacing w:before="0" w:after="120"/>
      </w:pPr>
    </w:p>
    <w:sectPr>
      <w:footerReference r:id="rId3" w:type="default"/>
      <w:pgSz w:w="16838" w:h="11906" w:orient="landscape"/>
      <w:pgMar w:top="850" w:right="850" w:bottom="850" w:left="8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D53B76">
    <w:pPr>
      <w:jc w:val="right"/>
    </w:pPr>
    <w:r>
      <w:rPr>
        <w:rFonts w:ascii="Arial" w:hAnsi="Arial" w:eastAsia="Arial Unicode MS"/>
        <w:b w:val="0"/>
        <w:bCs w:val="0"/>
        <w:i w:val="0"/>
        <w:iCs w:val="0"/>
        <w:color w:val="64748B"/>
        <w:sz w:val="15"/>
        <w:szCs w:val="15"/>
      </w:rPr>
      <w:t xml:space="preserve">SS-TCND-01 · DRAFT · 2026-10-16 · </w:t>
    </w:r>
    <w:r>
      <w:rPr>
        <w:color w:val="64748B"/>
        <w:sz w:val="15"/>
        <w:szCs w:val="15"/>
      </w:rPr>
      <w:fldChar w:fldCharType="begin"/>
    </w:r>
    <w:r>
      <w:rPr>
        <w:color w:val="64748B"/>
        <w:sz w:val="15"/>
        <w:szCs w:val="15"/>
      </w:rPr>
      <w:instrText xml:space="preserve">PAGE</w:instrText>
    </w:r>
    <w:r>
      <w:rPr>
        <w:color w:val="64748B"/>
        <w:sz w:val="15"/>
        <w:szCs w:val="15"/>
      </w:rPr>
      <w:fldChar w:fldCharType="separate"/>
    </w:r>
    <w:r>
      <w:rPr>
        <w:color w:val="64748B"/>
        <w:sz w:val="15"/>
        <w:szCs w:val="15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B9D6C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18"/>
      <w:szCs w:val="18"/>
    </w:rPr>
  </w:style>
  <w:style w:type="paragraph" w:styleId="2">
    <w:name w:val="heading 1"/>
    <w:next w:val="1"/>
    <w:qFormat/>
    <w:uiPriority w:val="0"/>
    <w:pPr>
      <w:spacing w:before="180" w:after="100"/>
      <w:outlineLvl w:val="0"/>
    </w:pPr>
    <w:rPr>
      <w:rFonts w:ascii="Arial" w:hAnsi="Arial" w:eastAsia="Arial" w:cs="Arial"/>
      <w:b/>
      <w:bCs/>
      <w:color w:val="173A5E"/>
      <w:sz w:val="22"/>
      <w:szCs w:val="2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8"/>
      <w:szCs w:val="1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18"/>
      <w:szCs w:val="18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川一</cp:lastModifiedBy>
  <dcterms:modified xsi:type="dcterms:W3CDTF">2026-10-16T17:47:18Z</dcterms:modified>
  <dc:title>StudySpace 任务二测试条件 / Тестовые условия StudySpace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23ED52DFC761AE51A6F2D16AE34E10BD_42</vt:lpwstr>
  </property>
</Properties>
</file>