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rFonts w:ascii="Arial Unicode MS" w:cs="Arial Unicode MS" w:eastAsia="Arial Unicode MS" w:hAnsi="Arial Unicode MS"/>
          <w:b/>
          <w:bCs/>
          <w:color w:val="17687B"/>
          <w:sz w:val="31"/>
          <w:szCs w:val="31"/>
        </w:rPr>
        <w:t xml:space="preserve">StudySpace 测试实践：计划、设计、用例、自动化与覆盖 / Практика тестирования StudySpace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8"/>
                <w:szCs w:val="18"/>
              </w:rPr>
              <w:t xml:space="preserve">项目 / Поле</w:t>
            </w:r>
          </w:p>
        </w:tc>
        <w:tc>
          <w:tcPr>
            <w:tcW w:type="dxa" w:w="7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8"/>
                <w:szCs w:val="18"/>
              </w:rPr>
              <w:t xml:space="preserve">内容 / Значение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8"/>
                <w:szCs w:val="18"/>
              </w:rPr>
              <w:t xml:space="preserve">编号 / ID</w:t>
            </w:r>
          </w:p>
        </w:tc>
        <w:tc>
          <w:tcPr>
            <w:tcW w:type="dxa" w:w="7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8"/>
                <w:szCs w:val="18"/>
              </w:rPr>
              <w:t xml:space="preserve">SS-TP-02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8"/>
                <w:szCs w:val="18"/>
              </w:rPr>
              <w:t xml:space="preserve">版本 / Версия</w:t>
            </w:r>
          </w:p>
        </w:tc>
        <w:tc>
          <w:tcPr>
            <w:tcW w:type="dxa" w:w="7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8"/>
                <w:szCs w:val="18"/>
              </w:rPr>
              <w:t xml:space="preserve">日期 / Дата</w:t>
            </w:r>
          </w:p>
        </w:tc>
        <w:tc>
          <w:tcPr>
            <w:tcW w:type="dxa" w:w="7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8"/>
                <w:szCs w:val="18"/>
              </w:rPr>
              <w:t xml:space="preserve">2026-10-16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8"/>
                <w:szCs w:val="18"/>
              </w:rPr>
              <w:t xml:space="preserve">状态 / Статус</w:t>
            </w:r>
          </w:p>
        </w:tc>
        <w:tc>
          <w:tcPr>
            <w:tcW w:type="dxa" w:w="7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8"/>
                <w:szCs w:val="18"/>
              </w:rPr>
              <w:t xml:space="preserve">DRAFT；需求 PROPOSED；业务用例 NOT_RUN / Черновик; требования PROPOSED; бизнес-кейсы NOT_RUN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8"/>
                <w:szCs w:val="18"/>
              </w:rPr>
              <w:t xml:space="preserve">范围 / Область</w:t>
            </w:r>
          </w:p>
        </w:tc>
        <w:tc>
          <w:tcPr>
            <w:tcW w:type="dxa" w:w="7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8"/>
                <w:szCs w:val="18"/>
              </w:rPr>
              <w:t xml:space="preserve">13 个课堂实践标准：10 个业务、3 个现有诊断接口 / 13 учебных критериев: 10 бизнес, 3 действующих диагностических API</w:t>
            </w:r>
          </w:p>
        </w:tc>
      </w:tr>
    </w:tbl>
    <w:p>
      <w:pPr>
        <w:spacing w:after="65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/>
      </w:r>
    </w:p>
    <w:p>
      <w:pPr>
        <w:pStyle w:val="Heading1"/>
        <w:spacing w:after="110" w:before="21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1 迷你测试计划 / Мини-план тестирования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19"/>
        <w:gridCol w:w="4019"/>
      </w:tblGrid>
      <w:tr>
        <w:trPr>
          <w:cantSplit/>
          <w:tblHeader/>
        </w:trPr>
        <w:tc>
          <w:tcPr>
            <w:tcW w:type="dxa" w:w="16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7"/>
                <w:szCs w:val="17"/>
              </w:rPr>
              <w:t xml:space="preserve">部分 / Раздел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7"/>
                <w:szCs w:val="17"/>
              </w:rPr>
              <w:t xml:space="preserve">中文计划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7"/>
                <w:szCs w:val="17"/>
              </w:rPr>
              <w:t xml:space="preserve">Русский план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范围 / Объём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单座位预约、校内人工核验、权限、时间、冲突、取消、资源停用及三语核心流程；FR-018～FR-021 属未来范围。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Отдельные места, ручная проверка вуза, права, время, конфликты, отмена, отключение ресурсов и основные три языка; FR-018–FR-021 отложены.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方法 / Подход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等价类、边界值、决策表、状态转换和权限分析；业务实现后做 API/并发/浏览器测试，现阶段以 pytest 验证已实现的诊断接口。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Классы эквивалентности, границы, таблицы решений, переходы состояний и права; после реализации — API, конкуренция и браузер; сейчас pytest проверяет действующие диагностические API.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环境 / Среда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React/TypeScript/Vite、FastAPI、SQLite；合成数据和可控时钟；PostgreSQL、Docker、真实校内核验来源待具备后验证。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React/TypeScript/Vite, FastAPI, SQLite; синтетические данные и управляемые часы; PostgreSQL, Docker и настоящий источник вуза проверяются позже.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进度 / Сроки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八周参考：1～2 周准备，3 周身份，4 周资源，5 周预约，6 周取消和统计，7 周系统和性能，8 周回归与验收；实际课程期限待确认。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Ориентир: недели 1–2 подготовка, 3 личность, 4 ресурсы, 5 бронирование, 6 отмена и статистика, 7 система и нагрузка, 8 регрессия и приёмка; реальный срок уточняется.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角色 / Роли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曹浩然负责测试设计和证据；支浩然核对需求；俞智文核对中俄文档；吕嘉伟协调里程碑与老师验收；开发由全员协作。</w:t>
            </w:r>
          </w:p>
        </w:tc>
        <w:tc>
          <w:tcPr>
            <w:tcW w:type="dxa" w:w="4019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曹浩然 отвечает за тесты и свидетельства, 支浩然 — за требования, 俞智文 — за документы, 吕嘉伟 — за сроки и связь с преподавателем; разработка совместная.</w:t>
            </w:r>
          </w:p>
        </w:tc>
      </w:tr>
    </w:tbl>
    <w:p>
      <w:pPr>
        <w:spacing w:after="65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/>
      </w:r>
    </w:p>
    <w:p>
      <w:pPr>
        <w:pStyle w:val="Heading1"/>
        <w:spacing w:after="110" w:before="21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2 测试设计方法 / Методы проектирования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00"/>
        <w:gridCol w:w="1938"/>
      </w:tblGrid>
      <w:tr>
        <w:trPr>
          <w:cantSplit/>
          <w:tblHeader/>
        </w:trPr>
        <w:tc>
          <w:tcPr>
            <w:tcW w:type="dxa" w:w="2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7"/>
                <w:szCs w:val="17"/>
              </w:rPr>
              <w:t xml:space="preserve">方法 / Приём</w:t>
            </w:r>
          </w:p>
        </w:tc>
        <w:tc>
          <w:tcPr>
            <w:tcW w:type="dxa" w:w="5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7"/>
                <w:szCs w:val="17"/>
              </w:rPr>
              <w:t xml:space="preserve">分组与边界 / Классы и границы</w:t>
            </w:r>
          </w:p>
        </w:tc>
        <w:tc>
          <w:tcPr>
            <w:tcW w:type="dxa" w:w="19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7"/>
                <w:szCs w:val="17"/>
              </w:rPr>
              <w:t xml:space="preserve">对应用例 / Кейсы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等价类 / Классы эквивалентности</w:t>
            </w:r>
          </w:p>
        </w:tc>
        <w:tc>
          <w:tcPr>
            <w:tcW w:type="dxa" w:w="5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有效与无效时长、已核验与待核验、相邻与重叠时段 / допустимая и недопустимая длительность, проверенный и ожидающий студент, соседние и пересекающиеся интервалы</w:t>
            </w:r>
          </w:p>
        </w:tc>
        <w:tc>
          <w:tcPr>
            <w:tcW w:type="dxa" w:w="19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PT-01、PT-02、PT-05、PT-07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边界值 / Границы</w:t>
            </w:r>
          </w:p>
        </w:tc>
        <w:tc>
          <w:tcPr>
            <w:tcW w:type="dxa" w:w="5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30 分钟、默认 14 小时、例外 24 小时、今天+6/+7、开始前/等于开始 / 30 минут, обычные 14 часов, исключение 24 часа, сегодня+6/+7, до начала/ровно начало</w:t>
            </w:r>
          </w:p>
        </w:tc>
        <w:tc>
          <w:tcPr>
            <w:tcW w:type="dxa" w:w="19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PT-02、PT-03、PT-08、PT-09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决策表 / Таблицы решений</w:t>
            </w:r>
          </w:p>
        </w:tc>
        <w:tc>
          <w:tcPr>
            <w:tcW w:type="dxa" w:w="5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账号启用、STUDENT、VERIFIED 三条件决定预约资格；用户/座位重叠决定冲突 / ENABLED, STUDENT и VERIFIED определяют допуск; пересечения пользователя/места — конфликт</w:t>
            </w:r>
          </w:p>
        </w:tc>
        <w:tc>
          <w:tcPr>
            <w:tcW w:type="dxa" w:w="19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PT-04、PT-05、PT-07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状态转换 / Переходы состояний</w:t>
            </w:r>
          </w:p>
        </w:tc>
        <w:tc>
          <w:tcPr>
            <w:tcW w:type="dxa" w:w="5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PENDING→VERIFIED/REJECTED；ACTIVE→CANCELED；ENABLED→DISABLED；就绪失败→恢复 / переходы личности, записи, ресурса и готовности</w:t>
            </w:r>
          </w:p>
        </w:tc>
        <w:tc>
          <w:tcPr>
            <w:tcW w:type="dxa" w:w="19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PT-07、PT-08、PT-10、PT-12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权限 / Права</w:t>
            </w:r>
          </w:p>
        </w:tc>
        <w:tc>
          <w:tcPr>
            <w:tcW w:type="dxa" w:w="5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学生只能取消本人未开始预约；管理员可带原因取消；CORS 只限制浏览器来源，不等于服务端授权 / студент отменяет своё до начала, администратор — с причиной; CORS не заменяет авторизацию</w:t>
            </w:r>
          </w:p>
        </w:tc>
        <w:tc>
          <w:tcPr>
            <w:tcW w:type="dxa" w:w="19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PT-07、PT-08、PT-13</w:t>
            </w:r>
          </w:p>
        </w:tc>
      </w:tr>
    </w:tbl>
    <w:p>
      <w:pPr>
        <w:spacing w:after="65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/>
      </w:r>
    </w:p>
    <w:p>
      <w:pPr>
        <w:pStyle w:val="Heading1"/>
        <w:spacing w:after="110" w:before="21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3 候选验收标准 / Проектные критерии приёмки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以下 AC 是从当前项目需求与决定推导的课堂测试标准，尚未经教师批准。下列 Markdown 链接指向项目需求源；业务 AC 不因用例编写而视为通过。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Ниже приведены учебные критерии, выведенные из требований и решений проекта; преподаватель их ещё не утверждал. Ссылки Markdown ведут к источнику требований; написание кейса не означает прохождение бизнес-критерия.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AC-01 有效预约 / Допустимое бронирование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FR-007, FR-017, BR-001。中文：合格学生能在开放窗口内为一个可用座位创建合规预约，且仅保存一条。Русский: Допущенный студент создаёт одну запись для одного доступного места в разрешённом окне.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AC-02 无效区间 / Недопустимый интервал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BR-001。中文：零长、倒序、少于 30 分钟和未对齐整点/半点的请求均拒绝。Русский: Нулевая, обратная, короче 30 минут и не выровненная по получасу запись отклоняется.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AC-03 开放与时长边界 / Границы часов и длительности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BR-001, BR-003。中文：默认 08:00–22:00 内最多 14 小时；仅配置全天例外时 24 小时合法，越界拒绝。Русский: По умолчанию окно 08:00–22:00 даёт максимум 14 часов; 24 часа допустимы только при исключении на полный день, превышение отклоняется.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AC-04 同座位冲突 / Конфликт одного места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FR-008, BR-002。中文：同座位未取消预约重叠拒绝，相邻半开区间允许。Русский: Пересечение действующих записей одного места отклоняется, соседние полуоткрытые интервалы допустимы.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AC-05 同学生互斥 / Непересечение студента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FR-008, BR-004。中文：同学生不同座位重叠拒绝，非重叠多条（含未来）允许。Русский: Пересечение студента на разных местах отклоняется, несколько непересекающихся будущих записей допустимы.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AC-06 并发原子性 / Атомарность конкуренции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FR-008, NFR-004。中文：两个用户同时争同座位重叠时段，仅一条提交成功且无重复占用。Русский: При конкурентном запросе одного места и интервала фиксируется только одна запись.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AC-07 身份和权限 / Личность и права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BR-006, FR-022。中文：仅 ENABLED+STUDENT+VERIFIED 可预约；PENDING 只读；未知学校来源不得自动通过。Русский: Бронирует только ENABLED+STUDENT+VERIFIED; PENDING имеет чтение; неизвестный источник вуза не даёт автоматического одобрения.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AC-08 取消状态 / Состояние отмены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FR-009, BR-005。中文：学生仅在锁后 now&lt;start 可取消本人预约；重复取消幂等；开始后管理员须提供原因。Русский: Студент отменяет своё только при now&lt;start после блокировки; повтор идемпотентен; позже администратору нужна причина.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AC-09 业务日边界 / Граница делового дня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BR-004, BR-008。中文：以 Asia/Shanghai 的锁后业务日计算今天至+6；+7 拒绝，客户端设备时区不改变结果。Русский: Горизонт сегодня...+6 вычисляется по Asia/Shanghai после блокировки; +7 отклоняется независимо от часового пояса устройства.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AC-10 停用原子性 / Атомарность отключения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BR-007。中文：停用房间时受影响未结束预约在同一事务取消，历史保留，失败则整体回滚。Русский: Отключение помещения и отмена затронутых незавершённых записей атомарны; история остаётся, ошибка откатывает всё.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AC-11 健康与就绪分离 / Разделение здоровья и готовности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NFR-007。中文：数据库不可用时健康仍返回 200，就绪返回不泄漏路径的 503。Русский: При недоступной БД здоровье возвращает 200, готовность — 503 без раскрытия пути.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AC-12 就绪恢复 / Восстановление готовности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NFR-007。中文：数据库恢复后，无需重启应用即可从就绪 503 恢复到 200。Русский: После восстановления БД готовность меняется с 503 на 200 без перезапуска приложения.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AC-13 CORS 预检 / Предварительный CORS-запрос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NFR-003。中文：允许配置的本地前端来源，拒绝未配置来源；这只是浏览器边界，不证明业务授权。Русский: Разрешён настроенный локальный origin, чужой origin отклонён; это браузерная граница, не доказательство бизнес-авторизации.</w:t>
      </w:r>
    </w:p>
    <w:p>
      <w:pPr>
        <w:pStyle w:val="Heading1"/>
        <w:spacing w:after="110" w:before="21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4 Markdown 测试用例 / Тест-кейсы в Markdown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说明：PT 为本次课堂实践编号，不替代官方 TC。每个用例链接到要求及上述 AC；PT-01～PT-10 因业务未实现均为 NOT_RUN。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Примечание: PT — учебные номера, не замена официальных TC. Каждый кейс связан с требованием и AC; PT-01–PT-10 имеют статус NOT_RUN, поскольку бизнес-функции не реализованы.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PT-01 有效单座位预约 / Допустимое бронирование одного места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FR-007, FR-017, BR-001; 标准 / Критерий: AC-01; 官方用例 / Официальный кейс: TC-007、TC-017。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有效等价类 / Допустимый класс эквивалентности。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固定 now=2026-10-19 07:00 Asia/Shanghai；已启用、已核验学生；空闲 Seat A1，默认开放。 / Фиксированное now; активный проверенный студент; свободное место A1.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提交 2026-10-20 09:00–10:00 对 A1 的预约，再读取预约列表。 / Создать запись A1 на 20 октября 09:00–10:00 и прочитать список.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成功且仅保存一条，seat_id 为 A1 对应 ID，UTC 持久化时间与上海时间一致。 / Успех, ровно одна запись, правильный seat_id и эквивалентные UTC-времена.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NOT_RUN；自动化 / Автоматизация: 待业务 API / после реализации API。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PT-02 无效时段等价类 / Классы недопустимых интервалов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BR-001; 标准 / Критерий: AC-02; 官方用例 / Официальный кейс: TC-030。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等价类与边界 / Классы и границы。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PT-01 的合格学生和空闲座位；每组数据独立回滚。 / Допущенный студент и свободное место; данные изолированы.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分别提交 09:00–09:00、09:00–09:15、09:15–10:00、10:00–09:30。 / Поочерёдно подать четыре указанных интервала.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四组均拒绝，数据库无预约；具体 4xx 码按最终 API 合同核对。 / Все четыре отклонены, новых записей нет; конкретный 4xx сверяется с окончательным контрактом.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NOT_RUN；自动化 / Автоматизация: 待业务 API / после реализации API。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PT-03 开放与 24 小时边界 / Часы работы и предел 24 часа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BR-001, BR-003; 标准 / Критерий: AC-03; 官方用例 / Официальный кейс: TC-030、TC-032。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边界值 / Граничные значения。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未来日 D 默认 08:00–22:00；另一未来日 E 由管理员配置 00:00–24:00。 / Будущий день D обычный, день E с явным полным окном.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提交 D 08:00–22:00、D 08:00–22:30、E 00:00–次日00:00、E 00:00–次日00:30。 / Подать четыре интервальные заявки.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第一与第三允许，第二因超开放窗口、第四因超过 24 小时拒绝。 / Первая и третья допустимы, вторая вне окна, четвёртая превышает 24 часа.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NOT_RUN；自动化 / Автоматизация: 待业务 API / после реализации API。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PT-04 同座位重叠和相邻 / Пересечение и соседство одного места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FR-008, BR-002; 标准 / Критерий: AC-04; 官方用例 / Официальный кейс: TC-008、TC-031。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边界与决策表 / Границы и таблица решений。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学生甲已有 A1 09:00–10:00；学生乙资格合格。 / Студент А занимает A1 09:00–10:00, студент Б допущен.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乙先申请 A1 09:30–10:30，再申请 A1 10:00–11:00。 / Б запрашивает сначала пересечение, затем соседний интервал.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重叠拒绝，相邻成功；原预约保留。 / Пересечение отклонено, соседство принято, исходная запись сохранена.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NOT_RUN；自动化 / Автоматизация: 待业务 API / после реализации API。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PT-05 同学生不同座位 / Один студент и разные места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FR-008, BR-004; 标准 / Критерий: AC-05; 官方用例 / Официальный кейс: TC-008、TC-033。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决策表与等价类 / Таблица решений и классы。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学生甲已预约 A1 09:00–10:00，A2 和未来日 B1 空闲。 / У студента А есть A1 09:00–10:00; A2 и B1 будущего дня свободны.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甲申请 A2 09:30–10:30、A2 10:00–11:00、未来日 B1 09:00–10:00。 / А подаёт пересекающуюся, соседнюю и отдельную будущую заявки.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第一拒绝，后两条成功；不存在全局未结束预约数量上限。 / Первая отклонена, две другие приняты; общего лимита количества незавершённых нет.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NOT_RUN；自动化 / Автоматизация: 待业务 API / после реализации API。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PT-06 同座位并发竞争 / Конкурентный запрос одного места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FR-008, NFR-004; 标准 / Критерий: AC-06; 官方用例 / Официальный кейс: TC-008、TC-025。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决策表与并发 / Таблица решений и конкуренция。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两名合格学生；A1 空闲；共享数据库和受控同步屏障。 / Два допущенных студента, свободное A1, общая БД и барьер синхронизации.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同时提交 A1 09:00–10:00 的预约，读回数据库。 / Одновременно подать два запроса на один интервал и прочитать БД.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仅一条成功且落库，不出现双重占用；数据库锁超时与明确冲突须可区分。 / Успешна и сохранена одна запись, двойной занятости нет; тайм-аут блокировки отличим от доказанного конфликта.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NOT_RUN；自动化 / Автоматизация: 待数据库事务实现 / после реализации транзакций。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PT-07 账号资格决策表 / Таблица допуска учётной записи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BR-006, FR-022; 标准 / Критерий: AC-07; 官方用例 / Официальный кейс: TC-035、TC-038。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决策表、状态转换和权限 / Таблица решений, переходы и права。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合成学生与管理员；真实学校来源 OPEN-003 未确认。 / Синтетические студенты и администратор; источник OPEN-003 не определён.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依次尝试 ENABLED+STUDENT+VERIFIED、ENABLED+STUDENT+PENDING、DISABLED+STUDENT+VERIFIED、ENABLED+ADMIN+VERIFIED；尝试在无可信来源时自动置 VERIFIED。 / Проверить четыре сочетания и попытку автоматической проверки без источника.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仅第一组可预约；PENDING 可读不可订；其余拒绝；无来源不能自动通过。 / Бронирует только первая комбинация; PENDING читает; остальные отклонены; без источника автоодобрения нет.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NOT_RUN；自动化 / Автоматизация: 待身份与授权实现 / после реализации доступа。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PT-08 取消状态边界 / Граница и состояние отмены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FR-009, BR-005; 标准 / Критерий: AC-08; 官方用例 / Официальный кейс: TC-009、TC-034。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状态转换、边界和权限 / Переход, граница и права。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两条彼此独立的未来预约，start=10:00；时钟可固定。 / Две независимые будущие записи со start=10:00; управляемые часы.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09:59:59 学生取消第一条并重复请求；10:00 学生取消第二条；管理员不带/带原因取消第二条。 / В 09:59:59 отменить первую дважды, в 10:00 попробовать вторую студентом, затем администратором без/с причиной.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第一条取消一次、计数一次；10:00 学生拒绝；管理员无原因拒绝、有原因成功；无关预约不受影响。 / Первая отменяется и считается один раз; студенту в 10:00 отказ; администратор без причины отклонён, с причиной успешен; другие записи не меняются.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NOT_RUN；自动化 / Автоматизация: 待取消实现 / после реализации отмены。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PT-09 上海业务日期范围 / Горизонт по дню Шанхая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BR-004, BR-008; 标准 / Критерий: AC-09; 官方用例 / Официальный кейс: TC-033、TC-037。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边界值与时区等价类 / Границы и классы часового пояса。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锁后 now=2026-10-16 23:45 Asia/Shanghai，客户端设备设置另一时区。 / now после блокировки 16 октября 23:45 Shanghai; на устройстве другой пояс.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申请 10 月 22 日 09:00 与 10 月 23 日 09:00 的空闲座位。 / Запросить свободное место на 22 и 23 октября в 09:00.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今天+6 可订，今天+7 拒绝；设备时区不改变结果，UTC 存储正确。 / Сегодня+6 допускается, +7 отклоняется; пояс устройства не влияет, UTC сохранён корректно.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NOT_RUN；自动化 / Автоматизация: 待业务 API / после реализации API。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PT-10 房间停用事务 / Транзакция отключения помещения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BR-007; 标准 / Критерий: AC-10; 官方用例 / Официальный кейс: TC-036。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状态转换与故障注入 / Переход состояния и внедрение отказа。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房间 R 有两条未结束预约和一条历史记录；管理员有权限。 / В помещении R две незавершённые записи и одна история; администратор допущен.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停用 R 并检查预约；再在独立数据副本上注入取消中途失败。 / Отключить R и проверить записи; на отдельной копии внедрить сбой посреди отмены.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正常路径两条受影响预约取消、历史保留；故障路径资源与预约全部回滚。 / Обычно обе незавершённые отменены и история сохранена; при сбое ресурс и записи откатились вместе.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NOT_RUN；自动化 / Автоматизация: 待资源事务实现 / после реализации транзакций。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PT-11 健康与就绪分离 / Разделение здоровья и готовности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NFR-007; 标准 / Критерий: AC-11; 官方用例 / Официальный кейс: TC-028。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故障等价类 / Класс отказа БД。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当前 FastAPI 骨架，依赖注入不可连接的隔离 SQLite 路径。 / Действующий каркас FastAPI; внедрён недоступный изолированный путь SQLite.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GET /api/v1/health；GET /api/v1/ready。 / Выполнить оба GET-запроса.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前者 200，后者 503；响应不含私有路径。 / Первый 200, второй 503; путь не раскрыт.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自动化通过 / Автотест PASS；AT-01。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PT-12 就绪恢复状态 / Восстановление готовности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NFR-007; 标准 / Критерий: AC-12; 官方用例 / Официальный кейс: TC-028。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状态转换 / Переход состояния。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当前 FastAPI 骨架，先注入失效数据库，再注入可用数据库。 / Действующий каркас; сначала неисправная, затем рабочая БД.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连续 GET /api/v1/ready。 / Последовательно вызвать готовность.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响应由 503 变 200，应用无需重启。 / Ответ меняется с 503 на 200 без перезапуска.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自动化通过 / Автотест PASS；AT-02。</w:t>
      </w:r>
    </w:p>
    <w:p>
      <w:pPr>
        <w:pStyle w:val="Heading2"/>
        <w:spacing w:after="70" w:before="140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PT-13 CORS 来源预检 / CORS-проверка origin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需求 / Требования: NFR-003; 标准 / Критерий: AC-13; 官方用例 / Официальный кейс: TC-024。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方法 / Приём: 权限组合与等价类 / Сочетания прав и классы origin。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前置 / Предусловия: 当前 FastAPI 骨架，配置允许 localhost:5173。 / Действующий каркас допускает localhost:5173.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步骤 / Шаги: 对 /api/v1/ready 发送允许和未允许 Origin 的 OPTIONS 预检。 / Отправить разрешённый и чужой OPTIONS preflight.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预期 / Ожидание: 允许来源 200 且回显 ACAO；未允许来源 400、无 ACAO；不得把此结果当成业务授权验证。 / Разрешённый origin получает 200 и ACAO, чужой 400 без ACAO; бизнес-авторизация этим не проверена.</w:t>
      </w:r>
    </w:p>
    <w:p>
      <w:pPr>
        <w:pStyle w:val="ListParagraph"/>
        <w:numPr>
          <w:ilvl w:val="0"/>
          <w:numId w:val="2"/>
        </w:numPr>
        <w:spacing w:after="6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状态 / Статус: 自动化通过 / Автотест PASS；AT-03。</w:t>
      </w:r>
    </w:p>
    <w:p>
      <w:pPr>
        <w:pStyle w:val="Heading1"/>
        <w:spacing w:after="110" w:before="21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5 自动化测试与执行证据 / Автотесты и свидетельства выполнения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中文：使用 Python/pytest 作为 xUnit 的等效测试框架。3 个新测试位于 backend/tests/test_practice_scaffold.py：AT-01 对应 test_at_01_health_stays_available_when_database_is_unavailable；AT-02 对应 test_at_02_readiness_recovers_after_database_becomes_available；AT-03 对应 test_at_03_cors_preflight_allows_only_configured_origin。它们针对现有 FastAPI 诊断接口，并不执行预约业务。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Русский: Python/pytest используется как эквивалент xUnit. Три новых теста в backend/tests/test_practice_scaffold.py имеют точные имена, указанные выше. Они проверяют действующие диагностические API FastAPI и не выполняют бизнес-бронирование.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命令 / Команда: backend/.venv/bin/python -m pytest backend/tests/test_practice_scaffold.py -q。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实际结果 / Фактический результат: 3 passed, 1 warning in 0.04s，2026-10-16 本地环境。警告来自已安装 Starlette TestClient 对 httpx 的弃用提示；测试本身通过。/ 3 passed, 1 warning in 0.04s в локальной среде 16 октября 2026 года; предупреждение относится к используемому Starlette TestClient и httpx.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静态检查 / Статическая проверка: backend/.venv/bin/python -m ruff check backend/tests/test_practice_scaffold.py → All checks passed!。</w:t>
      </w:r>
    </w:p>
    <w:p>
      <w:pPr>
        <w:pStyle w:val="Heading1"/>
        <w:spacing w:after="110" w:before="21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6 追溯矩阵与覆盖 / Матрица прослеживаемости и покрытие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1000"/>
        <w:gridCol w:w="1700"/>
        <w:gridCol w:w="4238"/>
      </w:tblGrid>
      <w:tr>
        <w:trPr>
          <w:cantSplit/>
          <w:tblHeader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7"/>
                <w:szCs w:val="17"/>
              </w:rPr>
              <w:t xml:space="preserve">AC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7"/>
                <w:szCs w:val="17"/>
              </w:rPr>
              <w:t xml:space="preserve">需求 / Требование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7"/>
                <w:szCs w:val="17"/>
              </w:rPr>
              <w:t xml:space="preserve">Markdown 用例 / Кейс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7"/>
                <w:szCs w:val="17"/>
              </w:rPr>
              <w:t xml:space="preserve">自动化 / Автотест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17687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7"/>
                <w:szCs w:val="17"/>
              </w:rPr>
              <w:t xml:space="preserve">当前状态 / Состояние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AC-01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FR-007、FR-017、BR-001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PT-01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待实现 / позже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NOT_RUN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AC-02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BR-001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PT-02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待实现 / позже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NOT_RUN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AC-03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BR-001、BR-003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PT-03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待实现 / позже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NOT_RUN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AC-04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FR-008、BR-002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PT-04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待实现 / позже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NOT_RUN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AC-05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FR-008、BR-004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PT-05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待实现 / позже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NOT_RUN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AC-06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FR-008、NFR-004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PT-06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待实现 / позже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NOT_RUN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AC-07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BR-006、FR-022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PT-07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待实现 / позже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NOT_RUN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AC-08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FR-009、BR-005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PT-08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待实现 / позже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NOT_RUN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AC-09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BR-004、BR-008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PT-09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待实现 / позже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NOT_RUN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AC-10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BR-007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PT-10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待实现 / позже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NOT_RUN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AC-11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NFR-007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PT-11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AT-01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PASS（诊断接口 / диагностика）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AC-12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NFR-007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PT-12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AT-02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PASS（诊断接口 / диагностика）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EAF3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4343B"/>
                <w:sz w:val="17"/>
                <w:szCs w:val="17"/>
              </w:rPr>
              <w:t xml:space="preserve">AC-13</w:t>
            </w:r>
          </w:p>
        </w:tc>
        <w:tc>
          <w:tcPr>
            <w:tcW w:type="dxa" w:w="19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NFR-003</w:t>
            </w:r>
          </w:p>
        </w:tc>
        <w:tc>
          <w:tcPr>
            <w:tcW w:type="dxa" w:w="10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PT-13</w:t>
            </w:r>
          </w:p>
        </w:tc>
        <w:tc>
          <w:tcPr>
            <w:tcW w:type="dxa" w:w="1700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AT-03</w:t>
            </w:r>
          </w:p>
        </w:tc>
        <w:tc>
          <w:tcPr>
            <w:tcW w:type="dxa" w:w="4238"/>
            <w:tcBorders>
              <w:top w:val="single" w:color="C5D7DC" w:sz="3"/>
              <w:left w:val="single" w:color="C5D7DC" w:sz="3"/>
              <w:bottom w:val="single" w:color="C5D7DC" w:sz="3"/>
              <w:right w:val="single" w:color="C5D7DC" w:sz="3"/>
            </w:tcBorders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4343B"/>
                <w:sz w:val="17"/>
                <w:szCs w:val="17"/>
              </w:rPr>
              <w:t xml:space="preserve">PASS（CORS 预检 / preflight）</w:t>
            </w:r>
          </w:p>
        </w:tc>
      </w:tr>
    </w:tbl>
    <w:p>
      <w:pPr>
        <w:spacing w:after="65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/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中文：选定的 13/13 个课堂标准均有 Markdown 用例，设计覆盖率 100%；其中 3/13 有本次运行通过的自动化检查。10/10 个业务标准尚无业务执行证据，业务执行覆盖率为 0%。这里的 100% 仅表示本练习所选标准的设计追溯完整，不表示整个项目需求覆盖或验收通过。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Русский: Для всех 13/13 выбранных учебных критериев написаны Markdown-кейсы: проектное покрытие 100%; 3/13 проверены выполненными автотестами. Для всех 10/10 бизнес-критериев нет свидетельств исполнения, фактическое бизнес-покрытие 0%. 100% относится только к связям выбранного набора, не ко всем требованиям проекта или приёмке.</w:t>
      </w:r>
    </w:p>
    <w:p>
      <w:pPr>
        <w:pStyle w:val="Heading1"/>
        <w:spacing w:after="110" w:before="21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7 依据、风险与待办 / Источники, ограничения и дальнейшие шаги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中文：本文件以 正式测试计划、需求澄清、官方用例 和 现有追溯矩阵 为依据。OPEN-003 真实学校核验来源、OPEN-008 课程验收条件、OPEN-010 部署位置仍 PARTIAL。业务完成后应把 PT 结果反馈到对应官方 TC，执行并发与 PostgreSQL 检查，人工审阅中俄语义，再形成真实测试报告。</w:t>
      </w:r>
    </w:p>
    <w:p>
      <w:pPr>
        <w:spacing w:after="9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Русский: Источники: план тестирования, уточнение, официальные кейсы и матрица. OPEN-003, OPEN-008 и OPEN-010 остаются PARTIAL. После реализации бизнеса результаты PT переносятся в соответствующие TC, выполняются проверки конкуренции и PostgreSQL, проводится ручная языковая проверка и составляется фактический отчёт.</w:t>
      </w:r>
    </w:p>
    <w:p>
      <w:pPr>
        <w:pStyle w:val="Heading1"/>
        <w:pageBreakBefore/>
        <w:spacing w:after="110" w:before="21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附录 A 自动化测试源代码 / Приложение А Исходный код автотестов</w:t>
      </w:r>
    </w:p>
    <w:p>
      <w:pPr>
        <w:spacing w:after="120" w:before="0" w:line="275"/>
      </w:pPr>
      <w:r>
        <w:rPr>
          <w:rFonts w:ascii="Arial Unicode MS" w:cs="Arial Unicode MS" w:eastAsia="Arial Unicode MS" w:hAnsi="Arial Unicode MS"/>
          <w:b w:val="false"/>
          <w:bCs w:val="false"/>
          <w:color w:val="24343B"/>
          <w:sz w:val="19"/>
          <w:szCs w:val="19"/>
        </w:rPr>
        <w:t xml:space="preserve">文件 / Файл: backend/tests/test_practice_scaffold.py。以下代码与实际运行文件一致。 / Код ниже соответствует выполненному файлу.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"""Executable practice checks for the implemented diagnostic API only.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These tests do not exercise booking, identity review, or acceptance workflows.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"""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from pathlib import Path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from fastapi import FastAPI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from fastapi.testclient import TestClient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from sqlalchemy import Engine, create_engine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from app.database import get_engine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def test_at_01_health_stays_available_when_database_is_unavailable(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application: FastAPI, client: TestClient, tmp_path: Path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) -&gt; None: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"""AC-11: liveness and readiness are distinct, and failure hides DB details."""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private_path = tmp_path / "absent-directory" / "private.db"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unavailable_engine = create_engine(f"sqlite:///{private_path}")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application.dependency_overrides[get_engine] = lambda: unavailable_engine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try: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health = client.get("/api/v1/health")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ready = client.get("/api/v1/ready")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assert health.status_code == 200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assert health.json() == {"status": "ok", "service": "StudySpace", "version": "0.1.0"}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assert ready.status_code == 503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assert ready.json()["database"] == "unavailable"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assert str(private_path) not in ready.text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finally: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application.dependency_overrides.clear()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unavailable_engine.dispose()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def test_at_02_readiness_recovers_after_database_becomes_available(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application: FastAPI, client: TestClient, engine: Engine, tmp_path: Path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) -&gt; None: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"""AC-12: a failed readiness check can recover without restarting the API."""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private_path = tmp_path / "absent-directory" / "private.db"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unavailable_engine = create_engine(f"sqlite:///{private_path}")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application.dependency_overrides[get_engine] = lambda: unavailable_engine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try: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assert client.get("/api/v1/ready").status_code == 503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application.dependency_overrides[get_engine] = lambda: engine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restored = client.get("/api/v1/ready")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assert restored.status_code == 200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assert restored.json() == {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    "status": "ok",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    "service": "StudySpace",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    "version": "0.1.0",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    "database": "ok",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}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finally: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application.dependency_overrides.clear()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unavailable_engine.dispose()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def test_at_03_cors_preflight_allows_only_configured_origin(client: TestClient) -&gt; None: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"""AC-13: browser preflight accepts the local frontend, not another origin."""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headers = {"Access-Control-Request-Method": "GET"}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allowed = client.options(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"/api/v1/ready", headers={**headers, "Origin": "http://localhost:5173"}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)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denied = client.options(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    "/api/v1/ready", headers={**headers, "Origin": "https://untrusted.example"}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)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assert allowed.status_code == 200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assert allowed.headers["access-control-allow-origin"] == "http://localhost:5173"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assert denied.status_code == 400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   assert "access-control-allow-origin" not in denied.headers</w:t>
      </w:r>
    </w:p>
    <w:p>
      <w:pPr>
        <w:spacing w:after="0" w:before="0" w:line="195"/>
      </w:pPr>
      <w:r>
        <w:rPr>
          <w:rFonts w:ascii="Menlo" w:cs="Menlo" w:eastAsia="Menlo" w:hAnsi="Menlo"/>
          <w:color w:val="24343B"/>
          <w:sz w:val="14"/>
          <w:szCs w:val="14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8777C"/>
        <w:sz w:val="15"/>
        <w:szCs w:val="15"/>
      </w:rPr>
      <w:t xml:space="preserve">2026-10-16 · </w:t>
    </w:r>
    <w:r>
      <w:rPr>
        <w:color w:val="68777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5"/>
    </w:pPr>
    <w:r>
      <w:rPr>
        <w:rFonts w:ascii="Arial Unicode MS" w:cs="Arial Unicode MS" w:eastAsia="Arial Unicode MS" w:hAnsi="Arial Unicode MS"/>
        <w:b w:val="false"/>
        <w:bCs w:val="false"/>
        <w:color w:val="68777C"/>
        <w:sz w:val="15"/>
        <w:szCs w:val="15"/>
      </w:rPr>
      <w:t xml:space="preserve">StudySpace · SS-TP-02 ·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10"/>
      <w:outlineLvl w:val="0"/>
    </w:pPr>
    <w:rPr>
      <w:rFonts w:ascii="Arial Unicode MS" w:cs="Arial Unicode MS" w:eastAsia="Arial Unicode MS" w:hAnsi="Arial Unicode MS"/>
      <w:b/>
      <w:bCs/>
      <w:color w:val="17687B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Arial Unicode MS" w:cs="Arial Unicode MS" w:eastAsia="Arial Unicode MS" w:hAnsi="Arial Unicode MS"/>
      <w:b/>
      <w:bCs/>
      <w:color w:val="17687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测试实践：计划、用例、自动化与覆盖</dc:title>
  <dc:creator>Codex</dc:creator>
  <cp:lastModifiedBy>Un-named</cp:lastModifiedBy>
  <cp:revision>1</cp:revision>
  <dcterms:created xsi:type="dcterms:W3CDTF">2026-10-16T09:18:12.449Z</dcterms:created>
  <dcterms:modified xsi:type="dcterms:W3CDTF">2026-10-16T09:18:12.449Z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