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Git 忽略规则</w:t>
      </w:r>
    </w:p>
    <w:p>
      <w:pPr>
        <w:pStyle w:val="Subtitle"/>
      </w:pPr>
      <w:r>
        <w:t>Правила игнорирования Git в StudySpace</w:t>
      </w:r>
    </w:p>
    <w:p>
      <w:r>
        <w:t>SS-GITIGNORE-01 · v1.0 · DRAFT · 2026-10-21 · Asia/Shanghai</w:t>
      </w:r>
    </w:p>
    <w:p>
      <w:pPr>
        <w:pStyle w:val="Heading1"/>
      </w:pPr>
      <w:r>
        <w:t>1 图片要求与实际规则</w:t>
      </w:r>
    </w:p>
    <w:p>
      <w:pPr>
        <w:pStyle w:val="Heading2"/>
      </w:pPr>
      <w:r>
        <w:t>1 Требования фото и рабочие правила</w:t>
      </w:r>
    </w:p>
    <w:p>
      <w:pPr>
        <w:keepNext/>
      </w:pPr>
      <w:r>
        <w:t>已在 StudySpace 根目录补齐图片中的十项忽略规则，保留原有依赖、缓存、数据库等规则。实际生效文件为根目录 .gitignore。</w:t>
      </w:r>
    </w:p>
    <w:p>
      <w:r>
        <w:t>В корневом .gitignore StudySpace обеспечены все десять правил с фото. Прежние правила для зависимостей, кэшей и БД сохранены. Рабочий файл находится в корне проекта.</w:t>
      </w:r>
    </w:p>
    <w:p>
      <w:pPr>
        <w:keepNext/>
      </w:pPr>
      <w:r>
        <w:t>文件位置 / Путь: /Users/zhi/Documents/软件生命周期/studyspace/.gitignore</w:t>
      </w:r>
    </w:p>
    <w:p>
      <w:r>
        <w:t>规则用于版本管理；项目文件仍保留在本机。 Правила управляют включением в Git; файлы остаются на компьютере.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规则 Правило</w:t>
            </w:r>
          </w:p>
        </w:tc>
        <w:tc>
          <w:tcPr>
            <w:tcW w:type="dxa" w:w="7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用途 Назначение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.venv/</w:t>
            </w:r>
          </w:p>
        </w:tc>
        <w:tc>
          <w:tcPr>
            <w:tcW w:type="dxa" w:w="7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Python 虚拟环境</w:t>
              <w:br/>
              <w:t>Виртуальная среда Python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site/</w:t>
            </w:r>
          </w:p>
        </w:tc>
        <w:tc>
          <w:tcPr>
            <w:tcW w:type="dxa" w:w="7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生成的文档网站</w:t>
              <w:br/>
              <w:t>Собранный сайт документации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docs/_build/</w:t>
            </w:r>
          </w:p>
        </w:tc>
        <w:tc>
          <w:tcPr>
            <w:tcW w:type="dxa" w:w="7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根目录文档构建输出</w:t>
              <w:br/>
              <w:t>Сборка документации в корне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**/bin/</w:t>
            </w:r>
          </w:p>
        </w:tc>
        <w:tc>
          <w:tcPr>
            <w:tcW w:type="dxa" w:w="7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任意层级的编译输出目录</w:t>
              <w:br/>
              <w:t>Каталоги сборки bin на любой глубине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**/obj/</w:t>
            </w:r>
          </w:p>
        </w:tc>
        <w:tc>
          <w:tcPr>
            <w:tcW w:type="dxa" w:w="7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任意层级的编译中间文件</w:t>
              <w:br/>
              <w:t>Промежуточные файлы obj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TestResults/</w:t>
            </w:r>
          </w:p>
        </w:tc>
        <w:tc>
          <w:tcPr>
            <w:tcW w:type="dxa" w:w="7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测试运行结果目录</w:t>
              <w:br/>
              <w:t>Результаты выполнения тестов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*.log</w:t>
            </w:r>
          </w:p>
        </w:tc>
        <w:tc>
          <w:tcPr>
            <w:tcW w:type="dxa" w:w="7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日志文件</w:t>
              <w:br/>
              <w:t>Файлы журналов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.env</w:t>
            </w:r>
          </w:p>
        </w:tc>
        <w:tc>
          <w:tcPr>
            <w:tcW w:type="dxa" w:w="7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本地环境变量与配置</w:t>
              <w:br/>
              <w:t>Локальные переменные и настройки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.DS_Store</w:t>
            </w:r>
          </w:p>
        </w:tc>
        <w:tc>
          <w:tcPr>
            <w:tcW w:type="dxa" w:w="7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macOS 目录元数据</w:t>
              <w:br/>
              <w:t>Метаданные каталогов macOS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Thumbs.db</w:t>
            </w:r>
          </w:p>
        </w:tc>
        <w:tc>
          <w:tcPr>
            <w:tcW w:type="dxa" w:w="7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Windows 缩略图缓存</w:t>
              <w:br/>
              <w:t>Кэш миниатюр Windows</w:t>
            </w:r>
          </w:p>
        </w:tc>
      </w:tr>
    </w:tbl>
    <w:p>
      <w:r>
        <w:br w:type="page"/>
      </w:r>
    </w:p>
    <w:p>
      <w:pPr>
        <w:pStyle w:val="Heading1"/>
      </w:pPr>
      <w:r>
        <w:t>2 验证与说明</w:t>
      </w:r>
    </w:p>
    <w:p>
      <w:pPr>
        <w:pStyle w:val="Heading2"/>
      </w:pPr>
      <w:r>
        <w:t>2 Проверка и пояснения</w:t>
      </w:r>
    </w:p>
    <w:p>
      <w:pPr>
        <w:keepNext/>
      </w:pPr>
      <w:r>
        <w:t>除图片要求外，新增 **/docs/_build/，使嵌套文档项目的构建产物也被忽略。保留 !.env.example，便于提交不含秘密的配置示例；保留全部原有规则。</w:t>
      </w:r>
    </w:p>
    <w:p>
      <w:r>
        <w:t>Дополнительно добавлено **/docs/_build/ для вложенных проектов документации. Сохранено !.env.example для безопасного образца настроек; все прежние правила оставлены.</w:t>
      </w:r>
    </w:p>
    <w:p>
      <w:pPr>
        <w:keepNext/>
      </w:pPr>
      <w:r>
        <w:t>使用 git check-ignore -v --no-index -- &lt;路径&gt; 实际检查 37 个路径，37/37 通过。其中 23 个应忽略、14 个应保留。路径探针为匹配示例，没有创建这些测试文件。</w:t>
      </w:r>
    </w:p>
    <w:p>
      <w:r>
        <w:t>Командой git check-ignore -v --no-index -- &lt;путь&gt; проверены 37 путей: 37/37 успешно. Из них 23 исключаются, 14 доступны для добавления. Это примеры путей для проверки правил; соответствующие файлы не создавались.</w:t>
      </w:r>
    </w:p>
    <w:p>
      <w:pPr>
        <w:keepNext/>
      </w:pPr>
      <w:r>
        <w:t>另外核对已有课程网站：site/index.html 文件仍存在，现由 site/ 规则忽略。Markdown 源文档、OpenAPI、应用源码、依赖锁文件与 .env.example 仍可纳入 Git。</w:t>
      </w:r>
    </w:p>
    <w:p>
      <w:r>
        <w:t>Дополнительно проверен существующий учебный сайт: site/index.html остался на диске и исключается правилом site/. Markdown, OpenAPI, код приложения, lock-файлы и .env.example по-прежнему можно включить в Git.</w:t>
      </w:r>
    </w:p>
    <w:p>
      <w:pPr>
        <w:keepNext/>
      </w:pPr>
      <w:r>
        <w:t>本次仅修改忽略规则及配套说明，没有删除文件或修改 Git 索引。检查时根仓库已跟踪文件数为 0，无需移出已跟踪文件。一般而言，.gitignore 不会自动取消对既有文件的跟踪。</w:t>
      </w:r>
    </w:p>
    <w:p>
      <w:r>
        <w:t>Изменены правила и пояснения; файлы не удалялись, индекс Git не менялся. При проверке в корневом репозитории было 0 отслеживаемых файлов, удаление из индекса не требовалось. Обычно .gitignore не прекращает отслеживание уже включённых файлов.</w:t>
      </w:r>
    </w:p>
    <w:p>
      <w:pPr>
        <w:keepNext/>
      </w:pPr>
      <w:r>
        <w:t>原始结果见 artifacts/verification.json；它验证忽略行为，不代表应用业务测试或验收。前一份 README 提交件保留为当时版本，项目根 README 已同步新规则。</w:t>
      </w:r>
    </w:p>
    <w:p>
      <w:r>
        <w:t>Исходные результаты находятся в artifacts/verification.json. Проверка касается игнорирования Git, а не бизнес-тестов или приёмки. Предыдущая учебная версия README сохранена как историческая; корневой README обновлён.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rial" w:hAnsi="Arial" w:eastAsia="Hiragino Sans GB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40" w:lineRule="auto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40" w:lineRule="auto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