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BC272">
      <w:pPr>
        <w:pStyle w:val="31"/>
        <w:keepNext w:val="0"/>
        <w:keepLines/>
        <w:snapToGrid w:val="0"/>
      </w:pPr>
      <w:r>
        <w:rPr>
          <w:rFonts w:ascii="Arial" w:hAnsi="Arial" w:eastAsia="PingFang SC"/>
          <w:b/>
          <w:color w:val="000000"/>
          <w:sz w:val="32"/>
        </w:rPr>
        <w:t>Задания 1 и 2 Планирование Scrum и доска Kanban</w:t>
      </w:r>
      <w:r>
        <w:rPr>
          <w:rFonts w:ascii="Arial" w:hAnsi="Arial" w:eastAsia="PingFang SC"/>
          <w:b/>
          <w:color w:val="000000"/>
          <w:sz w:val="32"/>
        </w:rPr>
        <w:br w:type="textWrapping"/>
      </w:r>
      <w:r>
        <w:rPr>
          <w:rFonts w:ascii="Arial" w:hAnsi="Arial" w:eastAsia="PingFang SC"/>
          <w:b/>
          <w:color w:val="000000"/>
          <w:sz w:val="32"/>
        </w:rPr>
        <w:t>任务一与任务二 Scrum冲刺规划与Kanban看板设计</w:t>
      </w:r>
    </w:p>
    <w:p w14:paraId="1661D8D4">
      <w:pPr>
        <w:pStyle w:val="3"/>
        <w:keepNext/>
        <w:keepLines/>
        <w:snapToGrid w:val="0"/>
      </w:pPr>
      <w:bookmarkStart w:id="0" w:name="_GoBack"/>
      <w:bookmarkEnd w:id="0"/>
      <w:r>
        <w:rPr>
          <w:rFonts w:ascii="Arial" w:hAnsi="Arial" w:eastAsia="PingFang SC"/>
          <w:b/>
          <w:color w:val="000000"/>
          <w:sz w:val="27"/>
        </w:rPr>
        <w:t>Задание 1 Планирование спринта Scrum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任务一 Scrum冲刺规划</w:t>
      </w:r>
    </w:p>
    <w:p w14:paraId="23D4048C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Продукт — мобильное приложение для предварительного заказа еды в университетской столовой. Пять разработчиков, спринт две недели, историческая скорость всей команды 20 очков за спринт. Эталон входа по логину и паролю — 3 очка.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产品为大学食堂提前订餐手机应用。开发人员5名，冲刺两周，整个团队的历史速度为每次冲刺20个故事点；账号密码登录为3点基准。</w:t>
      </w:r>
    </w:p>
    <w:p w14:paraId="22A7E45D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1 Распределение ролей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1 角色分配</w:t>
      </w:r>
    </w:p>
    <w:p w14:paraId="7B2212C7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Учебные обозначения A–E: каждый участвует в разработке; A также владелец продукта, B также Scrum-мастер.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课堂代号A—E均参与开发，A兼任产品负责人，B兼任Scrum Master。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552"/>
        <w:gridCol w:w="2736"/>
      </w:tblGrid>
      <w:tr w14:paraId="11C98227">
        <w:trPr>
          <w:cantSplit/>
          <w:tblHeader/>
          <w:jc w:val="center"/>
        </w:trPr>
        <w:tc>
          <w:tcPr>
            <w:tcW w:w="936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1B85BC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Код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代号</w:t>
            </w:r>
          </w:p>
        </w:tc>
        <w:tc>
          <w:tcPr>
            <w:tcW w:w="6552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E9DA6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Роль и ответственность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角色与职责</w:t>
            </w:r>
          </w:p>
        </w:tc>
        <w:tc>
          <w:tcPr>
            <w:tcW w:w="2736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C64CB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Основной вклад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主要开发工作</w:t>
            </w:r>
          </w:p>
        </w:tc>
      </w:tr>
      <w:tr w14:paraId="32996430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A3F487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A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70A368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Владелец продукта и разработчик: порядок бэклога, ценность, критерии приёмки.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产品负责人兼开发者，负责排序、价值与验收条件。</w:t>
            </w:r>
          </w:p>
        </w:tc>
        <w:tc>
          <w:tcPr>
            <w:tcW w:w="27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6225AB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 Вход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 登录</w:t>
            </w:r>
          </w:p>
        </w:tc>
      </w:tr>
      <w:tr w14:paraId="08713C8F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968B6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B</w:t>
            </w:r>
          </w:p>
        </w:tc>
        <w:tc>
          <w:tcPr>
            <w:tcW w:w="655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CB38F4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Scrum-мастер и разработчик: события Scrum и устранение препятствий.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Scrum Master兼开发者，负责活动与排障协调。</w:t>
            </w:r>
          </w:p>
        </w:tc>
        <w:tc>
          <w:tcPr>
            <w:tcW w:w="27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9C196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 Меню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 菜单</w:t>
            </w:r>
          </w:p>
        </w:tc>
      </w:tr>
      <w:tr w14:paraId="31F59A13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8A4AC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C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4DCFDB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Разработчик. Корзина, расчёт суммы и взаимное ревью.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开发者，负责购物车、金额计算及交叉评审。</w:t>
            </w:r>
          </w:p>
        </w:tc>
        <w:tc>
          <w:tcPr>
            <w:tcW w:w="27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1B0A4D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 Корзина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 购物车</w:t>
            </w:r>
          </w:p>
        </w:tc>
      </w:tr>
      <w:tr w14:paraId="61C7A67C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95BB8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D</w:t>
            </w:r>
          </w:p>
        </w:tc>
        <w:tc>
          <w:tcPr>
            <w:tcW w:w="655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F676E5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Разработчик. Оформление заказа и целостность данных.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开发者，负责预约下单与数据一致性。</w:t>
            </w:r>
          </w:p>
        </w:tc>
        <w:tc>
          <w:tcPr>
            <w:tcW w:w="27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B20CB4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 Заказ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 预约下单</w:t>
            </w:r>
          </w:p>
        </w:tc>
      </w:tr>
      <w:tr w14:paraId="709F2176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F7EFA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E</w:t>
            </w:r>
          </w:p>
        </w:tc>
        <w:tc>
          <w:tcPr>
            <w:tcW w:w="655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BF3AE3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Разработчик. Список заказов столовой и интеграционные проверки.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开发者，负责食堂订单列表及集成检查。</w:t>
            </w:r>
          </w:p>
        </w:tc>
        <w:tc>
          <w:tcPr>
            <w:tcW w:w="27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E1A71F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 Заказы столовой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 食堂订单</w:t>
            </w:r>
          </w:p>
        </w:tc>
      </w:tr>
    </w:tbl>
    <w:p w14:paraId="196721C8">
      <w:pPr>
        <w:spacing w:before="0" w:after="20" w:line="240" w:lineRule="auto"/>
      </w:pPr>
    </w:p>
    <w:p w14:paraId="04C4D1B5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2 Цель спринта одним предложением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2 一句话冲刺目标</w:t>
      </w:r>
    </w:p>
    <w:p w14:paraId="4BA2B016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За две недели обеспечить студенту путь от входа и выбора блюд до заказа на выбранное время с оплатой при получении, а сотруднику столовой — просмотр поступившего заказа.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在两周内让学生完成从登录、选餐到预约下单并到店付款的流程，同时让食堂工作人员能够查看收到的订单。</w:t>
      </w:r>
    </w:p>
    <w:p w14:paraId="738A491C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3 Исходный бэклог продукта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3 原始产品待办列表</w:t>
      </w:r>
    </w:p>
    <w:p w14:paraId="721D6525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Сохраняется порядок 12 историй из раздаточного материала. По заданию оцениваются только US01–US06; остальные истории остаются в продукте для будущих спринтов.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保留讲义12条故事的原始顺序。本次按题目要求只估算US01—US06，其余留待后续冲刺。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7704"/>
        <w:gridCol w:w="1512"/>
      </w:tblGrid>
      <w:tr w14:paraId="11DD6790">
        <w:trPr>
          <w:cantSplit/>
          <w:tblHeader/>
          <w:jc w:val="center"/>
        </w:trPr>
        <w:tc>
          <w:tcPr>
            <w:tcW w:w="1008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A6B6F6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编号</w:t>
            </w:r>
          </w:p>
        </w:tc>
        <w:tc>
          <w:tcPr>
            <w:tcW w:w="770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C40182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Пользовательская история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用户故事</w:t>
            </w:r>
          </w:p>
        </w:tc>
        <w:tc>
          <w:tcPr>
            <w:tcW w:w="1512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8A733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Приоритет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优先级</w:t>
            </w:r>
          </w:p>
        </w:tc>
      </w:tr>
      <w:tr w14:paraId="5404C5A4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88F9E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</w:t>
            </w:r>
          </w:p>
        </w:tc>
        <w:tc>
          <w:tcPr>
            <w:tcW w:w="77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9C19D2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войти по логину и паролю, чтобы видеть свой профиль.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作为学生，我希望使用账号和密码登录，以查看个人资料。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A67073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高</w:t>
            </w:r>
          </w:p>
        </w:tc>
      </w:tr>
      <w:tr w14:paraId="593CDAF5">
        <w:trPr>
          <w:cantSplit/>
          <w:jc w:val="center"/>
        </w:trPr>
        <w:tc>
          <w:tcPr>
            <w:tcW w:w="100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5EA7F6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</w:t>
            </w:r>
          </w:p>
        </w:tc>
        <w:tc>
          <w:tcPr>
            <w:tcW w:w="770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363752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видеть меню на сегодня, чтобы выбрать блюда.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作为学生，我希望查看今日菜单，以选择菜品。</w:t>
            </w:r>
          </w:p>
        </w:tc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141887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高</w:t>
            </w:r>
          </w:p>
        </w:tc>
      </w:tr>
      <w:tr w14:paraId="028447C3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A260B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</w:t>
            </w:r>
          </w:p>
        </w:tc>
        <w:tc>
          <w:tcPr>
            <w:tcW w:w="77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F3361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добавить блюда в корзину, чтобы собрать заказ.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作为学生，我希望把菜品加入购物车，以组成订单。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394F6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高</w:t>
            </w:r>
          </w:p>
        </w:tc>
      </w:tr>
      <w:tr w14:paraId="10DD8100">
        <w:trPr>
          <w:cantSplit/>
          <w:jc w:val="center"/>
        </w:trPr>
        <w:tc>
          <w:tcPr>
            <w:tcW w:w="100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DFCFC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</w:t>
            </w:r>
          </w:p>
        </w:tc>
        <w:tc>
          <w:tcPr>
            <w:tcW w:w="770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99A1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оформить заказ на время, чтобы забрать его без очереди.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作为学生，我希望预约取餐时间并下单，以便免排队取餐。</w:t>
            </w:r>
          </w:p>
        </w:tc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B98F3C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高</w:t>
            </w:r>
          </w:p>
        </w:tc>
      </w:tr>
      <w:tr w14:paraId="15A5DED0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8CA62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US05</w:t>
            </w:r>
          </w:p>
        </w:tc>
        <w:tc>
          <w:tcPr>
            <w:tcW w:w="77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D7B1EB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оплатить заказ картой в приложении.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作为学生，我希望在应用内使用银行卡支付订单。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FBFAD1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高</w:t>
            </w:r>
          </w:p>
        </w:tc>
      </w:tr>
      <w:tr w14:paraId="5F4D7669">
        <w:trPr>
          <w:cantSplit/>
          <w:jc w:val="center"/>
        </w:trPr>
        <w:tc>
          <w:tcPr>
            <w:tcW w:w="100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92C221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</w:t>
            </w:r>
          </w:p>
        </w:tc>
        <w:tc>
          <w:tcPr>
            <w:tcW w:w="770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10D7B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сотрудник столовой, я хочу видеть список входящих заказов.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作为食堂工作人员，我希望查看收到的订单列表。</w:t>
            </w:r>
          </w:p>
        </w:tc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ED107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高</w:t>
            </w:r>
          </w:p>
        </w:tc>
      </w:tr>
      <w:tr w14:paraId="6DCA060F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21B1E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US07</w:t>
            </w:r>
          </w:p>
        </w:tc>
        <w:tc>
          <w:tcPr>
            <w:tcW w:w="77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C615B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видеть историю моих заказов.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作为学生，我希望查看自己的历史订单。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9BEB20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Средний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中</w:t>
            </w:r>
          </w:p>
        </w:tc>
      </w:tr>
      <w:tr w14:paraId="2F16482F">
        <w:trPr>
          <w:cantSplit/>
          <w:jc w:val="center"/>
        </w:trPr>
        <w:tc>
          <w:tcPr>
            <w:tcW w:w="100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E6730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US08</w:t>
            </w:r>
          </w:p>
        </w:tc>
        <w:tc>
          <w:tcPr>
            <w:tcW w:w="770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6A1432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повторить прошлый заказ одной кнопкой.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作为学生，我希望一键重复之前的订单。</w:t>
            </w:r>
          </w:p>
        </w:tc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329970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Средний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中</w:t>
            </w:r>
          </w:p>
        </w:tc>
      </w:tr>
      <w:tr w14:paraId="386A19B5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8F9DD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US09</w:t>
            </w:r>
          </w:p>
        </w:tc>
        <w:tc>
          <w:tcPr>
            <w:tcW w:w="77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C7D0FC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получать уведомление, когда заказ готов.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作为学生，我希望在订单准备好时收到通知。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ED9A80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Средний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中</w:t>
            </w:r>
          </w:p>
        </w:tc>
      </w:tr>
      <w:tr w14:paraId="7C95558D">
        <w:trPr>
          <w:cantSplit/>
          <w:jc w:val="center"/>
        </w:trPr>
        <w:tc>
          <w:tcPr>
            <w:tcW w:w="100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A22ED0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US10</w:t>
            </w:r>
          </w:p>
        </w:tc>
        <w:tc>
          <w:tcPr>
            <w:tcW w:w="770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A199C6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оставить отзыв о блюде.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作为学生，我希望对菜品发表评论。</w:t>
            </w:r>
          </w:p>
        </w:tc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F78670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Низкий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低</w:t>
            </w:r>
          </w:p>
        </w:tc>
      </w:tr>
      <w:tr w14:paraId="1237835D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8B15AB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US11</w:t>
            </w:r>
          </w:p>
        </w:tc>
        <w:tc>
          <w:tcPr>
            <w:tcW w:w="77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B45C5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фильтровать меню по аллергенам.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作为学生，我希望按过敏原筛选菜单。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2B9CE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Низкий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低</w:t>
            </w:r>
          </w:p>
        </w:tc>
      </w:tr>
      <w:tr w14:paraId="7610A657">
        <w:trPr>
          <w:cantSplit/>
          <w:jc w:val="center"/>
        </w:trPr>
        <w:tc>
          <w:tcPr>
            <w:tcW w:w="100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B54928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US12</w:t>
            </w:r>
          </w:p>
        </w:tc>
        <w:tc>
          <w:tcPr>
            <w:tcW w:w="770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36B38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администратор, я хочу видеть статистику продаж за неделю.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作为管理员，我希望查看一周的销售统计。</w:t>
            </w:r>
          </w:p>
        </w:tc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59967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Низкий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低</w:t>
            </w:r>
          </w:p>
        </w:tc>
      </w:tr>
    </w:tbl>
    <w:p w14:paraId="6304A640">
      <w:pPr>
        <w:spacing w:before="0" w:after="20" w:line="240" w:lineRule="auto"/>
      </w:pPr>
    </w:p>
    <w:p w14:paraId="15E43835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4 Оценка методом покера планирования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4 规划扑克故事点估算</w:t>
      </w:r>
    </w:p>
    <w:p w14:paraId="1217DD49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Шкала — 1, 2, 3, 5, 8, 13. Разработчики независимо выбирают карты, одновременно раскрывают их, обсуждают крайние оценки и повторяют голосование до согласования. Оценка относительная: сложность, объём и неопределённость; очки не переводятся в часы.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采用1、2、3、5、8、13。开发者独立选牌并同时亮牌，讨论最大与最小估值的理由，再次投票直至达成共识。故事点比较复杂度、工作量与不确定性，不直接换算工时。</w:t>
      </w:r>
    </w:p>
    <w:p w14:paraId="4C7DACD7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Таблица — модель учебного раунда, а не протокол реально проведённой встречи. Карты указаны в порядке A, B, C, D, E; итог — согласованная оценка, не среднее арифметическое.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下表为课堂模拟轮次，不代表已经举行过团队会议。投牌顺序为A、B、C、D、E；最终点数代表讨论后的共识，不是简单平均值。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656"/>
        <w:gridCol w:w="792"/>
        <w:gridCol w:w="6840"/>
      </w:tblGrid>
      <w:tr w14:paraId="1D3BB787">
        <w:trPr>
          <w:cantSplit/>
          <w:tblHeader/>
          <w:jc w:val="center"/>
        </w:trPr>
        <w:tc>
          <w:tcPr>
            <w:tcW w:w="936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BA8ADC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故事</w:t>
            </w:r>
          </w:p>
        </w:tc>
        <w:tc>
          <w:tcPr>
            <w:tcW w:w="1656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F84BA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Карты A–E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A—E投牌</w:t>
            </w:r>
          </w:p>
        </w:tc>
        <w:tc>
          <w:tcPr>
            <w:tcW w:w="792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318488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Итог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点数</w:t>
            </w:r>
          </w:p>
        </w:tc>
        <w:tc>
          <w:tcPr>
            <w:tcW w:w="6840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43296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Обоснование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估算依据</w:t>
            </w:r>
          </w:p>
        </w:tc>
      </w:tr>
      <w:tr w14:paraId="29A9C9A0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BC7C6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</w:t>
            </w:r>
          </w:p>
        </w:tc>
        <w:tc>
          <w:tcPr>
            <w:tcW w:w="165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C15B9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3 3 3 3 3</w:t>
            </w:r>
          </w:p>
        </w:tc>
        <w:tc>
          <w:tcPr>
            <w:tcW w:w="79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C8D6F6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w="684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C57254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Эталон: форма входа, проверка данных, сессия и ошибки входа.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基准故事：登录表单、身份校验、会话与错误提示。</w:t>
            </w:r>
          </w:p>
        </w:tc>
      </w:tr>
      <w:tr w14:paraId="59F903D1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571F52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</w:t>
            </w:r>
          </w:p>
        </w:tc>
        <w:tc>
          <w:tcPr>
            <w:tcW w:w="165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8EDBB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2 3 3 5 3</w:t>
            </w:r>
          </w:p>
        </w:tc>
        <w:tc>
          <w:tcPr>
            <w:tcW w:w="79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74005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w="684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FA32D8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Готовый источник меню; список, цены, доступность и пустое состояние. Сложность близка к входу.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已有菜单数据源；展示菜品、价格、可售状态与空状态，复杂度接近登录。</w:t>
            </w:r>
          </w:p>
        </w:tc>
      </w:tr>
      <w:tr w14:paraId="02B3EE32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072D8B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</w:t>
            </w:r>
          </w:p>
        </w:tc>
        <w:tc>
          <w:tcPr>
            <w:tcW w:w="165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38BD17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3 5 5 5 8</w:t>
            </w:r>
          </w:p>
        </w:tc>
        <w:tc>
          <w:tcPr>
            <w:tcW w:w="79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627C5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</w:t>
            </w:r>
          </w:p>
        </w:tc>
        <w:tc>
          <w:tcPr>
            <w:tcW w:w="684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D3B4B0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Количество, удаление, сумма и согласованность состояния корзины дают больше комбинаций, чем вход.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数量修改、删除、总价及购物车状态一致性使组合情况多于登录。</w:t>
            </w:r>
          </w:p>
        </w:tc>
      </w:tr>
      <w:tr w14:paraId="52DD545A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93C23E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</w:t>
            </w:r>
          </w:p>
        </w:tc>
        <w:tc>
          <w:tcPr>
            <w:tcW w:w="165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EA78DC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5 5 8 5 5</w:t>
            </w:r>
          </w:p>
        </w:tc>
        <w:tc>
          <w:tcPr>
            <w:tcW w:w="79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11346B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</w:t>
            </w:r>
          </w:p>
        </w:tc>
        <w:tc>
          <w:tcPr>
            <w:tcW w:w="684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0BA913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Выбор допустимого времени, создание заказа и защита от повторной отправки; без онлайн-оплаты.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校验取餐时间、创建订单并避免重复提交；不包含在线支付。</w:t>
            </w:r>
          </w:p>
        </w:tc>
      </w:tr>
      <w:tr w14:paraId="04C6AE06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0A5871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US05</w:t>
            </w:r>
          </w:p>
        </w:tc>
        <w:tc>
          <w:tcPr>
            <w:tcW w:w="165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72659B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8 13 8 8 13</w:t>
            </w:r>
          </w:p>
        </w:tc>
        <w:tc>
          <w:tcPr>
            <w:tcW w:w="79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D68236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8</w:t>
            </w:r>
          </w:p>
        </w:tc>
        <w:tc>
          <w:tcPr>
            <w:tcW w:w="684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5B0470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Платёжный провайдер, подтверждение и повторные уведомления, сбой/отмена и согласованность статуса.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支付服务对接、回调与重复回调、失败或取消以及订单支付状态一致性。</w:t>
            </w:r>
          </w:p>
        </w:tc>
      </w:tr>
      <w:tr w14:paraId="20DCC201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CC07CC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</w:t>
            </w:r>
          </w:p>
        </w:tc>
        <w:tc>
          <w:tcPr>
            <w:tcW w:w="165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1BA092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3 3 5 3 3</w:t>
            </w:r>
          </w:p>
        </w:tc>
        <w:tc>
          <w:tcPr>
            <w:tcW w:w="79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D98CB2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w="684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1E4D98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Роль сотрудника и простой список с номером, блюдами и временем. Без кухни, уведомлений и сложных фильтров.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员工权限与订单编号、菜品、时间的简单列表；不扩展厨房流程、通知或复杂筛选。</w:t>
            </w:r>
          </w:p>
        </w:tc>
      </w:tr>
    </w:tbl>
    <w:p w14:paraId="5F6F4572">
      <w:pPr>
        <w:spacing w:before="0" w:after="20" w:line="240" w:lineRule="auto"/>
      </w:pPr>
    </w:p>
    <w:p w14:paraId="78F0A8D7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5 Допущения для оценки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5 估算所用假设</w:t>
      </w:r>
    </w:p>
    <w:p w14:paraId="14508434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Учебный вариант предполагает готовые учётные записи, источник меню и заданные столовой интервалы выдачи. Регистрация, редактирование меню и расчёт мощности кухни не входят в эти истории.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规划假设已有账号、菜单数据来源及食堂给定的取餐时段；账号注册、菜单维护和厨房产能算法不包含在上述故事内。</w:t>
      </w:r>
    </w:p>
    <w:p w14:paraId="1D142C8F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Для первой версии допускается оплата при получении. US05 сохраняет высокий приоритет. Если столовая требует предоплату, состав спринта и оценки нужно пересмотреть до принятия плана.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首版假设允许到店付款，US05仍保持高优先级。若食堂必须预付款，应在正式采用计划前重新调整冲刺范围和估算。</w:t>
      </w:r>
    </w:p>
    <w:p w14:paraId="7ACAD927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6 Бэклог спринта и критерии приёмки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6 冲刺待办列表与验收条件</w:t>
      </w:r>
    </w:p>
    <w:p w14:paraId="3560E700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Выбираются US01, US02, US03, US04 и US06: 3 + 3 + 5 + 5 + 3 = 19 очков ≤ 20. Остаётся 1 очко незагруженной ёмкости. Скорость 20 относится ко всей команде, её не умножают на пять разработчиков.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选择US01、US02、US03、US04、US06：3＋3＋5＋5＋3＝19点，不超过20点，保留1点未分配容量。20点是全队速度，不乘以5名开发人员。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384"/>
        <w:gridCol w:w="5400"/>
      </w:tblGrid>
      <w:tr w14:paraId="182F7609">
        <w:trPr>
          <w:cantSplit/>
          <w:tblHeader/>
          <w:jc w:val="center"/>
        </w:trPr>
        <w:tc>
          <w:tcPr>
            <w:tcW w:w="1440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E5422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 SP Код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编号 点数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牵头者</w:t>
            </w:r>
          </w:p>
        </w:tc>
        <w:tc>
          <w:tcPr>
            <w:tcW w:w="338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54B111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Работы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拆分工作</w:t>
            </w:r>
          </w:p>
        </w:tc>
        <w:tc>
          <w:tcPr>
            <w:tcW w:w="5400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98824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Проверяемый результат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可检验的结果</w:t>
            </w:r>
          </w:p>
        </w:tc>
      </w:tr>
      <w:tr w14:paraId="1750B033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31E90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/ A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75B548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Форма входа; проверка пользователя; сессия; тесты.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登录表单、身份校验、会话及测试。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F76DDB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Верные данные открывают профиль; неверные дают понятную ошибку; без входа профиль недоступен.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正确凭据可进入个人资料；错误凭据提示明确；未登录不能访问资料。</w:t>
            </w:r>
          </w:p>
        </w:tc>
      </w:tr>
      <w:tr w14:paraId="673446C9">
        <w:trPr>
          <w:cantSplit/>
          <w:jc w:val="center"/>
        </w:trPr>
        <w:tc>
          <w:tcPr>
            <w:tcW w:w="144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B299F2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/ B</w:t>
            </w:r>
          </w:p>
        </w:tc>
        <w:tc>
          <w:tcPr>
            <w:tcW w:w="338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27C266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Чтение меню; список блюд; цена и доступность.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读取菜单、展示菜品、价格及可售状态。</w:t>
            </w:r>
          </w:p>
        </w:tc>
        <w:tc>
          <w:tcPr>
            <w:tcW w:w="540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51D062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Отображается меню выбранного текущего дня; пустое меню и сбой загрузки объяснены; недоступное блюдо нельзя выбрать.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展示当前日期菜单；空菜单和加载失败有提示；不可售菜品不能选择。</w:t>
            </w:r>
          </w:p>
        </w:tc>
      </w:tr>
      <w:tr w14:paraId="64C09D1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C485C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 / C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CBDEAC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Добавление; количество; удаление; итоговая сумма.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添加菜品、修改数量、删除及计算总价。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BF7332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Изменение количества меняет сумму; нулевое количество удаляет позицию; отрицательное количество не допускается.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数量变化时总价同步更新；数量为零则删除；不允许负数量。</w:t>
            </w:r>
          </w:p>
        </w:tc>
      </w:tr>
      <w:tr w14:paraId="368CEC9A">
        <w:trPr>
          <w:cantSplit/>
          <w:jc w:val="center"/>
        </w:trPr>
        <w:tc>
          <w:tcPr>
            <w:tcW w:w="144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928207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 / D</w:t>
            </w:r>
          </w:p>
        </w:tc>
        <w:tc>
          <w:tcPr>
            <w:tcW w:w="338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9CD6C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Выбор времени; серверная проверка; запись заказа.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选择时间、服务端校验并保存订单。</w:t>
            </w:r>
          </w:p>
        </w:tc>
        <w:tc>
          <w:tcPr>
            <w:tcW w:w="540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3F35FC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Непустая корзина и допустимое время создают один заказ с номером; повторная отправка не создаёт дубль; оплата при получении указана явно.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非空购物车和有效时段可生成唯一订单号；重复提交不重复建单；明确显示到店付款。</w:t>
            </w:r>
          </w:p>
        </w:tc>
      </w:tr>
      <w:tr w14:paraId="376FBA74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CE62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/ E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6129AF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Проверка роли; список; отображение деталей заказа.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员工权限校验、订单列表及订单明细展示。</w:t>
            </w:r>
          </w:p>
        </w:tc>
        <w:tc>
          <w:tcPr>
            <w:tcW w:w="540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EA302F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Сотрудник видит созданный заказ, состав и время; студент не получает доступ к списку всех заказов.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工作人员能看到新订单、菜品及取餐时间；学生无权访问全体订单列表。</w:t>
            </w:r>
          </w:p>
        </w:tc>
      </w:tr>
    </w:tbl>
    <w:p w14:paraId="3BFCCBEB">
      <w:pPr>
        <w:spacing w:before="0" w:after="20" w:line="240" w:lineRule="auto"/>
      </w:pPr>
    </w:p>
    <w:p w14:paraId="5BCC6522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Ведущий координирует историю; реализация, ревью и тестирование выполняются совместно. Каждая история включает проверку и интеграцию в своей оценке, поэтому задачи не прибавляют очки повторно.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牵头人协调该故事，开发、评审和测试由团队协作完成。每个故事的估算已包含测试与集成，拆分任务不重复累计故事点。</w:t>
      </w:r>
    </w:p>
    <w:p w14:paraId="112F3A1E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7 Почему выбран такой объём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7 范围选择理由</w:t>
      </w:r>
    </w:p>
    <w:p w14:paraId="256173B8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Первые четыре истории дают 16 очков. Следующая US05 требует 8 и превысила бы предел: 16 + 8 = 24. Предлагается согласовать с владельцем продукта перенос US05 и взять US06 за 3 очка, чтобы столовая получила созданные заказы. Это решение зависит от допущения об оплате при получении.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前四条故事合计16点，再加入US05的8点会达到24点并超限。因此本方案建议与产品负责人确认暂缓US05，加入3点的US06，使食堂能接收学生订单；该选择以允许到店付款为前提。</w:t>
      </w:r>
    </w:p>
    <w:p w14:paraId="12079B76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US05 остаётся первым кандидатом следующего спринта; US07–US12 пока не выбираются. Дополнительная ёмкость в 1 очко не считается отдельной историей или обещанием дополнительной функции.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US05保留为下一冲刺的首要候选；US07—US12本次不选。剩余1点容量不构成单独故事或额外功能承诺。</w:t>
      </w:r>
    </w:p>
    <w:p w14:paraId="3D03B749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8 План на две недели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8 两周实施安排</w:t>
      </w:r>
    </w:p>
    <w:p w14:paraId="01CD0812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План предполагает 10 рабочих дней. Разработка и проверка идут параллельно; поздние дни предназначены для интеграции и исправлений, а не для первого запуска тестов.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按两周共10个工作日规划。开发和测试交错进行，后期用于集成与修复，测试从早期开始。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8712"/>
      </w:tblGrid>
      <w:tr w14:paraId="6F2DF183">
        <w:trPr>
          <w:cantSplit/>
          <w:tblHeader/>
          <w:jc w:val="center"/>
        </w:trPr>
        <w:tc>
          <w:tcPr>
            <w:tcW w:w="1512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9C01C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Срок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时间</w:t>
            </w:r>
          </w:p>
        </w:tc>
        <w:tc>
          <w:tcPr>
            <w:tcW w:w="8712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B93F1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Действия и ожидаемый результат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工作及预期结果</w:t>
            </w:r>
          </w:p>
        </w:tc>
      </w:tr>
      <w:tr w14:paraId="4E49C245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BD2252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День 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第1天</w:t>
            </w:r>
          </w:p>
        </w:tc>
        <w:tc>
          <w:tcPr>
            <w:tcW w:w="87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5E7903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Планирование до 2 ч: цель, оценки, критерии, контракты данных и тестовые примеры; уточнить оплату при получении.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最多2小时规划：确定目标、估算、验收条件、数据接口及测试样例；澄清到店付款假设。</w:t>
            </w:r>
          </w:p>
        </w:tc>
      </w:tr>
      <w:tr w14:paraId="3DFDEDE0">
        <w:trPr>
          <w:cantSplit/>
          <w:jc w:val="center"/>
        </w:trPr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750E6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Дни 2–3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第2—3天</w:t>
            </w:r>
          </w:p>
        </w:tc>
        <w:tc>
          <w:tcPr>
            <w:tcW w:w="87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DEABD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 и US02; каркасы корзины и заказа; ранние тесты; E готовит проверку роли и интерфейс списка.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完成登录和菜单，推进购物车与订单骨架、早期测试；E准备员工权限及列表接口。</w:t>
            </w:r>
          </w:p>
        </w:tc>
      </w:tr>
      <w:tr w14:paraId="1966B158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7C762C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Дни 4–6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第4—6天</w:t>
            </w:r>
          </w:p>
        </w:tc>
        <w:tc>
          <w:tcPr>
            <w:tcW w:w="87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E515D2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 и US04; US06 по согласованному контракту; ежедневное объединение, ревью и проверки.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完成购物车与预约下单；按约定接口实现食堂订单；每日集成、评审及验证。</w:t>
            </w:r>
          </w:p>
        </w:tc>
      </w:tr>
      <w:tr w14:paraId="6E9F8472">
        <w:trPr>
          <w:cantSplit/>
          <w:jc w:val="center"/>
        </w:trPr>
        <w:tc>
          <w:tcPr>
            <w:tcW w:w="15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2CF6F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Дни 7–9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第7—9天</w:t>
            </w:r>
          </w:p>
        </w:tc>
        <w:tc>
          <w:tcPr>
            <w:tcW w:w="8712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28805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Сквозной путь US01→US02→US03→US04→US06; отрицательные случаи, исправления и регрессия.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联调登录→菜单→购物车→下单→食堂查看；验证异常情况、修复并回归。</w:t>
            </w:r>
          </w:p>
        </w:tc>
      </w:tr>
      <w:tr w14:paraId="106B06A4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1DF7F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День 10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第10天</w:t>
            </w:r>
          </w:p>
        </w:tc>
        <w:tc>
          <w:tcPr>
            <w:tcW w:w="871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A055DB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Проверить DoD; обзор до 1 ч; ретроспектива до 45 мин; обновить бэклог по обратной связи.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检查DoD；最多1小时评审，最多45分钟回顾；据反馈更新待办列表。</w:t>
            </w:r>
          </w:p>
        </w:tc>
      </w:tr>
    </w:tbl>
    <w:p w14:paraId="75F4B514">
      <w:pPr>
        <w:spacing w:before="0" w:after="20" w:line="240" w:lineRule="auto"/>
      </w:pPr>
    </w:p>
    <w:p w14:paraId="6A2B28F6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Каждый рабочий день — Daily Scrum 15 минут. На нём разработчики проверяют продвижение к цели и меняют план; при риске срыва обсуждают объём с владельцем продукта, сохраняя качество.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每个工作日开展15分钟Daily Scrum，开发者检查目标进展并调整计划；若目标有风险，与产品负责人协商范围，同时保持质量。</w:t>
      </w:r>
    </w:p>
    <w:p w14:paraId="0BC12743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9 Definition of Done пять пунктов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1 9 完成定义 共五项</w:t>
      </w:r>
    </w:p>
    <w:p w14:paraId="0852C575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1 Все критерии приёмки истории проверены; результаты и примеры зафиксированы.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1 故事的全部验收条件已验证，并记录结果及样例。</w:t>
      </w:r>
    </w:p>
    <w:p w14:paraId="21D14B60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2 Код прошёл взаимное ревью и включён в общий собираемый вариант приложения.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2 代码完成交叉评审，并已集成到可构建的应用版本。</w:t>
      </w:r>
    </w:p>
    <w:p w14:paraId="677A78E7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3 Модульные, интеграционные и относящиеся к истории сквозные тесты проходят; блокирующих и критических дефектов нет.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3 相关单元、集成与端到端测试通过，无阻塞或严重缺陷。</w:t>
      </w:r>
    </w:p>
    <w:p w14:paraId="644065BD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4 Проверены права студента и сотрудника, ошибочные данные и повторная отправка; пароли не хранятся и не записываются в журналы открытым текстом.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4 验证学生与员工权限、无效输入及重复提交；密码不以明文保存或写入日志。</w:t>
      </w:r>
    </w:p>
    <w:p w14:paraId="78583714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5 Инкремент запускается в учебной тестовой среде; инструкция и известные ограничения обновлены, путь заказа воспроизводим.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5 增量可在课堂测试环境启动；操作说明与已知限制已更新，订餐流程可复现。</w:t>
      </w:r>
    </w:p>
    <w:p w14:paraId="67FE6235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Это условия будущего завершения. Работа считается выполненной только при наличии фактических результатов; незавершённая история не приносит частичных очков скорости.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以上是后续工作的完成条件；须有实际证据才能认定完成，未完成故事不计部分速度点数。</w:t>
      </w:r>
    </w:p>
    <w:p w14:paraId="6A59DD98">
      <w:pPr>
        <w:pStyle w:val="3"/>
        <w:keepNext/>
        <w:keepLines/>
        <w:pageBreakBefore/>
        <w:snapToGrid w:val="0"/>
      </w:pPr>
      <w:r>
        <w:rPr>
          <w:rFonts w:ascii="Arial" w:hAnsi="Arial" w:eastAsia="PingFang SC"/>
          <w:b/>
          <w:color w:val="000000"/>
          <w:sz w:val="27"/>
        </w:rPr>
        <w:t>Задание 2 Комплексная практика Scrum и Kanban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任务二 课件综合练习与Kanban规划</w:t>
      </w:r>
    </w:p>
    <w:p w14:paraId="09580C19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Эта часть объединяет задание 2 первого изображения и весь второй слайд: бэклог Kanban, а также роли, цель, оценки, выбор спринта и Definition of Done для Scrum. Для одного и того же кейса столовой используется согласованная учебная модель из задания 1.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本部分合并第一张图的任务二与第二张课件的完整内容：除Kanban待办与看板外，还包含Scrum角色、目标、估算、冲刺选择及完成定义。同一食堂案例采用与任务一一致的课堂模拟方案。</w:t>
      </w:r>
    </w:p>
    <w:p w14:paraId="04223B21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1 Scrum для кейса столовой по второму слайду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1 第二张课件中的食堂订餐Scrum方案</w:t>
      </w:r>
    </w:p>
    <w:p w14:paraId="2E8B4CE3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Роли: A — владелец продукта и разработчик; B — Scrum-мастер и разработчик; C, D, E — разработчики. Все пять человек участвуют в реализации; A отвечает за порядок бэклога и ценность, B помогает организовать события и снять препятствия.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角色：A为产品负责人兼开发者，B为Scrum Master兼开发者，C、D、E为开发者。五人共同参与实现；A负责待办排序与价值，B负责活动组织与排障协调。</w:t>
      </w:r>
    </w:p>
    <w:p w14:paraId="1EBE48DF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Цель спринта: за две недели обеспечить студенту путь от входа и выбора блюд до заказа на выбранное время с оплатой при получении, а сотруднику столовой — просмотр поступившего заказа.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冲刺目标：在两周内让学生完成从登录、选餐到预约下单并到店付款的流程，同时让食堂工作人员能够查看收到的订单。</w:t>
      </w:r>
    </w:p>
    <w:p w14:paraId="0CE8077B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Покер планирования: карты 1, 2, 3, 5, 8, 13; эталон входа 3 очка. Ниже повторены модельный первый раунд и итог после обсуждения; это учебная оценка, а не протокол встречи. Обоснования приведены в разделе 1 4.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规划扑克采用1、2、3、5、8、13，登录基准为3点。下表重列模拟首轮投牌及讨论后点数；这是一份课堂估算，不是会议记录，具体依据见1 4节。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824"/>
        <w:gridCol w:w="936"/>
        <w:gridCol w:w="3528"/>
      </w:tblGrid>
      <w:tr w14:paraId="7201AAA9">
        <w:trPr>
          <w:cantSplit/>
          <w:tblHeader/>
          <w:jc w:val="center"/>
        </w:trPr>
        <w:tc>
          <w:tcPr>
            <w:tcW w:w="936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2F363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编号</w:t>
            </w:r>
          </w:p>
        </w:tc>
        <w:tc>
          <w:tcPr>
            <w:tcW w:w="482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14FC7E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История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用户故事</w:t>
            </w:r>
          </w:p>
        </w:tc>
        <w:tc>
          <w:tcPr>
            <w:tcW w:w="936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27777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Очки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点数</w:t>
            </w:r>
          </w:p>
        </w:tc>
        <w:tc>
          <w:tcPr>
            <w:tcW w:w="3528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216B08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Карты A–E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A—E投牌</w:t>
            </w:r>
          </w:p>
        </w:tc>
      </w:tr>
      <w:tr w14:paraId="66D56D78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07F91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741718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Вход по логину и паролю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账号密码登录</w:t>
            </w:r>
          </w:p>
        </w:tc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45467B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E1CBB6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3 3 3 3 3</w:t>
            </w:r>
          </w:p>
        </w:tc>
      </w:tr>
      <w:tr w14:paraId="7F0163EE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D3212E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</w:t>
            </w:r>
          </w:p>
        </w:tc>
        <w:tc>
          <w:tcPr>
            <w:tcW w:w="482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117E38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Меню на сегодня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今日菜单</w:t>
            </w:r>
          </w:p>
        </w:tc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A4894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w="352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7CD33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2 3 3 5 3</w:t>
            </w:r>
          </w:p>
        </w:tc>
      </w:tr>
      <w:tr w14:paraId="39D05D63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FBA76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D3842E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Корзина заказа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购物车</w:t>
            </w:r>
          </w:p>
        </w:tc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458E2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ED60F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3 5 5 5 8</w:t>
            </w:r>
          </w:p>
        </w:tc>
      </w:tr>
      <w:tr w14:paraId="0D5FC6A5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84CDD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</w:t>
            </w:r>
          </w:p>
        </w:tc>
        <w:tc>
          <w:tcPr>
            <w:tcW w:w="482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F3615B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Заказ на выбранное время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预约取餐时间并下单</w:t>
            </w:r>
          </w:p>
        </w:tc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AD225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</w:t>
            </w:r>
          </w:p>
        </w:tc>
        <w:tc>
          <w:tcPr>
            <w:tcW w:w="352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C6FC7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5 5 8 5 5</w:t>
            </w:r>
          </w:p>
        </w:tc>
      </w:tr>
      <w:tr w14:paraId="4A64F07E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232B5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US05</w:t>
            </w:r>
          </w:p>
        </w:tc>
        <w:tc>
          <w:tcPr>
            <w:tcW w:w="482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4150A1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Оплата картой в приложении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应用内银行卡支付</w:t>
            </w:r>
          </w:p>
        </w:tc>
        <w:tc>
          <w:tcPr>
            <w:tcW w:w="93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1BA03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8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F4475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8 13 8 8 13</w:t>
            </w:r>
          </w:p>
        </w:tc>
      </w:tr>
      <w:tr w14:paraId="65CD30E6">
        <w:trPr>
          <w:cantSplit/>
          <w:jc w:val="center"/>
        </w:trPr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430A4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</w:t>
            </w:r>
          </w:p>
        </w:tc>
        <w:tc>
          <w:tcPr>
            <w:tcW w:w="4824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6FCDF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Список заказов для столовой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食堂收到的订单列表</w:t>
            </w:r>
          </w:p>
        </w:tc>
        <w:tc>
          <w:tcPr>
            <w:tcW w:w="93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6C932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w="352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5757F5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3 3 5 3 3</w:t>
            </w:r>
          </w:p>
        </w:tc>
      </w:tr>
    </w:tbl>
    <w:p w14:paraId="41887AC9">
      <w:pPr>
        <w:spacing w:before="0" w:after="20" w:line="240" w:lineRule="auto"/>
      </w:pPr>
    </w:p>
    <w:p w14:paraId="3A6320C4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Спринт две недели, ёмкость всей команды 20 очков. Выбраны US01, US02, US03, US04, US06: 3 + 3 + 5 + 5 + 3 = 19 ≤ 20. Ведущие соответственно A, B, C, D, E; остаётся 1 очко незагруженной ёмкости.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冲刺两周，全队容量20点。选择US01、US02、US03、US04、US06，合计3＋3＋5＋5＋3＝19点，不超过20点；牵头者依次为A、B、C、D、E，剩余1点未分配容量。</w:t>
      </w:r>
    </w:p>
    <w:p w14:paraId="3EC0FD7B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US05 переносится: вместе с первыми четырьмя историями получилось бы 24 очка. US06 замыкает получение заказа столовой. Решение опирается на допущение об оплате при получении; при обязательной предоплате план нужно пересмотреть. Подробные работы и двухнедельный план — в разделах 1 6–1 8.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US05暂缓，因为与前四条合计会达到24点；US06使食堂能够接收订单。该方案以允许到店付款为假设，若必须预付则应调整。任务拆分与两周实施安排见1 6至1 8节。</w:t>
      </w:r>
    </w:p>
    <w:p w14:paraId="18848670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1 1 Definition of Done пять пунктов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1 1 完成定义 共五项</w:t>
      </w:r>
    </w:p>
    <w:p w14:paraId="7798AB3C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1 Все критерии приёмки истории проверены; результаты и примеры зафиксированы.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1 故事的全部验收条件已验证，并记录结果及样例。</w:t>
      </w:r>
    </w:p>
    <w:p w14:paraId="410BFBA7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2 Код прошёл взаимное ревью и включён в общий собираемый вариант приложения.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2 代码完成交叉评审，并已集成到可构建的应用版本。</w:t>
      </w:r>
    </w:p>
    <w:p w14:paraId="561F7A11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3 Модульные, интеграционные и относящиеся к истории сквозные тесты проходят; блокирующих и критических дефектов нет.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3 相关单元、集成与端到端测试通过，无阻塞或严重缺陷。</w:t>
      </w:r>
    </w:p>
    <w:p w14:paraId="513EE31D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4 Проверены права студента и сотрудника, ошибочные данные и повторная отправка; пароли не хранятся и не записываются в журналы открытым текстом.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4 验证学生与员工权限、无效输入及重复提交；密码不以明文保存或写入日志。</w:t>
      </w:r>
    </w:p>
    <w:p w14:paraId="60469230">
      <w:pPr>
        <w:keepNext w:val="0"/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5 Инкремент запускается в учебной тестовой среде; инструкция и известные ограничения обновлены, путь заказа воспроизводим.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5 增量可在课堂测试环境启动；操作说明与已知限制已更新，订餐流程可复现。</w:t>
      </w:r>
    </w:p>
    <w:p w14:paraId="26397391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2 Kanban Оцифровка графика по фотографии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2 Kanban照片中的函数图像数字化</w:t>
      </w:r>
    </w:p>
    <w:p w14:paraId="25F90539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Программа получает фотографию графика функции и возвращает набор координатных точек и приближённую формулу. Цель — путь от загрузки фото до проверяемого цифрового результата.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程序接收函数图像照片，输出坐标点集及近似公式，目标是完成从照片上传到可核对数字结果的流程。</w:t>
      </w:r>
    </w:p>
    <w:p w14:paraId="51832CA1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Для начальной версии предполагаются одна выбранная кривая, линейные шкалы осей и модели первой/второй степени. Логарифмические шкалы, несколько кривых и сложные модели требуют отдельных историй. Эти границы предложены для планирования.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首版规划假设处理一条选定曲线、线性坐标轴和一次或二次拟合模型；对数坐标、多曲线及复杂模型需另立故事。以上为本方案提出的范围假设。</w:t>
      </w:r>
    </w:p>
    <w:p w14:paraId="592EEE58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2 1 Бэклог продукта 14 элементов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2 1 产品待办列表 共14项</w:t>
      </w:r>
    </w:p>
    <w:p w14:paraId="279F51E8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P1 — основной поток и достоверность; P2 — удобство воспроизведения. Зависимости задают порядок готовности к работе, а не календарные сроки. Общие проверки качества входят в каждый элемент.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P1表示核心流程与结果可靠性，P2表示复现便利性。依赖关系约束条目何时可开始，不代表日历工期；每项均包含相关质量检查。</w:t>
      </w:r>
    </w:p>
    <w:p w14:paraId="5250F949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Первый ценный путь: KB01→KB02→KB03, затем очистка KB04 и калибровка KB05→KB06, после чего KB07→KB08→KB09→KB10; KB11 даёт экспорт точек. KB13 и KB14 поддерживают достоверность на всём пути.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首条价值路径为KB01→KB02→KB03，随后进行KB04清理与KB05→KB06标定，再完成KB07→KB08→KB09→KB10；KB11提供点集导出。KB13和KB14持续支持过程可靠性。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4968"/>
        <w:gridCol w:w="3960"/>
      </w:tblGrid>
      <w:tr w14:paraId="14016569">
        <w:trPr>
          <w:cantSplit/>
          <w:tblHeader/>
          <w:jc w:val="center"/>
        </w:trPr>
        <w:tc>
          <w:tcPr>
            <w:tcW w:w="1296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2E9D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 P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Завис.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编号 级别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依赖</w:t>
            </w:r>
          </w:p>
        </w:tc>
        <w:tc>
          <w:tcPr>
            <w:tcW w:w="4968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F9E49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История или задача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用户故事或任务</w:t>
            </w:r>
          </w:p>
        </w:tc>
        <w:tc>
          <w:tcPr>
            <w:tcW w:w="3960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C0928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Критерий приёмки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验收条件</w:t>
            </w:r>
          </w:p>
        </w:tc>
      </w:tr>
      <w:tr w14:paraId="7D07EB7F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F9CD3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—</w:t>
            </w:r>
          </w:p>
        </w:tc>
        <w:tc>
          <w:tcPr>
            <w:tcW w:w="49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3727C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загрузить фото графика, чтобы начать оцифровку.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作为用户，我希望上传函数图像照片，以开始数字化。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64741E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JPG/PNG открывается в предпросмотре; повреждённый файл объяснён.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JPG/PNG可预览；损坏文件有明确提示。</w:t>
            </w:r>
          </w:p>
        </w:tc>
      </w:tr>
      <w:tr w14:paraId="45EF31F3">
        <w:trPr>
          <w:cantSplit/>
          <w:jc w:val="center"/>
        </w:trPr>
        <w:tc>
          <w:tcPr>
            <w:tcW w:w="129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8F67F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KB02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KB01</w:t>
            </w:r>
          </w:p>
        </w:tc>
        <w:tc>
          <w:tcPr>
            <w:tcW w:w="496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BF4494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обрезать и повернуть фото, чтобы оставить нужный график.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作为用户，我希望裁剪并旋转照片，以保留所需图像区域。</w:t>
            </w:r>
          </w:p>
        </w:tc>
        <w:tc>
          <w:tcPr>
            <w:tcW w:w="396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C8A5FF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Область и поворот видны до применения; исходник сохранён.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应用前可预览区域和角度，并保留原图。</w:t>
            </w:r>
          </w:p>
        </w:tc>
      </w:tr>
      <w:tr w14:paraId="2B62A384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CA0EE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KB03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KB02</w:t>
            </w:r>
          </w:p>
        </w:tc>
        <w:tc>
          <w:tcPr>
            <w:tcW w:w="49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A006EF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улучшить контраст и убрать шум, чтобы линия была различима.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作为用户，我希望增强对比度并去噪，使曲线更清晰。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FFAAE7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Показаны исходник и обработка; настройки можно отменить.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可对照原图与处理结果，支持撤销设置。</w:t>
            </w:r>
          </w:p>
        </w:tc>
      </w:tr>
      <w:tr w14:paraId="7BBC71C7">
        <w:trPr>
          <w:cantSplit/>
          <w:jc w:val="center"/>
        </w:trPr>
        <w:tc>
          <w:tcPr>
            <w:tcW w:w="129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47B45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KB04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KB03</w:t>
            </w:r>
          </w:p>
        </w:tc>
        <w:tc>
          <w:tcPr>
            <w:tcW w:w="496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F04EE0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подавить сетку и подписи, чтобы они не стали точками функции.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作为用户，我希望抑制网格与文字，避免它们被识别为函数点。</w:t>
            </w:r>
          </w:p>
        </w:tc>
        <w:tc>
          <w:tcPr>
            <w:tcW w:w="396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60370C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На контрольном примере сетка удалена без разрыва линии; есть просмотр маски.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控制样例中网格被去除且曲线连续，可查看掩膜。</w:t>
            </w:r>
          </w:p>
        </w:tc>
      </w:tr>
      <w:tr w14:paraId="0140839F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0A2303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KB05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KB03</w:t>
            </w:r>
          </w:p>
        </w:tc>
        <w:tc>
          <w:tcPr>
            <w:tcW w:w="49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DAE7C5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найти оси координат, чтобы определить систему отсчёта.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作为用户，我希望识别坐标轴，以确定坐标系。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4180ED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Оси и начало координат показаны; положение можно исправить.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显示坐标轴和原点，并可手动修正位置。</w:t>
            </w:r>
          </w:p>
        </w:tc>
      </w:tr>
      <w:tr w14:paraId="73028B70">
        <w:trPr>
          <w:cantSplit/>
          <w:jc w:val="center"/>
        </w:trPr>
        <w:tc>
          <w:tcPr>
            <w:tcW w:w="129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933A69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KB06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KB05</w:t>
            </w:r>
          </w:p>
        </w:tc>
        <w:tc>
          <w:tcPr>
            <w:tcW w:w="496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B2A33B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задать значения делений, чтобы перевести пиксели в координаты.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作为用户，我希望设置刻度值，将像素位置转换为坐标。</w:t>
            </w:r>
          </w:p>
        </w:tc>
        <w:tc>
          <w:tcPr>
            <w:tcW w:w="396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0E850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По двум отметкам на каждой оси контрольные точки дают ожидаемые значения.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每轴用两个标定点校准后，控制点能得到预期坐标。</w:t>
            </w:r>
          </w:p>
        </w:tc>
      </w:tr>
      <w:tr w14:paraId="5E0E9628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75BA2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KB07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KB04 KB06</w:t>
            </w:r>
          </w:p>
        </w:tc>
        <w:tc>
          <w:tcPr>
            <w:tcW w:w="49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1EBA8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выделить кривую и получить точки x, y, чтобы анализировать функцию.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作为用户，我希望提取曲线并得到x、y点集，以分析函数。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5CEB91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Точки показаны таблицей и наложением на фото; другие линии исключены.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以表格和叠加图展示点集，并排除其他线条。</w:t>
            </w:r>
          </w:p>
        </w:tc>
      </w:tr>
      <w:tr w14:paraId="5B5E965B">
        <w:trPr>
          <w:cantSplit/>
          <w:jc w:val="center"/>
        </w:trPr>
        <w:tc>
          <w:tcPr>
            <w:tcW w:w="129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BD553F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KB08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KB07</w:t>
            </w:r>
          </w:p>
        </w:tc>
        <w:tc>
          <w:tcPr>
            <w:tcW w:w="496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9E3D2C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исправить и удалить ошибочные точки, чтобы улучшить данные.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作为用户，我希望修改或删除误识别点，以改善数据。</w:t>
            </w:r>
          </w:p>
        </w:tc>
        <w:tc>
          <w:tcPr>
            <w:tcW w:w="396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6E0AF9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Добавление, изменение и удаление отражаются на графике; доступна отмена.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增删改点同步反映到图中，并可撤销。</w:t>
            </w:r>
          </w:p>
        </w:tc>
      </w:tr>
      <w:tr w14:paraId="586F5EF1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B7D66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KB09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KB08</w:t>
            </w:r>
          </w:p>
        </w:tc>
        <w:tc>
          <w:tcPr>
            <w:tcW w:w="49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5D0B9D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получить приближённую формулу, чтобы использовать функцию в расчётах.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作为用户，我希望获得近似公式，以便用于计算。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66805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Для линейной или квадратичной модели показаны коэффициенты и область данных.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线性或二次模型能输出系数及数据适用区间。</w:t>
            </w:r>
          </w:p>
        </w:tc>
      </w:tr>
      <w:tr w14:paraId="7784298D">
        <w:trPr>
          <w:cantSplit/>
          <w:jc w:val="center"/>
        </w:trPr>
        <w:tc>
          <w:tcPr>
            <w:tcW w:w="129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4622D0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KB10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KB09</w:t>
            </w:r>
          </w:p>
        </w:tc>
        <w:tc>
          <w:tcPr>
            <w:tcW w:w="496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D9474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сравнить формулу с точками, чтобы оценить качество приближения.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作为用户，我希望比较公式与点集，以判断近似质量。</w:t>
            </w:r>
          </w:p>
        </w:tc>
        <w:tc>
          <w:tcPr>
            <w:tcW w:w="396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B82B88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Показаны наложение кривой, среднеквадратичная ошибка и предупреждение о плохом соответствии.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展示拟合曲线叠加、均方根误差及拟合不佳提示。</w:t>
            </w:r>
          </w:p>
        </w:tc>
      </w:tr>
      <w:tr w14:paraId="3C5C21ED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FF9A2D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KB07</w:t>
            </w:r>
          </w:p>
        </w:tc>
        <w:tc>
          <w:tcPr>
            <w:tcW w:w="49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1870E7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выгрузить точки в CSV, чтобы работать с ними в таблицах.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作为用户，我希望将点集导出为CSV，以便在表格软件中使用。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2637C6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CSV содержит x и y; десятичный разделитель и порядок совпадают с предпросмотром.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CSV含x、y列，小数格式及顺序与预览一致。</w:t>
            </w:r>
          </w:p>
        </w:tc>
      </w:tr>
      <w:tr w14:paraId="3CEB2D08">
        <w:trPr>
          <w:cantSplit/>
          <w:jc w:val="center"/>
        </w:trPr>
        <w:tc>
          <w:tcPr>
            <w:tcW w:w="129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E06B93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KB12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P2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KB09 KB10</w:t>
            </w:r>
          </w:p>
        </w:tc>
        <w:tc>
          <w:tcPr>
            <w:tcW w:w="496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83847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сохранить формулу и параметры, чтобы воспроизвести результат.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作为用户，我希望保存公式与参数，以便复现结果。</w:t>
            </w:r>
          </w:p>
        </w:tc>
        <w:tc>
          <w:tcPr>
            <w:tcW w:w="396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CB373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TXT содержит формулу, коэффициенты, диапазон и ошибку; файл открывается.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TXT包含公式、系数、区间及误差，文件可正常打开。</w:t>
            </w:r>
          </w:p>
        </w:tc>
      </w:tr>
      <w:tr w14:paraId="11F29073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FFBE62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KB13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KB01</w:t>
            </w:r>
          </w:p>
        </w:tc>
        <w:tc>
          <w:tcPr>
            <w:tcW w:w="49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C19023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понятные сообщения о непригодном фото, чтобы исправить входные данные.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作为用户，我希望收到照片不适用的明确提示，以调整输入。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501DCE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Размытое фото или недостаток контрольных точек не приводят к молчаливому неверному результату.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模糊图像或标定点不足时明确提示，不静默输出错误结果。</w:t>
            </w:r>
          </w:p>
        </w:tc>
      </w:tr>
      <w:tr w14:paraId="140A77D1">
        <w:trPr>
          <w:cantSplit/>
          <w:jc w:val="center"/>
        </w:trPr>
        <w:tc>
          <w:tcPr>
            <w:tcW w:w="1296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4977EE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KB14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P1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—</w:t>
            </w:r>
          </w:p>
        </w:tc>
        <w:tc>
          <w:tcPr>
            <w:tcW w:w="4968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25DABA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тестировщик, я хочу эталонный набор изображений и точек, чтобы проверять точность изменений.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作为测试者，我希望建立带已知点集的图像样例，以验证变更的准确性。</w:t>
            </w:r>
          </w:p>
        </w:tc>
        <w:tc>
          <w:tcPr>
            <w:tcW w:w="3960" w:type="dxa"/>
            <w:shd w:val="clear" w:color="auto" w:fill="F4F7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534871"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Есть прямая, парабола и зашумлённое фото; эталон, допуск и сценарий проверки записаны.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包含直线、抛物线及噪声图片，并记录参考点、容差和检查步骤。</w:t>
            </w:r>
          </w:p>
        </w:tc>
      </w:tr>
    </w:tbl>
    <w:p w14:paraId="2C262F51">
      <w:pPr>
        <w:spacing w:before="0" w:after="20" w:line="240" w:lineRule="auto"/>
      </w:pPr>
    </w:p>
    <w:p w14:paraId="6AEE60EF">
      <w:pPr>
        <w:sectPr>
          <w:pgSz w:w="12240" w:h="15840"/>
          <w:pgMar w:top="893" w:right="1008" w:bottom="893" w:left="1008" w:header="288" w:footer="288" w:gutter="0"/>
          <w:cols w:space="720" w:num="1"/>
        </w:sectPr>
      </w:pPr>
    </w:p>
    <w:p w14:paraId="062EA618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3 Доска Kanban и ограничения WIP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3 Kanban看板与WIP限制</w:t>
      </w:r>
    </w:p>
    <w:p w14:paraId="6EE51852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Ниже — учебный снимок возможного состояния, а не сведения о фактически выполненной разработке. Все 14 карточек размещены ровно один раз; готовность зависимостей соблюдена.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下表为可行状态的课堂示意，不代表实际开发进度。14张卡片各出现一次，进入准备和执行阶段的依赖均已满足。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304"/>
        <w:gridCol w:w="2304"/>
        <w:gridCol w:w="2304"/>
        <w:gridCol w:w="2304"/>
        <w:gridCol w:w="2304"/>
      </w:tblGrid>
      <w:tr w14:paraId="3396706D">
        <w:trPr>
          <w:cantSplit/>
          <w:tblHeader/>
          <w:jc w:val="center"/>
        </w:trPr>
        <w:tc>
          <w:tcPr>
            <w:tcW w:w="230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A74091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Бэклог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Без лимита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产品待办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无上限</w:t>
            </w:r>
          </w:p>
        </w:tc>
        <w:tc>
          <w:tcPr>
            <w:tcW w:w="230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827A34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Готово к работе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Лимит 3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准备就绪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队列上限3</w:t>
            </w:r>
          </w:p>
        </w:tc>
        <w:tc>
          <w:tcPr>
            <w:tcW w:w="230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928D2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Разработка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WIP 2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开发中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WIP 2</w:t>
            </w:r>
          </w:p>
        </w:tc>
        <w:tc>
          <w:tcPr>
            <w:tcW w:w="230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634F4B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Ревью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WIP 1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评审中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WIP 1</w:t>
            </w:r>
          </w:p>
        </w:tc>
        <w:tc>
          <w:tcPr>
            <w:tcW w:w="230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484733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Проверка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WIP 1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测试中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WIP 1</w:t>
            </w:r>
          </w:p>
        </w:tc>
        <w:tc>
          <w:tcPr>
            <w:tcW w:w="2304" w:type="dxa"/>
            <w:shd w:val="clear" w:color="auto" w:fill="DCE6F1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91082A"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Готово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Без лимита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已完成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无上限</w:t>
            </w:r>
          </w:p>
        </w:tc>
      </w:tr>
      <w:tr w14:paraId="7964F03F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E10F7E"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KB07 Точки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点集提取</w:t>
            </w:r>
          </w:p>
          <w:p w14:paraId="3B39D1E0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KB08 Правка точек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修正点集</w:t>
            </w:r>
          </w:p>
          <w:p w14:paraId="66A309F4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KB09 Формула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近似公式</w:t>
            </w:r>
          </w:p>
          <w:p w14:paraId="08604CAB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KB10 Качество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拟合质量</w:t>
            </w:r>
          </w:p>
          <w:p w14:paraId="3D247341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KB11 CSV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点集导出</w:t>
            </w:r>
          </w:p>
          <w:p w14:paraId="46EDEFAD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KB12 Сохранение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保存结果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99FA24"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KB14 Эталоны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参考样例集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443FB9"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KB13 Ошибки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异常提示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3892DD"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KB06 Калибровка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坐标标定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2CB108"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KB04 Сетка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去除网格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2F1759"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KB01 Загрузка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图片上传</w:t>
            </w:r>
          </w:p>
          <w:p w14:paraId="6A2493FA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KB02 Обрезка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裁剪旋转</w:t>
            </w:r>
          </w:p>
          <w:p w14:paraId="619EF7F6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KB03 Очистка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图像预处理</w:t>
            </w:r>
          </w:p>
          <w:p w14:paraId="4FA07940"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KB05 Оси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坐标轴识别</w:t>
            </w:r>
          </w:p>
        </w:tc>
      </w:tr>
    </w:tbl>
    <w:p w14:paraId="17AA0145">
      <w:pPr>
        <w:spacing w:before="0" w:after="20" w:line="240" w:lineRule="auto"/>
      </w:pPr>
    </w:p>
    <w:p w14:paraId="252446DE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Направление потока: Бэклог → Готово к работе → Разработка → Ревью → Проверка → Готово. В снимке: очередь 1/3, разработка 1/2, ревью 1/1, проверка 1/1; общий активный WIP = 3/4.</w:t>
      </w:r>
      <w:r>
        <w:rPr>
          <w:rFonts w:ascii="Arial" w:hAnsi="Arial" w:eastAsia="PingFang SC"/>
          <w:b w:val="0"/>
          <w:color w:val="000000"/>
          <w:sz w:val="22"/>
        </w:rPr>
        <w:br w:type="textWrapping"/>
      </w:r>
      <w:r>
        <w:rPr>
          <w:rFonts w:ascii="Arial" w:hAnsi="Arial" w:eastAsia="PingFang SC"/>
          <w:b w:val="0"/>
          <w:color w:val="000000"/>
          <w:sz w:val="22"/>
        </w:rPr>
        <w:t>流向：产品待办→准备就绪→开发中→评审中→测试中→已完成。示意占用：准备1/3、开发1/2、评审1/1、测试1/1；全流程活动WIP为3/4。</w:t>
      </w:r>
    </w:p>
    <w:p w14:paraId="1ED8150B">
      <w:pPr>
        <w:sectPr>
          <w:pgSz w:w="15840" w:h="12240" w:orient="landscape"/>
          <w:pgMar w:top="893" w:right="1008" w:bottom="893" w:left="1008" w:header="288" w:footer="288" w:gutter="0"/>
          <w:cols w:space="720" w:num="1"/>
        </w:sectPr>
      </w:pPr>
    </w:p>
    <w:p w14:paraId="3196A9B3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4 Почему выбраны такие лимиты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4 WIP限制的理由</w:t>
      </w:r>
    </w:p>
    <w:p w14:paraId="7591277F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Для расчёта начальных лимитов предполагается пять участников: двое могут вести разработку, один — ревью, один — проверку, пятый помогает с анализом и препятствиями; роли можно менять. Размер команды Kanban в условии не задан, поэтому это отдельное допущение.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初始限额假设有5名可协作成员：2人开发、1人评审、1人测试，第5人协助分析与排障，职责可流动。题目未指定Kanban团队规模，因此这是独立规划假设。</w:t>
      </w:r>
    </w:p>
    <w:p w14:paraId="204ACACA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Очередь 3 обеспечивает небольшой запас подготовленных задач. Разработка 2 ограничивает переключения, ревью 1 и проверка 1 делают узкие места заметными. Общий WIP 4 ограничивает все начатые, но незавершённые карточки, включая ожидание и блокировки.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准备队列上限3，用于保留少量可拉取任务；开发上限2减少切换，评审和测试各上限1便于发现瓶颈。活动WIP总上限4，统计所有已开始但未完成的卡片，包括等待和阻塞。</w:t>
      </w:r>
    </w:p>
    <w:p w14:paraId="76A1604D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5 Явные правила движения карточек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5 卡片流转规则</w:t>
      </w:r>
    </w:p>
    <w:p w14:paraId="264AE0F3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1 В «Готово к работе» попадает элемент с понятным результатом, критерием приёмки и завершёнными зависимостями. Входной бэклог и эта очередь ещё не входят в активный WIP.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1 条目须明确结果和验收条件、满足依赖，才可进入准备队列；产品待办及准备队列不计活动WIP。</w:t>
      </w:r>
    </w:p>
    <w:p w14:paraId="3569D149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2 Начало — переход в «Разработку». Карточку вытягивают только при свободном месте в целевой колонке и общем WIP менее 4; приоритет учитывается среди готовых элементов.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2 进入开发列即为开始。目标列有空位且活动WIP小于4时才能拉取新工作；在可开始条目中按优先级选择。</w:t>
      </w:r>
    </w:p>
    <w:p w14:paraId="1FBB0DED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3 Ревью требует готового изменения и самопроверки; проверка — пройденного ревью и воспроизводимого примера. «Готово» означает выполненные критерии, пройденные проверки, интеграцию и обновлённую инструкцию.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3 进入评审需提交完整变更并自检；进入测试需通过评审且有可复现场景；完成须满足验收条件、通过检查、集成并更新说明。</w:t>
      </w:r>
    </w:p>
    <w:p w14:paraId="62F0EEE1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4 Когда следующая колонка заполнена, карточка остаётся в текущей и продолжает занимать её WIP. Участники помогают завершить и проверить начатое, прежде чем вытягивать новую работу.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4 下游列已满时，卡片留在当前列并继续占用其限额；团队先协助完成或检查已有工作，再拉取新条目。</w:t>
      </w:r>
    </w:p>
    <w:p w14:paraId="20816619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5 Заблокированная карточка остаётся на месте с причиной и ответственным за снятие блока. Дефект внутри проверки исправляют в той же карточке; возврат в разработку допускается при соблюдении лимитов.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5 阻塞卡片留在原列，标注原因及解除阻塞负责人；测试发现的缺陷在同一卡片中修复，回退开发也须遵守限额。</w:t>
      </w:r>
    </w:p>
    <w:p w14:paraId="611CBE9D">
      <w:pPr>
        <w:pStyle w:val="4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6 Проверка и настройка потока</w:t>
      </w:r>
      <w:r>
        <w:rPr>
          <w:rFonts w:ascii="Arial" w:hAnsi="Arial" w:eastAsia="PingFang SC"/>
          <w:b/>
          <w:color w:val="000000"/>
          <w:sz w:val="27"/>
        </w:rPr>
        <w:br w:type="textWrapping"/>
      </w:r>
      <w:r>
        <w:rPr>
          <w:rFonts w:ascii="Arial" w:hAnsi="Arial" w:eastAsia="PingFang SC"/>
          <w:b/>
          <w:color w:val="000000"/>
          <w:sz w:val="27"/>
        </w:rPr>
        <w:t>2 6 流程检查与限额调整</w:t>
      </w:r>
    </w:p>
    <w:p w14:paraId="7AB69174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Ежедневно команда просматривает доску справа налево, отмечает возраст активных карточек и снимает блокировки. Для каждого элемента фиксируются начало и завершение; анализируются WIP, пропускная способность, возраст и время цикла.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团队每日从右向左检查，关注活动卡片年龄并清除阻塞；逐项记录开始与完成时间，观察活动WIP、吞吐量、工作项年龄和周期时间。</w:t>
      </w:r>
    </w:p>
    <w:p w14:paraId="1D9806D6"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Начальное SLE как проверяемое допущение: 85% небольших готовых к работе элементов завершаются не более чем за 5 рабочих дней от начала разработки. Это прогноз без исторической статистики; после накопления данных его и WIP пересматривают. Крупные элементы дробят до начала, сохраняя проверяемый результат.</w:t>
      </w:r>
      <w:r>
        <w:rPr>
          <w:rFonts w:ascii="Arial" w:hAnsi="Arial" w:eastAsia="PingFang SC"/>
          <w:b w:val="0"/>
          <w:color w:val="000000"/>
          <w:sz w:val="21"/>
        </w:rPr>
        <w:br w:type="textWrapping"/>
      </w:r>
      <w:r>
        <w:rPr>
          <w:rFonts w:ascii="Arial" w:hAnsi="Arial" w:eastAsia="PingFang SC"/>
          <w:b w:val="0"/>
          <w:color w:val="000000"/>
          <w:sz w:val="21"/>
        </w:rPr>
        <w:t>初始服务水平预期SLE暂设为：85%的小型可实施条目从开始开发到完成不超过5个工作日。该预测尚无历史数据支撑，积累数据后连同WIP一起调整；大条目开始前须拆成可检验的结果。</w:t>
      </w:r>
    </w:p>
    <w:sectPr>
      <w:pgSz w:w="12240" w:h="15840"/>
      <w:pgMar w:top="893" w:right="1008" w:bottom="893" w:left="1008" w:header="288" w:footer="28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67B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59" w:lineRule="auto"/>
    </w:pPr>
    <w:rPr>
      <w:rFonts w:ascii="Arial" w:hAnsi="Arial" w:eastAsia="PingFang SC" w:cs="Arial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160" w:after="120" w:line="259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60" w:after="120" w:line="259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before="160" w:after="120" w:line="259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2026-10-15T08:00:00Z</dcterms:created>
  <dc:creator>川一</dc:creator>
  <dc:description>generated by python-docx</dc:description>
  <cp:lastModifiedBy>川一</cp:lastModifiedBy>
  <dcterms:modified xsi:type="dcterms:W3CDTF">2026-10-15T09:16:46Z</dcterms:modified>
  <dc:subject>中俄双语软件生命周期课程实践</dc:subject>
  <dc:title>任务一与任务二 Scrum冲刺规划与Kanban看板设计</dc:title>
  <cp:revision>1</cp:revision>
  <cp:version>2.0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2771BCD8247E88B07E29D06A3C5095F0_42</vt:lpwstr>
  </property>
</Properties>
</file>