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950" w:rsidRPr="00DC52ED" w:rsidRDefault="00884878">
      <w:pPr>
        <w:pStyle w:val="NormalWeb"/>
        <w:widowControl/>
      </w:pPr>
      <w:r w:rsidRPr="00DC52ED">
        <w:rPr>
          <w:rFonts w:hint="eastAsia"/>
        </w:rPr>
        <w:t xml:space="preserve">Dear editors of </w:t>
      </w:r>
      <w:r w:rsidR="00843223" w:rsidRPr="00DC52ED">
        <w:t>Briefings in Bioinformatics</w:t>
      </w:r>
      <w:r w:rsidRPr="00DC52ED">
        <w:t>,</w:t>
      </w:r>
    </w:p>
    <w:p w:rsidR="00140950" w:rsidRPr="00DC52ED" w:rsidRDefault="00884878">
      <w:pPr>
        <w:pStyle w:val="NormalWeb"/>
        <w:widowControl/>
      </w:pPr>
      <w:r w:rsidRPr="00DC52ED">
        <w:t>I am pleased to submit our manuscript entitled "</w:t>
      </w:r>
      <w:r w:rsidR="00842617" w:rsidRPr="00DC52ED">
        <w:t xml:space="preserve">Inferring gene co-expression networks from </w:t>
      </w:r>
      <w:proofErr w:type="spellStart"/>
      <w:r w:rsidR="00842617" w:rsidRPr="00DC52ED">
        <w:t>scRNA</w:t>
      </w:r>
      <w:proofErr w:type="spellEnd"/>
      <w:r w:rsidR="00842617" w:rsidRPr="00DC52ED">
        <w:t>-seq data using partial correlation coefficients</w:t>
      </w:r>
      <w:r w:rsidRPr="00DC52ED">
        <w:t xml:space="preserve">" for consideration for publication in </w:t>
      </w:r>
      <w:r w:rsidR="00843223" w:rsidRPr="00DC52ED">
        <w:t>BIB</w:t>
      </w:r>
      <w:r w:rsidRPr="00DC52ED">
        <w:t>.</w:t>
      </w:r>
    </w:p>
    <w:p w:rsidR="00140950" w:rsidRPr="00DC52ED" w:rsidRDefault="00884878">
      <w:pPr>
        <w:pStyle w:val="NormalWeb"/>
        <w:widowControl/>
      </w:pPr>
      <w:r w:rsidRPr="00DC52ED">
        <w:t xml:space="preserve">Single-cell RNA sequencing has revolutionized our ability to explore cellular heterogeneity and gene regulation at unprecedented resolution. However, reconstructing accurate gene co-expression networks from </w:t>
      </w:r>
      <w:proofErr w:type="spellStart"/>
      <w:r w:rsidRPr="00DC52ED">
        <w:t>scRNA</w:t>
      </w:r>
      <w:proofErr w:type="spellEnd"/>
      <w:r w:rsidRPr="00DC52ED">
        <w:t xml:space="preserve">-seq data remains challenging due to technical noise, data sparsity, and cellular heterogeneity. In this manuscript, we present </w:t>
      </w:r>
      <w:r w:rsidR="00FB337B" w:rsidRPr="00DC52ED">
        <w:t xml:space="preserve">Gene </w:t>
      </w:r>
      <w:proofErr w:type="spellStart"/>
      <w:r w:rsidR="00FB337B" w:rsidRPr="00DC52ED">
        <w:t>coexpression</w:t>
      </w:r>
      <w:proofErr w:type="spellEnd"/>
      <w:r w:rsidR="00FB337B" w:rsidRPr="00DC52ED">
        <w:t xml:space="preserve"> Network reconstruction via Partial Correlation Coefficient (</w:t>
      </w:r>
      <w:r w:rsidR="00842617" w:rsidRPr="00DC52ED">
        <w:t>GCNPCC</w:t>
      </w:r>
      <w:r w:rsidR="00FB337B" w:rsidRPr="00DC52ED">
        <w:t>)</w:t>
      </w:r>
      <w:r w:rsidRPr="00DC52ED">
        <w:t xml:space="preserve">, a novel computational method that addresses these challenges through a </w:t>
      </w:r>
      <w:r w:rsidR="00194E05" w:rsidRPr="00DC52ED">
        <w:t>method based on partial correlation</w:t>
      </w:r>
      <w:r w:rsidRPr="00DC52ED">
        <w:t>.</w:t>
      </w:r>
    </w:p>
    <w:p w:rsidR="00140950" w:rsidRPr="00DC52ED" w:rsidRDefault="00884878">
      <w:pPr>
        <w:pStyle w:val="NormalWeb"/>
        <w:widowControl/>
      </w:pPr>
      <w:r w:rsidRPr="00DC52ED">
        <w:t>Our work makes several significant contributions to the field:</w:t>
      </w:r>
    </w:p>
    <w:p w:rsidR="0040434D" w:rsidRPr="00DC52ED" w:rsidRDefault="0040434D" w:rsidP="0040434D">
      <w:pPr>
        <w:widowControl/>
        <w:numPr>
          <w:ilvl w:val="0"/>
          <w:numId w:val="1"/>
        </w:numPr>
        <w:spacing w:beforeAutospacing="1" w:afterAutospacing="1"/>
        <w:rPr>
          <w:sz w:val="24"/>
        </w:rPr>
      </w:pPr>
      <w:r w:rsidRPr="00DC52ED">
        <w:rPr>
          <w:sz w:val="24"/>
        </w:rPr>
        <w:t xml:space="preserve">We </w:t>
      </w:r>
      <w:r w:rsidR="00991FDF" w:rsidRPr="00DC52ED">
        <w:rPr>
          <w:sz w:val="24"/>
        </w:rPr>
        <w:t>leverage</w:t>
      </w:r>
      <w:r w:rsidRPr="00DC52ED">
        <w:rPr>
          <w:sz w:val="24"/>
        </w:rPr>
        <w:t xml:space="preserve"> scaled Lasso-based sparse linear regression to estimate partial correlation coefficients between genes, along with an adaptive thresholding strategy, thereby facilitating the construction of gene </w:t>
      </w:r>
      <w:proofErr w:type="spellStart"/>
      <w:r w:rsidRPr="00DC52ED">
        <w:rPr>
          <w:sz w:val="24"/>
        </w:rPr>
        <w:t>coexpression</w:t>
      </w:r>
      <w:proofErr w:type="spellEnd"/>
      <w:r w:rsidRPr="00DC52ED">
        <w:rPr>
          <w:sz w:val="24"/>
        </w:rPr>
        <w:t xml:space="preserve"> networks (GCNs) from sparse </w:t>
      </w:r>
      <w:proofErr w:type="spellStart"/>
      <w:r w:rsidRPr="00DC52ED">
        <w:rPr>
          <w:sz w:val="24"/>
        </w:rPr>
        <w:t>scRNA</w:t>
      </w:r>
      <w:proofErr w:type="spellEnd"/>
      <w:r w:rsidRPr="00DC52ED">
        <w:rPr>
          <w:sz w:val="24"/>
        </w:rPr>
        <w:t>-seq data while effectively removing the influence of confounding factors.</w:t>
      </w:r>
    </w:p>
    <w:p w:rsidR="00140950" w:rsidRPr="00DC52ED" w:rsidRDefault="00884878">
      <w:pPr>
        <w:widowControl/>
        <w:numPr>
          <w:ilvl w:val="0"/>
          <w:numId w:val="1"/>
        </w:numPr>
        <w:spacing w:beforeAutospacing="1" w:afterAutospacing="1"/>
        <w:rPr>
          <w:sz w:val="24"/>
        </w:rPr>
      </w:pPr>
      <w:r w:rsidRPr="00DC52ED">
        <w:rPr>
          <w:sz w:val="24"/>
        </w:rPr>
        <w:t>We demonstrate GCN</w:t>
      </w:r>
      <w:r w:rsidR="00FA35AD" w:rsidRPr="00DC52ED">
        <w:rPr>
          <w:sz w:val="24"/>
        </w:rPr>
        <w:t>PCC</w:t>
      </w:r>
      <w:r w:rsidRPr="00DC52ED">
        <w:rPr>
          <w:sz w:val="24"/>
        </w:rPr>
        <w:t>'s superior performance over existing methods in identifying tissue- and state-specific gene regulations across multiple datasets</w:t>
      </w:r>
      <w:r w:rsidR="0040434D" w:rsidRPr="00DC52ED">
        <w:rPr>
          <w:sz w:val="24"/>
        </w:rPr>
        <w:t>, including data collected from multiple development states</w:t>
      </w:r>
      <w:r w:rsidRPr="00DC52ED">
        <w:rPr>
          <w:sz w:val="24"/>
        </w:rPr>
        <w:t>.</w:t>
      </w:r>
    </w:p>
    <w:p w:rsidR="00140950" w:rsidRPr="00DC52ED" w:rsidRDefault="00884878" w:rsidP="00101FE5">
      <w:pPr>
        <w:widowControl/>
        <w:numPr>
          <w:ilvl w:val="0"/>
          <w:numId w:val="1"/>
        </w:numPr>
        <w:spacing w:beforeAutospacing="1" w:afterAutospacing="1"/>
        <w:rPr>
          <w:sz w:val="24"/>
        </w:rPr>
      </w:pPr>
      <w:r w:rsidRPr="00DC52ED">
        <w:rPr>
          <w:sz w:val="24"/>
        </w:rPr>
        <w:t xml:space="preserve">We show how </w:t>
      </w:r>
      <w:r w:rsidR="00453C6B" w:rsidRPr="00DC52ED">
        <w:rPr>
          <w:sz w:val="24"/>
        </w:rPr>
        <w:t>GCNPCC</w:t>
      </w:r>
      <w:r w:rsidRPr="00DC52ED">
        <w:rPr>
          <w:sz w:val="24"/>
        </w:rPr>
        <w:t xml:space="preserve"> can reveal dynamic changes during </w:t>
      </w:r>
      <w:r w:rsidR="00991FDF" w:rsidRPr="00DC52ED">
        <w:rPr>
          <w:sz w:val="24"/>
        </w:rPr>
        <w:t xml:space="preserve">the </w:t>
      </w:r>
      <w:r w:rsidRPr="00DC52ED">
        <w:rPr>
          <w:sz w:val="24"/>
        </w:rPr>
        <w:t>embryonic development, providing new insights into underlying biological mechanisms.</w:t>
      </w:r>
    </w:p>
    <w:p w:rsidR="00140950" w:rsidRPr="00DC52ED" w:rsidRDefault="00884878">
      <w:pPr>
        <w:pStyle w:val="NormalWeb"/>
        <w:widowControl/>
      </w:pPr>
      <w:r w:rsidRPr="00DC52ED">
        <w:t>Our research has broad implications for understanding cell-specific regulatory mechanisms, with potential applications in developmental biology and disease pathology. The computational approach we present is particularly valuable for researchers working with single-cell transcriptomics data who seek to uncover functional gene modules and regulatory relationships.</w:t>
      </w:r>
    </w:p>
    <w:p w:rsidR="00140950" w:rsidRPr="00DC52ED" w:rsidRDefault="00884878">
      <w:pPr>
        <w:pStyle w:val="NormalWeb"/>
        <w:widowControl/>
      </w:pPr>
      <w:r w:rsidRPr="00DC52ED">
        <w:t>All authors have approved the manuscript and agree with its submission to</w:t>
      </w:r>
      <w:r w:rsidR="00ED5F35" w:rsidRPr="00DC52ED">
        <w:t xml:space="preserve"> </w:t>
      </w:r>
      <w:r w:rsidR="00843223" w:rsidRPr="00DC52ED">
        <w:t>BIB</w:t>
      </w:r>
      <w:r w:rsidRPr="00DC52ED">
        <w:t>. This manuscript is not under consideration for publication elsewhere.</w:t>
      </w:r>
      <w:r w:rsidR="00843223" w:rsidRPr="00DC52ED">
        <w:t xml:space="preserve"> </w:t>
      </w:r>
      <w:r w:rsidRPr="00DC52ED">
        <w:t>Thank you for considering our manuscript. We look forward to your response and are available to provide any additional information that may be needed during the review process.</w:t>
      </w:r>
    </w:p>
    <w:p w:rsidR="00140950" w:rsidRPr="00DC52ED" w:rsidRDefault="00884878">
      <w:pPr>
        <w:pStyle w:val="NormalWeb"/>
        <w:widowControl/>
      </w:pPr>
      <w:r w:rsidRPr="00DC52ED">
        <w:t>Sincerely,</w:t>
      </w:r>
    </w:p>
    <w:p w:rsidR="00140950" w:rsidRPr="00DC52ED" w:rsidRDefault="004A72FD" w:rsidP="004A72FD">
      <w:pPr>
        <w:pStyle w:val="NormalWeb"/>
        <w:widowControl/>
        <w:spacing w:beforeAutospacing="0" w:afterAutospacing="0"/>
        <w:ind w:left="720" w:hangingChars="300" w:hanging="720"/>
      </w:pPr>
      <w:r w:rsidRPr="00DC52ED">
        <w:t>Jialu Hu</w:t>
      </w:r>
    </w:p>
    <w:p w:rsidR="00140950" w:rsidRPr="00DC52ED" w:rsidRDefault="00884878" w:rsidP="004A72FD">
      <w:pPr>
        <w:pStyle w:val="NormalWeb"/>
        <w:widowControl/>
        <w:spacing w:beforeAutospacing="0" w:afterAutospacing="0"/>
        <w:ind w:left="720" w:hangingChars="300" w:hanging="720"/>
      </w:pPr>
      <w:r w:rsidRPr="00DC52ED">
        <w:t xml:space="preserve">School of Computer Science </w:t>
      </w:r>
    </w:p>
    <w:p w:rsidR="00140950" w:rsidRPr="00DC52ED" w:rsidRDefault="00884878" w:rsidP="004A72FD">
      <w:pPr>
        <w:pStyle w:val="NormalWeb"/>
        <w:widowControl/>
        <w:spacing w:beforeAutospacing="0" w:afterAutospacing="0"/>
      </w:pPr>
      <w:r w:rsidRPr="00DC52ED">
        <w:t>Northwestern Polytechnical University</w:t>
      </w:r>
    </w:p>
    <w:p w:rsidR="00140950" w:rsidRPr="00DC52ED" w:rsidRDefault="00884878" w:rsidP="004A72FD">
      <w:pPr>
        <w:pStyle w:val="NormalWeb"/>
        <w:widowControl/>
        <w:spacing w:beforeAutospacing="0" w:afterAutospacing="0"/>
      </w:pPr>
      <w:r w:rsidRPr="00DC52ED">
        <w:t xml:space="preserve">127 West </w:t>
      </w:r>
      <w:proofErr w:type="spellStart"/>
      <w:r w:rsidRPr="00DC52ED">
        <w:t>Youyi</w:t>
      </w:r>
      <w:proofErr w:type="spellEnd"/>
      <w:r w:rsidRPr="00DC52ED">
        <w:t xml:space="preserve"> Rd., Shaanxi, 710072, China</w:t>
      </w:r>
    </w:p>
    <w:p w:rsidR="00140950" w:rsidRPr="00DC52ED" w:rsidRDefault="00884878" w:rsidP="004A72FD">
      <w:pPr>
        <w:pStyle w:val="NormalWeb"/>
        <w:widowControl/>
        <w:spacing w:beforeAutospacing="0" w:afterAutospacing="0"/>
      </w:pPr>
      <w:r w:rsidRPr="00DC52ED">
        <w:t xml:space="preserve">Email: </w:t>
      </w:r>
      <w:hyperlink r:id="rId6" w:history="1">
        <w:r w:rsidRPr="00DC52ED">
          <w:rPr>
            <w:rStyle w:val="Hyperlink"/>
          </w:rPr>
          <w:t>jhu@nwpu.edu.cn</w:t>
        </w:r>
      </w:hyperlink>
    </w:p>
    <w:sectPr w:rsidR="00140950" w:rsidRPr="00DC5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894"/>
    <w:multiLevelType w:val="multilevel"/>
    <w:tmpl w:val="1C2148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66770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RiODRlMGI1YmM4MmJhMDVjNzNkMmU5NTEyMTBiY2EifQ=="/>
    <w:docVar w:name="KSO_WPS_MARK_KEY" w:val="27d2ad9d-64da-435e-b90c-0c787edd4bbf"/>
  </w:docVars>
  <w:rsids>
    <w:rsidRoot w:val="00140950"/>
    <w:rsid w:val="00101FE5"/>
    <w:rsid w:val="00140950"/>
    <w:rsid w:val="00194E05"/>
    <w:rsid w:val="002F437B"/>
    <w:rsid w:val="0040434D"/>
    <w:rsid w:val="00453C6B"/>
    <w:rsid w:val="004A72FD"/>
    <w:rsid w:val="004B28C4"/>
    <w:rsid w:val="0060324C"/>
    <w:rsid w:val="006D459A"/>
    <w:rsid w:val="00842617"/>
    <w:rsid w:val="00843223"/>
    <w:rsid w:val="00884878"/>
    <w:rsid w:val="00956E96"/>
    <w:rsid w:val="00991FDF"/>
    <w:rsid w:val="00C1362D"/>
    <w:rsid w:val="00DC52ED"/>
    <w:rsid w:val="00ED5F35"/>
    <w:rsid w:val="00FA35AD"/>
    <w:rsid w:val="00FB337B"/>
    <w:rsid w:val="685D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6ADBE1"/>
  <w15:docId w15:val="{AE399724-9A45-4C99-8A28-C54DBEC6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hu@nwpu.edu.c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E97988A-F4FF-4474-8FE0-F26C46BD0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 Jialu /DZNE</cp:lastModifiedBy>
  <cp:revision>18</cp:revision>
  <dcterms:created xsi:type="dcterms:W3CDTF">2025-04-18T07:04:00Z</dcterms:created>
  <dcterms:modified xsi:type="dcterms:W3CDTF">2025-09-01T09:35:00Z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D16D1358FAC141518BC5068EC2DFC018_12</vt:lpwstr>
  </property>
</Properties>
</file>