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316BB" w14:textId="77777777" w:rsidR="00DC0FDC" w:rsidRDefault="00054A1E">
      <w:pPr>
        <w:widowControl/>
        <w:adjustRightInd w:val="0"/>
        <w:snapToGrid w:val="0"/>
        <w:spacing w:line="480" w:lineRule="auto"/>
        <w:ind w:firstLineChars="135" w:firstLine="434"/>
        <w:jc w:val="center"/>
        <w:rPr>
          <w:rFonts w:ascii="黑体" w:eastAsia="黑体" w:hAnsi="黑体" w:cs="宋体" w:hint="eastAsia"/>
          <w:b/>
          <w:bCs/>
          <w:kern w:val="0"/>
          <w:sz w:val="32"/>
          <w:szCs w:val="32"/>
        </w:rPr>
      </w:pPr>
      <w:r>
        <w:rPr>
          <w:rFonts w:ascii="黑体" w:eastAsia="黑体" w:hAnsi="黑体" w:cs="宋体" w:hint="eastAsia"/>
          <w:b/>
          <w:bCs/>
          <w:kern w:val="0"/>
          <w:sz w:val="32"/>
          <w:szCs w:val="32"/>
        </w:rPr>
        <w:t>大连海事大学马克思主义学院社会实践报告</w:t>
      </w:r>
    </w:p>
    <w:p w14:paraId="6C0BBF59" w14:textId="77777777" w:rsidR="00DC0FDC" w:rsidRDefault="00054A1E" w:rsidP="00ED7806">
      <w:pPr>
        <w:widowControl/>
        <w:adjustRightInd w:val="0"/>
        <w:snapToGrid w:val="0"/>
        <w:spacing w:line="480" w:lineRule="auto"/>
        <w:ind w:firstLineChars="135" w:firstLine="324"/>
        <w:rPr>
          <w:rFonts w:ascii="黑体" w:eastAsia="黑体" w:hAnsi="黑体" w:cs="宋体" w:hint="eastAsia"/>
          <w:kern w:val="0"/>
          <w:sz w:val="24"/>
          <w:szCs w:val="24"/>
        </w:rPr>
      </w:pPr>
      <w:r>
        <w:rPr>
          <w:rFonts w:ascii="黑体" w:eastAsia="黑体" w:hAnsi="黑体" w:cs="宋体" w:hint="eastAsia"/>
          <w:kern w:val="0"/>
          <w:sz w:val="24"/>
          <w:szCs w:val="24"/>
        </w:rPr>
        <w:t xml:space="preserve">   </w:t>
      </w:r>
      <w:r w:rsidR="00ED7806">
        <w:rPr>
          <w:rFonts w:ascii="黑体" w:eastAsia="黑体" w:hAnsi="黑体" w:cs="宋体"/>
          <w:kern w:val="0"/>
          <w:sz w:val="24"/>
          <w:szCs w:val="24"/>
        </w:rPr>
        <w:t xml:space="preserve">     </w:t>
      </w:r>
      <w:r>
        <w:rPr>
          <w:rFonts w:ascii="黑体" w:eastAsia="黑体" w:hAnsi="黑体" w:cs="宋体" w:hint="eastAsia"/>
          <w:kern w:val="0"/>
          <w:sz w:val="24"/>
          <w:szCs w:val="24"/>
        </w:rPr>
        <w:t xml:space="preserve"> 课程名称:形势与政策</w:t>
      </w:r>
      <w:r w:rsidR="00ED7806">
        <w:rPr>
          <w:rFonts w:ascii="黑体" w:eastAsia="黑体" w:hAnsi="黑体" w:cs="宋体"/>
          <w:kern w:val="0"/>
          <w:sz w:val="24"/>
          <w:szCs w:val="24"/>
        </w:rPr>
        <w:t xml:space="preserve">            </w:t>
      </w:r>
      <w:r>
        <w:rPr>
          <w:rFonts w:ascii="黑体" w:eastAsia="黑体" w:hAnsi="黑体" w:cs="宋体" w:hint="eastAsia"/>
          <w:kern w:val="0"/>
          <w:sz w:val="24"/>
          <w:szCs w:val="24"/>
        </w:rPr>
        <w:t>实践报告成绩:</w:t>
      </w:r>
    </w:p>
    <w:p w14:paraId="19B8BB1C" w14:textId="77777777" w:rsidR="00DC0FDC" w:rsidRDefault="00073E42">
      <w:pPr>
        <w:pStyle w:val="aa"/>
        <w:widowControl/>
        <w:adjustRightInd w:val="0"/>
        <w:snapToGrid w:val="0"/>
        <w:spacing w:line="440" w:lineRule="atLeast"/>
        <w:ind w:firstLineChars="0" w:firstLine="0"/>
        <w:rPr>
          <w:rFonts w:ascii="微软雅黑" w:eastAsia="微软雅黑" w:hAnsi="微软雅黑" w:cs="微软雅黑" w:hint="eastAsia"/>
          <w:b/>
          <w:bCs/>
          <w:kern w:val="0"/>
          <w:sz w:val="28"/>
          <w:szCs w:val="28"/>
        </w:rPr>
      </w:pPr>
      <w:r>
        <w:rPr>
          <w:rFonts w:ascii="微软雅黑" w:eastAsia="微软雅黑" w:hAnsi="微软雅黑" w:cs="微软雅黑" w:hint="eastAsia"/>
          <w:b/>
          <w:bCs/>
          <w:kern w:val="0"/>
          <w:sz w:val="28"/>
          <w:szCs w:val="28"/>
        </w:rPr>
        <w:t>一、</w:t>
      </w:r>
      <w:r w:rsidR="00054A1E">
        <w:rPr>
          <w:rFonts w:ascii="微软雅黑" w:eastAsia="微软雅黑" w:hAnsi="微软雅黑" w:cs="微软雅黑" w:hint="eastAsia"/>
          <w:b/>
          <w:bCs/>
          <w:kern w:val="0"/>
          <w:sz w:val="28"/>
          <w:szCs w:val="28"/>
        </w:rPr>
        <w:t>社会实践报告要求:</w:t>
      </w:r>
    </w:p>
    <w:p w14:paraId="5EEEEBB9" w14:textId="77777777" w:rsidR="00DC0FDC" w:rsidRDefault="00054A1E">
      <w:pPr>
        <w:pStyle w:val="aa"/>
        <w:widowControl/>
        <w:adjustRightInd w:val="0"/>
        <w:snapToGrid w:val="0"/>
        <w:spacing w:line="440" w:lineRule="atLeast"/>
        <w:ind w:firstLine="480"/>
        <w:rPr>
          <w:rFonts w:asciiTheme="minorEastAsia" w:hAnsiTheme="minorEastAsia" w:cs="宋体" w:hint="eastAsia"/>
          <w:kern w:val="0"/>
          <w:sz w:val="24"/>
          <w:szCs w:val="24"/>
        </w:rPr>
      </w:pPr>
      <w:r>
        <w:rPr>
          <w:rFonts w:asciiTheme="minorEastAsia" w:hAnsiTheme="minorEastAsia" w:cs="宋体" w:hint="eastAsia"/>
          <w:kern w:val="0"/>
          <w:sz w:val="24"/>
          <w:szCs w:val="24"/>
        </w:rPr>
        <w:t>1．前言。阐明选题背景、选题意义、研究目的、研究方法。</w:t>
      </w:r>
    </w:p>
    <w:p w14:paraId="0ED60E26" w14:textId="77777777" w:rsidR="00DC0FDC" w:rsidRDefault="00054A1E">
      <w:pPr>
        <w:pStyle w:val="aa"/>
        <w:widowControl/>
        <w:adjustRightInd w:val="0"/>
        <w:snapToGrid w:val="0"/>
        <w:spacing w:line="440" w:lineRule="atLeast"/>
        <w:ind w:firstLine="480"/>
        <w:rPr>
          <w:rFonts w:asciiTheme="minorEastAsia" w:hAnsiTheme="minorEastAsia" w:cs="宋体" w:hint="eastAsia"/>
          <w:kern w:val="0"/>
          <w:sz w:val="24"/>
          <w:szCs w:val="24"/>
        </w:rPr>
      </w:pPr>
      <w:r>
        <w:rPr>
          <w:rFonts w:asciiTheme="minorEastAsia" w:hAnsiTheme="minorEastAsia" w:cs="宋体" w:hint="eastAsia"/>
          <w:kern w:val="0"/>
          <w:sz w:val="24"/>
          <w:szCs w:val="24"/>
        </w:rPr>
        <w:t>2．主体。详述调研过程、具体做法，包括介绍调查对象概况、发展历程、现实状况、主要成绩、突出问题等基本情况，汇总和分析调研材料并提炼出核心观点。</w:t>
      </w:r>
    </w:p>
    <w:p w14:paraId="44E97789" w14:textId="77777777" w:rsidR="00DC0FDC" w:rsidRDefault="00054A1E">
      <w:pPr>
        <w:pStyle w:val="aa"/>
        <w:widowControl/>
        <w:adjustRightInd w:val="0"/>
        <w:snapToGrid w:val="0"/>
        <w:spacing w:line="440" w:lineRule="atLeast"/>
        <w:ind w:firstLine="480"/>
        <w:rPr>
          <w:rFonts w:asciiTheme="minorEastAsia" w:hAnsiTheme="minorEastAsia" w:cs="宋体" w:hint="eastAsia"/>
          <w:kern w:val="0"/>
          <w:sz w:val="24"/>
          <w:szCs w:val="24"/>
        </w:rPr>
      </w:pPr>
      <w:r>
        <w:rPr>
          <w:rFonts w:asciiTheme="minorEastAsia" w:hAnsiTheme="minorEastAsia" w:cs="宋体" w:hint="eastAsia"/>
          <w:kern w:val="0"/>
          <w:sz w:val="24"/>
          <w:szCs w:val="24"/>
        </w:rPr>
        <w:t>3．结论。提出解决问题的方法、对策或下一步改进工作的建议；或总结全文的主要观点，进一步深化主题；或提出问题，引发人们的进一步思考；或展望前景，发出鼓舞和号召。</w:t>
      </w:r>
    </w:p>
    <w:p w14:paraId="4B9B914B" w14:textId="77777777" w:rsidR="00DC0FDC" w:rsidRPr="00073E42" w:rsidRDefault="00073E42">
      <w:pPr>
        <w:widowControl/>
        <w:adjustRightInd w:val="0"/>
        <w:snapToGrid w:val="0"/>
        <w:spacing w:line="440" w:lineRule="atLeast"/>
        <w:rPr>
          <w:rFonts w:ascii="微软雅黑" w:eastAsia="微软雅黑" w:hAnsi="微软雅黑" w:cs="微软雅黑" w:hint="eastAsia"/>
          <w:b/>
          <w:bCs/>
          <w:kern w:val="0"/>
          <w:sz w:val="28"/>
          <w:szCs w:val="28"/>
        </w:rPr>
      </w:pPr>
      <w:r>
        <w:rPr>
          <w:rFonts w:ascii="微软雅黑" w:eastAsia="微软雅黑" w:hAnsi="微软雅黑" w:cs="微软雅黑" w:hint="eastAsia"/>
          <w:b/>
          <w:bCs/>
          <w:kern w:val="0"/>
          <w:sz w:val="28"/>
          <w:szCs w:val="28"/>
        </w:rPr>
        <w:t>二、</w:t>
      </w:r>
      <w:r w:rsidR="00054A1E" w:rsidRPr="00073E42">
        <w:rPr>
          <w:rFonts w:ascii="微软雅黑" w:eastAsia="微软雅黑" w:hAnsi="微软雅黑" w:cs="微软雅黑" w:hint="eastAsia"/>
          <w:b/>
          <w:bCs/>
          <w:kern w:val="0"/>
          <w:sz w:val="28"/>
          <w:szCs w:val="28"/>
        </w:rPr>
        <w:t>报告提交方式</w:t>
      </w:r>
      <w:r>
        <w:rPr>
          <w:rFonts w:ascii="微软雅黑" w:eastAsia="微软雅黑" w:hAnsi="微软雅黑" w:cs="微软雅黑" w:hint="eastAsia"/>
          <w:b/>
          <w:bCs/>
          <w:kern w:val="0"/>
          <w:sz w:val="28"/>
          <w:szCs w:val="28"/>
        </w:rPr>
        <w:t>：</w:t>
      </w:r>
    </w:p>
    <w:p w14:paraId="2A21D1E0" w14:textId="77777777" w:rsidR="00DC0FDC" w:rsidRDefault="00054A1E">
      <w:pPr>
        <w:widowControl/>
        <w:adjustRightInd w:val="0"/>
        <w:snapToGrid w:val="0"/>
        <w:spacing w:line="440" w:lineRule="atLeast"/>
        <w:ind w:firstLineChars="200" w:firstLine="480"/>
        <w:rPr>
          <w:rFonts w:asciiTheme="minorEastAsia" w:hAnsiTheme="minorEastAsia" w:cs="宋体" w:hint="eastAsia"/>
          <w:kern w:val="0"/>
          <w:sz w:val="24"/>
          <w:szCs w:val="24"/>
        </w:rPr>
      </w:pPr>
      <w:r>
        <w:rPr>
          <w:rFonts w:asciiTheme="minorEastAsia" w:hAnsiTheme="minorEastAsia" w:cs="宋体" w:hint="eastAsia"/>
          <w:kern w:val="0"/>
          <w:sz w:val="24"/>
          <w:szCs w:val="24"/>
        </w:rPr>
        <w:t>全文3000字左右，请保证原创。文件命名：</w:t>
      </w:r>
      <w:r w:rsidR="004D4694" w:rsidRPr="004D4694">
        <w:rPr>
          <w:rFonts w:asciiTheme="minorEastAsia" w:hAnsiTheme="minorEastAsia" w:cs="宋体" w:hint="eastAsia"/>
          <w:kern w:val="0"/>
          <w:sz w:val="24"/>
          <w:szCs w:val="24"/>
        </w:rPr>
        <w:t>“课程序号+学号+姓名”</w:t>
      </w:r>
      <w:r>
        <w:rPr>
          <w:rFonts w:asciiTheme="minorEastAsia" w:hAnsiTheme="minorEastAsia" w:cs="宋体" w:hint="eastAsia"/>
          <w:kern w:val="0"/>
          <w:sz w:val="24"/>
          <w:szCs w:val="24"/>
        </w:rPr>
        <w:t>，</w:t>
      </w:r>
      <w:r w:rsidR="00E33447">
        <w:rPr>
          <w:rFonts w:asciiTheme="minorEastAsia" w:hAnsiTheme="minorEastAsia" w:cs="宋体" w:hint="eastAsia"/>
          <w:kern w:val="0"/>
          <w:sz w:val="24"/>
          <w:szCs w:val="24"/>
        </w:rPr>
        <w:t>请按照</w:t>
      </w:r>
      <w:r>
        <w:rPr>
          <w:rFonts w:asciiTheme="minorEastAsia" w:hAnsiTheme="minorEastAsia" w:cs="宋体" w:hint="eastAsia"/>
          <w:kern w:val="0"/>
          <w:sz w:val="24"/>
          <w:szCs w:val="24"/>
        </w:rPr>
        <w:t>课程任课教师</w:t>
      </w:r>
      <w:r w:rsidR="00073E42">
        <w:rPr>
          <w:rFonts w:asciiTheme="minorEastAsia" w:hAnsiTheme="minorEastAsia" w:cs="宋体" w:hint="eastAsia"/>
          <w:kern w:val="0"/>
          <w:sz w:val="24"/>
          <w:szCs w:val="24"/>
        </w:rPr>
        <w:t>规</w:t>
      </w:r>
      <w:r>
        <w:rPr>
          <w:rFonts w:asciiTheme="minorEastAsia" w:hAnsiTheme="minorEastAsia" w:cs="宋体" w:hint="eastAsia"/>
          <w:kern w:val="0"/>
          <w:sz w:val="24"/>
          <w:szCs w:val="24"/>
        </w:rPr>
        <w:t>定的时间和</w:t>
      </w:r>
      <w:r w:rsidR="00073E42">
        <w:rPr>
          <w:rFonts w:asciiTheme="minorEastAsia" w:hAnsiTheme="minorEastAsia" w:cs="宋体" w:hint="eastAsia"/>
          <w:kern w:val="0"/>
          <w:sz w:val="24"/>
          <w:szCs w:val="24"/>
        </w:rPr>
        <w:t>方式</w:t>
      </w:r>
      <w:r>
        <w:rPr>
          <w:rFonts w:asciiTheme="minorEastAsia" w:hAnsiTheme="minorEastAsia" w:cs="宋体" w:hint="eastAsia"/>
          <w:kern w:val="0"/>
          <w:sz w:val="24"/>
          <w:szCs w:val="24"/>
        </w:rPr>
        <w:t>提交。</w:t>
      </w:r>
    </w:p>
    <w:p w14:paraId="6E7D39DE" w14:textId="77777777" w:rsidR="00DC0FDC" w:rsidRDefault="00DC0FDC">
      <w:pPr>
        <w:widowControl/>
        <w:adjustRightInd w:val="0"/>
        <w:snapToGrid w:val="0"/>
        <w:spacing w:line="500" w:lineRule="atLeast"/>
        <w:rPr>
          <w:rFonts w:ascii="微软雅黑" w:eastAsia="微软雅黑" w:hAnsi="微软雅黑" w:cs="微软雅黑" w:hint="eastAsia"/>
          <w:b/>
          <w:kern w:val="0"/>
          <w:sz w:val="28"/>
          <w:szCs w:val="28"/>
        </w:rPr>
      </w:pPr>
    </w:p>
    <w:p w14:paraId="5521DC07" w14:textId="77777777" w:rsidR="00DC0FDC" w:rsidRDefault="00073E42">
      <w:pPr>
        <w:widowControl/>
        <w:adjustRightInd w:val="0"/>
        <w:snapToGrid w:val="0"/>
        <w:spacing w:line="500" w:lineRule="atLeast"/>
        <w:rPr>
          <w:rFonts w:ascii="微软雅黑" w:eastAsia="微软雅黑" w:hAnsi="微软雅黑" w:cs="微软雅黑" w:hint="eastAsia"/>
          <w:b/>
          <w:kern w:val="0"/>
          <w:sz w:val="28"/>
          <w:szCs w:val="28"/>
        </w:rPr>
      </w:pPr>
      <w:r>
        <w:rPr>
          <w:rFonts w:ascii="微软雅黑" w:eastAsia="微软雅黑" w:hAnsi="微软雅黑" w:cs="微软雅黑" w:hint="eastAsia"/>
          <w:b/>
          <w:kern w:val="0"/>
          <w:sz w:val="28"/>
          <w:szCs w:val="28"/>
        </w:rPr>
        <w:t>三、</w:t>
      </w:r>
      <w:r w:rsidR="00054A1E">
        <w:rPr>
          <w:rFonts w:ascii="微软雅黑" w:eastAsia="微软雅黑" w:hAnsi="微软雅黑" w:cs="微软雅黑" w:hint="eastAsia"/>
          <w:b/>
          <w:kern w:val="0"/>
          <w:sz w:val="28"/>
          <w:szCs w:val="28"/>
        </w:rPr>
        <w:t>调研基本信息：</w:t>
      </w:r>
    </w:p>
    <w:p w14:paraId="0F02E56B" w14:textId="015CA76D" w:rsidR="00DC0FDC" w:rsidRDefault="00054A1E">
      <w:pPr>
        <w:adjustRightInd w:val="0"/>
        <w:snapToGrid w:val="0"/>
        <w:spacing w:line="520" w:lineRule="atLeast"/>
        <w:ind w:firstLineChars="118" w:firstLine="332"/>
        <w:rPr>
          <w:rFonts w:asciiTheme="minorEastAsia" w:hAnsiTheme="minorEastAsia" w:cs="宋体" w:hint="eastAsia"/>
          <w:b/>
          <w:bCs/>
          <w:kern w:val="0"/>
          <w:sz w:val="28"/>
          <w:szCs w:val="28"/>
          <w:u w:val="single"/>
        </w:rPr>
      </w:pPr>
      <w:r>
        <w:rPr>
          <w:rFonts w:asciiTheme="minorEastAsia" w:hAnsiTheme="minorEastAsia" w:cs="宋体" w:hint="eastAsia"/>
          <w:b/>
          <w:bCs/>
          <w:kern w:val="0"/>
          <w:sz w:val="28"/>
          <w:szCs w:val="28"/>
          <w:u w:val="single"/>
        </w:rPr>
        <w:t xml:space="preserve">姓        名：              </w:t>
      </w:r>
      <w:r w:rsidR="003B023D">
        <w:rPr>
          <w:rFonts w:asciiTheme="minorEastAsia" w:hAnsiTheme="minorEastAsia" w:cs="宋体" w:hint="eastAsia"/>
          <w:b/>
          <w:bCs/>
          <w:kern w:val="0"/>
          <w:sz w:val="28"/>
          <w:szCs w:val="28"/>
          <w:u w:val="single"/>
        </w:rPr>
        <w:t xml:space="preserve"> </w:t>
      </w:r>
      <w:r>
        <w:rPr>
          <w:rFonts w:asciiTheme="minorEastAsia" w:hAnsiTheme="minorEastAsia" w:cs="宋体" w:hint="eastAsia"/>
          <w:b/>
          <w:bCs/>
          <w:kern w:val="0"/>
          <w:sz w:val="28"/>
          <w:szCs w:val="28"/>
          <w:u w:val="single"/>
        </w:rPr>
        <w:t xml:space="preserve">  </w:t>
      </w:r>
      <w:r w:rsidR="00553CFF">
        <w:rPr>
          <w:rFonts w:asciiTheme="minorEastAsia" w:hAnsiTheme="minorEastAsia" w:cs="宋体" w:hint="eastAsia"/>
          <w:b/>
          <w:bCs/>
          <w:kern w:val="0"/>
          <w:sz w:val="28"/>
          <w:szCs w:val="28"/>
          <w:u w:val="single"/>
        </w:rPr>
        <w:t>栾智健</w:t>
      </w:r>
      <w:r>
        <w:rPr>
          <w:rFonts w:asciiTheme="minorEastAsia" w:hAnsiTheme="minorEastAsia" w:cs="宋体" w:hint="eastAsia"/>
          <w:b/>
          <w:bCs/>
          <w:kern w:val="0"/>
          <w:sz w:val="28"/>
          <w:szCs w:val="28"/>
          <w:u w:val="single"/>
        </w:rPr>
        <w:t xml:space="preserve">                                          </w:t>
      </w:r>
    </w:p>
    <w:p w14:paraId="7D27EA6C" w14:textId="0D89FA86" w:rsidR="00DC0FDC" w:rsidRDefault="00054A1E">
      <w:pPr>
        <w:adjustRightInd w:val="0"/>
        <w:snapToGrid w:val="0"/>
        <w:spacing w:line="520" w:lineRule="atLeast"/>
        <w:ind w:firstLineChars="118" w:firstLine="332"/>
        <w:rPr>
          <w:rFonts w:asciiTheme="minorEastAsia" w:hAnsiTheme="minorEastAsia" w:cs="宋体" w:hint="eastAsia"/>
          <w:b/>
          <w:bCs/>
          <w:kern w:val="0"/>
          <w:sz w:val="28"/>
          <w:szCs w:val="28"/>
          <w:u w:val="single"/>
        </w:rPr>
      </w:pPr>
      <w:r>
        <w:rPr>
          <w:rFonts w:asciiTheme="minorEastAsia" w:hAnsiTheme="minorEastAsia" w:cs="宋体" w:hint="eastAsia"/>
          <w:b/>
          <w:bCs/>
          <w:kern w:val="0"/>
          <w:sz w:val="28"/>
          <w:szCs w:val="28"/>
          <w:u w:val="single"/>
        </w:rPr>
        <w:t xml:space="preserve">学        号：             </w:t>
      </w:r>
      <w:r w:rsidR="003B023D">
        <w:rPr>
          <w:rFonts w:asciiTheme="minorEastAsia" w:hAnsiTheme="minorEastAsia" w:cs="宋体" w:hint="eastAsia"/>
          <w:b/>
          <w:bCs/>
          <w:kern w:val="0"/>
          <w:sz w:val="28"/>
          <w:szCs w:val="28"/>
          <w:u w:val="single"/>
        </w:rPr>
        <w:t xml:space="preserve">  </w:t>
      </w:r>
      <w:r w:rsidR="00553CFF">
        <w:rPr>
          <w:rFonts w:asciiTheme="minorEastAsia" w:hAnsiTheme="minorEastAsia" w:cs="宋体" w:hint="eastAsia"/>
          <w:b/>
          <w:bCs/>
          <w:kern w:val="0"/>
          <w:sz w:val="28"/>
          <w:szCs w:val="28"/>
          <w:u w:val="single"/>
        </w:rPr>
        <w:t>2220232872</w:t>
      </w:r>
      <w:r w:rsidR="00553CFF">
        <w:rPr>
          <w:rFonts w:asciiTheme="minorEastAsia" w:hAnsiTheme="minorEastAsia" w:cs="宋体"/>
          <w:b/>
          <w:bCs/>
          <w:kern w:val="0"/>
          <w:sz w:val="28"/>
          <w:szCs w:val="28"/>
          <w:u w:val="single"/>
        </w:rPr>
        <w:tab/>
      </w:r>
      <w:r w:rsidR="00553CFF">
        <w:rPr>
          <w:rFonts w:asciiTheme="minorEastAsia" w:hAnsiTheme="minorEastAsia" w:cs="宋体"/>
          <w:b/>
          <w:bCs/>
          <w:kern w:val="0"/>
          <w:sz w:val="28"/>
          <w:szCs w:val="28"/>
          <w:u w:val="single"/>
        </w:rPr>
        <w:tab/>
      </w:r>
      <w:r>
        <w:rPr>
          <w:rFonts w:asciiTheme="minorEastAsia" w:hAnsiTheme="minorEastAsia" w:cs="宋体" w:hint="eastAsia"/>
          <w:b/>
          <w:bCs/>
          <w:kern w:val="0"/>
          <w:sz w:val="28"/>
          <w:szCs w:val="28"/>
          <w:u w:val="single"/>
        </w:rPr>
        <w:t xml:space="preserve">                                        </w:t>
      </w:r>
    </w:p>
    <w:p w14:paraId="7F59260B" w14:textId="1B230282" w:rsidR="00DC0FDC" w:rsidRDefault="00054A1E">
      <w:pPr>
        <w:adjustRightInd w:val="0"/>
        <w:snapToGrid w:val="0"/>
        <w:spacing w:line="520" w:lineRule="atLeast"/>
        <w:ind w:firstLineChars="118" w:firstLine="332"/>
        <w:rPr>
          <w:rFonts w:asciiTheme="minorEastAsia" w:hAnsiTheme="minorEastAsia" w:cs="宋体" w:hint="eastAsia"/>
          <w:b/>
          <w:bCs/>
          <w:kern w:val="0"/>
          <w:sz w:val="28"/>
          <w:szCs w:val="28"/>
          <w:u w:val="single"/>
        </w:rPr>
      </w:pPr>
      <w:r>
        <w:rPr>
          <w:rFonts w:asciiTheme="minorEastAsia" w:hAnsiTheme="minorEastAsia" w:cs="宋体" w:hint="eastAsia"/>
          <w:b/>
          <w:bCs/>
          <w:kern w:val="0"/>
          <w:sz w:val="28"/>
          <w:szCs w:val="28"/>
          <w:u w:val="single"/>
        </w:rPr>
        <w:t xml:space="preserve">学        院：           </w:t>
      </w:r>
      <w:r w:rsidR="003B023D">
        <w:rPr>
          <w:rFonts w:asciiTheme="minorEastAsia" w:hAnsiTheme="minorEastAsia" w:cs="宋体" w:hint="eastAsia"/>
          <w:b/>
          <w:bCs/>
          <w:kern w:val="0"/>
          <w:sz w:val="28"/>
          <w:szCs w:val="28"/>
          <w:u w:val="single"/>
        </w:rPr>
        <w:t xml:space="preserve"> </w:t>
      </w:r>
      <w:r w:rsidR="00553CFF">
        <w:rPr>
          <w:rFonts w:asciiTheme="minorEastAsia" w:hAnsiTheme="minorEastAsia" w:cs="宋体" w:hint="eastAsia"/>
          <w:b/>
          <w:bCs/>
          <w:kern w:val="0"/>
          <w:sz w:val="28"/>
          <w:szCs w:val="28"/>
          <w:u w:val="single"/>
        </w:rPr>
        <w:t>交通运输工程学院</w:t>
      </w:r>
      <w:r>
        <w:rPr>
          <w:rFonts w:asciiTheme="minorEastAsia" w:hAnsiTheme="minorEastAsia" w:cs="宋体" w:hint="eastAsia"/>
          <w:b/>
          <w:bCs/>
          <w:kern w:val="0"/>
          <w:sz w:val="28"/>
          <w:szCs w:val="28"/>
          <w:u w:val="single"/>
        </w:rPr>
        <w:t xml:space="preserve">                                         </w:t>
      </w:r>
    </w:p>
    <w:p w14:paraId="1A157B18" w14:textId="79887363" w:rsidR="00DC0FDC" w:rsidRDefault="00054A1E">
      <w:pPr>
        <w:adjustRightInd w:val="0"/>
        <w:snapToGrid w:val="0"/>
        <w:spacing w:line="520" w:lineRule="atLeast"/>
        <w:ind w:firstLineChars="118" w:firstLine="332"/>
        <w:rPr>
          <w:rFonts w:asciiTheme="minorEastAsia" w:hAnsiTheme="minorEastAsia" w:cs="宋体" w:hint="eastAsia"/>
          <w:b/>
          <w:bCs/>
          <w:kern w:val="0"/>
          <w:sz w:val="28"/>
          <w:szCs w:val="28"/>
          <w:u w:val="single"/>
        </w:rPr>
      </w:pPr>
      <w:r>
        <w:rPr>
          <w:rFonts w:asciiTheme="minorEastAsia" w:hAnsiTheme="minorEastAsia" w:cs="宋体" w:hint="eastAsia"/>
          <w:b/>
          <w:bCs/>
          <w:kern w:val="0"/>
          <w:sz w:val="28"/>
          <w:szCs w:val="28"/>
          <w:u w:val="single"/>
        </w:rPr>
        <w:t xml:space="preserve">年级专业班级：            </w:t>
      </w:r>
      <w:r w:rsidR="003B023D">
        <w:rPr>
          <w:rFonts w:asciiTheme="minorEastAsia" w:hAnsiTheme="minorEastAsia" w:cs="宋体" w:hint="eastAsia"/>
          <w:b/>
          <w:bCs/>
          <w:kern w:val="0"/>
          <w:sz w:val="28"/>
          <w:szCs w:val="28"/>
          <w:u w:val="single"/>
        </w:rPr>
        <w:t xml:space="preserve"> </w:t>
      </w:r>
      <w:r w:rsidR="002D22DB">
        <w:rPr>
          <w:rFonts w:asciiTheme="minorEastAsia" w:hAnsiTheme="minorEastAsia" w:cs="宋体" w:hint="eastAsia"/>
          <w:b/>
          <w:bCs/>
          <w:kern w:val="0"/>
          <w:sz w:val="28"/>
          <w:szCs w:val="28"/>
          <w:u w:val="single"/>
        </w:rPr>
        <w:t>2023级物流工程</w:t>
      </w:r>
      <w:r>
        <w:rPr>
          <w:rFonts w:asciiTheme="minorEastAsia" w:hAnsiTheme="minorEastAsia" w:cs="宋体" w:hint="eastAsia"/>
          <w:b/>
          <w:bCs/>
          <w:kern w:val="0"/>
          <w:sz w:val="28"/>
          <w:szCs w:val="28"/>
          <w:u w:val="single"/>
        </w:rPr>
        <w:t xml:space="preserve">                                             </w:t>
      </w:r>
    </w:p>
    <w:p w14:paraId="6417CB7D" w14:textId="55687F2E" w:rsidR="003B023D" w:rsidRDefault="00054A1E" w:rsidP="003B023D">
      <w:pPr>
        <w:adjustRightInd w:val="0"/>
        <w:snapToGrid w:val="0"/>
        <w:spacing w:line="520" w:lineRule="atLeast"/>
        <w:ind w:firstLineChars="118" w:firstLine="332"/>
        <w:rPr>
          <w:rFonts w:asciiTheme="minorEastAsia" w:hAnsiTheme="minorEastAsia" w:cs="宋体" w:hint="eastAsia"/>
          <w:b/>
          <w:bCs/>
          <w:kern w:val="0"/>
          <w:sz w:val="28"/>
          <w:szCs w:val="28"/>
          <w:u w:val="single"/>
        </w:rPr>
      </w:pPr>
      <w:r>
        <w:rPr>
          <w:rFonts w:asciiTheme="minorEastAsia" w:hAnsiTheme="minorEastAsia" w:cs="宋体" w:hint="eastAsia"/>
          <w:b/>
          <w:bCs/>
          <w:kern w:val="0"/>
          <w:sz w:val="28"/>
          <w:szCs w:val="28"/>
          <w:u w:val="single"/>
        </w:rPr>
        <w:t>调 研</w:t>
      </w:r>
      <w:r w:rsidR="003B023D">
        <w:rPr>
          <w:rFonts w:asciiTheme="minorEastAsia" w:hAnsiTheme="minorEastAsia" w:cs="宋体" w:hint="eastAsia"/>
          <w:b/>
          <w:bCs/>
          <w:kern w:val="0"/>
          <w:sz w:val="28"/>
          <w:szCs w:val="28"/>
          <w:u w:val="single"/>
        </w:rPr>
        <w:t xml:space="preserve"> </w:t>
      </w:r>
      <w:r>
        <w:rPr>
          <w:rFonts w:asciiTheme="minorEastAsia" w:hAnsiTheme="minorEastAsia" w:cs="宋体" w:hint="eastAsia"/>
          <w:b/>
          <w:bCs/>
          <w:kern w:val="0"/>
          <w:sz w:val="28"/>
          <w:szCs w:val="28"/>
          <w:u w:val="single"/>
        </w:rPr>
        <w:t xml:space="preserve">主 </w:t>
      </w:r>
      <w:r w:rsidR="003B023D">
        <w:rPr>
          <w:rFonts w:asciiTheme="minorEastAsia" w:hAnsiTheme="minorEastAsia" w:cs="宋体" w:hint="eastAsia"/>
          <w:b/>
          <w:bCs/>
          <w:kern w:val="0"/>
          <w:sz w:val="28"/>
          <w:szCs w:val="28"/>
          <w:u w:val="single"/>
        </w:rPr>
        <w:t xml:space="preserve"> </w:t>
      </w:r>
      <w:r>
        <w:rPr>
          <w:rFonts w:asciiTheme="minorEastAsia" w:hAnsiTheme="minorEastAsia" w:cs="宋体" w:hint="eastAsia"/>
          <w:b/>
          <w:bCs/>
          <w:kern w:val="0"/>
          <w:sz w:val="28"/>
          <w:szCs w:val="28"/>
          <w:u w:val="single"/>
        </w:rPr>
        <w:t>题：</w:t>
      </w:r>
      <w:r w:rsidR="002D22DB" w:rsidRPr="003B023D">
        <w:rPr>
          <w:rFonts w:asciiTheme="minorEastAsia" w:hAnsiTheme="minorEastAsia" w:cs="宋体" w:hint="eastAsia"/>
          <w:b/>
          <w:bCs/>
          <w:kern w:val="0"/>
          <w:sz w:val="22"/>
          <w:u w:val="single"/>
        </w:rPr>
        <w:t>以发展促安全，以联通固周边</w:t>
      </w:r>
      <w:r w:rsidRPr="003B023D">
        <w:rPr>
          <w:rFonts w:asciiTheme="minorEastAsia" w:hAnsiTheme="minorEastAsia" w:cs="宋体" w:hint="eastAsia"/>
          <w:b/>
          <w:bCs/>
          <w:kern w:val="0"/>
          <w:sz w:val="22"/>
          <w:u w:val="single"/>
        </w:rPr>
        <w:t xml:space="preserve"> </w:t>
      </w:r>
      <w:r w:rsidR="003B023D" w:rsidRPr="003B023D">
        <w:rPr>
          <w:rFonts w:asciiTheme="minorEastAsia" w:hAnsiTheme="minorEastAsia" w:cs="宋体" w:hint="eastAsia"/>
          <w:b/>
          <w:bCs/>
          <w:kern w:val="0"/>
          <w:sz w:val="22"/>
          <w:u w:val="single"/>
        </w:rPr>
        <w:t>--基于中老铁路案例的实践调研</w:t>
      </w:r>
      <w:r w:rsidRPr="003B023D">
        <w:rPr>
          <w:rFonts w:asciiTheme="minorEastAsia" w:hAnsiTheme="minorEastAsia" w:cs="宋体" w:hint="eastAsia"/>
          <w:b/>
          <w:bCs/>
          <w:kern w:val="0"/>
          <w:szCs w:val="21"/>
          <w:u w:val="single"/>
        </w:rPr>
        <w:t xml:space="preserve">   </w:t>
      </w:r>
      <w:r w:rsidR="003B023D" w:rsidRPr="003B023D">
        <w:rPr>
          <w:rFonts w:asciiTheme="minorEastAsia" w:hAnsiTheme="minorEastAsia" w:cs="宋体" w:hint="eastAsia"/>
          <w:b/>
          <w:bCs/>
          <w:kern w:val="0"/>
          <w:szCs w:val="21"/>
          <w:u w:val="single"/>
        </w:rPr>
        <w:t xml:space="preserve"> </w:t>
      </w:r>
      <w:r w:rsidR="003B023D" w:rsidRPr="003B023D">
        <w:rPr>
          <w:rFonts w:asciiTheme="minorEastAsia" w:hAnsiTheme="minorEastAsia" w:cs="宋体" w:hint="eastAsia"/>
          <w:b/>
          <w:bCs/>
          <w:kern w:val="0"/>
          <w:sz w:val="18"/>
          <w:szCs w:val="18"/>
          <w:u w:val="single"/>
        </w:rPr>
        <w:t xml:space="preserve"> </w:t>
      </w:r>
      <w:r w:rsidR="003B023D">
        <w:rPr>
          <w:rFonts w:asciiTheme="minorEastAsia" w:hAnsiTheme="minorEastAsia" w:cs="宋体" w:hint="eastAsia"/>
          <w:b/>
          <w:bCs/>
          <w:kern w:val="0"/>
          <w:sz w:val="28"/>
          <w:szCs w:val="28"/>
          <w:u w:val="single"/>
        </w:rPr>
        <w:t xml:space="preserve">                 </w:t>
      </w:r>
    </w:p>
    <w:p w14:paraId="631C9524" w14:textId="77777777" w:rsidR="00DC0FDC" w:rsidRPr="00E33447" w:rsidRDefault="00054A1E">
      <w:pPr>
        <w:adjustRightInd w:val="0"/>
        <w:snapToGrid w:val="0"/>
        <w:spacing w:line="580" w:lineRule="exact"/>
        <w:outlineLvl w:val="0"/>
        <w:rPr>
          <w:rFonts w:ascii="微软雅黑" w:eastAsia="微软雅黑" w:hAnsi="微软雅黑" w:cs="微软雅黑" w:hint="eastAsia"/>
          <w:b/>
          <w:kern w:val="0"/>
          <w:sz w:val="32"/>
          <w:szCs w:val="32"/>
        </w:rPr>
      </w:pPr>
      <w:r w:rsidRPr="00E33447">
        <w:rPr>
          <w:rFonts w:asciiTheme="minorEastAsia" w:hAnsiTheme="minorEastAsia" w:cs="宋体" w:hint="eastAsia"/>
          <w:b/>
          <w:bCs/>
          <w:kern w:val="0"/>
          <w:sz w:val="28"/>
          <w:szCs w:val="28"/>
        </w:rPr>
        <w:t xml:space="preserve">正文 ：  </w:t>
      </w:r>
      <w:r w:rsidRPr="00E33447">
        <w:rPr>
          <w:rFonts w:ascii="微软雅黑" w:eastAsia="微软雅黑" w:hAnsi="微软雅黑" w:cs="微软雅黑" w:hint="eastAsia"/>
          <w:b/>
          <w:kern w:val="0"/>
          <w:sz w:val="32"/>
          <w:szCs w:val="32"/>
        </w:rPr>
        <w:t xml:space="preserve"> </w:t>
      </w:r>
    </w:p>
    <w:p w14:paraId="1FE492FF" w14:textId="719278FF" w:rsidR="00553CFF" w:rsidRDefault="00817AE6" w:rsidP="00E33447">
      <w:pPr>
        <w:adjustRightInd w:val="0"/>
        <w:snapToGrid w:val="0"/>
        <w:spacing w:line="580" w:lineRule="exact"/>
        <w:outlineLvl w:val="0"/>
        <w:rPr>
          <w:rFonts w:asciiTheme="minorEastAsia" w:hAnsiTheme="minorEastAsia" w:cs="宋体" w:hint="eastAsia"/>
          <w:b/>
          <w:kern w:val="0"/>
          <w:sz w:val="24"/>
          <w:szCs w:val="24"/>
          <w:u w:val="single"/>
        </w:rPr>
      </w:pPr>
      <w:r w:rsidRPr="00817AE6">
        <w:rPr>
          <w:rFonts w:asciiTheme="minorEastAsia" w:hAnsiTheme="minorEastAsia" w:cs="宋体" w:hint="eastAsia"/>
          <w:b/>
          <w:kern w:val="0"/>
          <w:sz w:val="24"/>
          <w:szCs w:val="24"/>
          <w:u w:val="single"/>
        </w:rPr>
        <w:t>一、 前言</w:t>
      </w:r>
      <w:r w:rsidR="00553CFF">
        <w:rPr>
          <w:rFonts w:asciiTheme="minorEastAsia" w:hAnsiTheme="minorEastAsia" w:cs="宋体" w:hint="eastAsia"/>
          <w:b/>
          <w:kern w:val="0"/>
          <w:sz w:val="24"/>
          <w:szCs w:val="24"/>
          <w:u w:val="single"/>
        </w:rPr>
        <w:t xml:space="preserve">                                   </w:t>
      </w:r>
      <w:r w:rsidR="00553CFF">
        <w:rPr>
          <w:rFonts w:asciiTheme="minorEastAsia" w:hAnsiTheme="minorEastAsia" w:cs="宋体"/>
          <w:b/>
          <w:kern w:val="0"/>
          <w:sz w:val="24"/>
          <w:szCs w:val="24"/>
          <w:u w:val="single"/>
        </w:rPr>
        <w:tab/>
      </w:r>
      <w:r w:rsidR="00553CFF">
        <w:rPr>
          <w:rFonts w:asciiTheme="minorEastAsia" w:hAnsiTheme="minorEastAsia" w:cs="宋体"/>
          <w:b/>
          <w:kern w:val="0"/>
          <w:sz w:val="24"/>
          <w:szCs w:val="24"/>
          <w:u w:val="single"/>
        </w:rPr>
        <w:tab/>
      </w:r>
      <w:r w:rsidR="00553CFF">
        <w:rPr>
          <w:rFonts w:asciiTheme="minorEastAsia" w:hAnsiTheme="minorEastAsia" w:cs="宋体"/>
          <w:b/>
          <w:kern w:val="0"/>
          <w:sz w:val="24"/>
          <w:szCs w:val="24"/>
          <w:u w:val="single"/>
        </w:rPr>
        <w:tab/>
      </w:r>
      <w:r w:rsidR="00553CFF">
        <w:rPr>
          <w:rFonts w:asciiTheme="minorEastAsia" w:hAnsiTheme="minorEastAsia" w:cs="宋体"/>
          <w:b/>
          <w:kern w:val="0"/>
          <w:sz w:val="24"/>
          <w:szCs w:val="24"/>
          <w:u w:val="single"/>
        </w:rPr>
        <w:tab/>
      </w:r>
      <w:r w:rsidR="00553CFF">
        <w:rPr>
          <w:rFonts w:asciiTheme="minorEastAsia" w:hAnsiTheme="minorEastAsia" w:cs="宋体"/>
          <w:b/>
          <w:kern w:val="0"/>
          <w:sz w:val="24"/>
          <w:szCs w:val="24"/>
          <w:u w:val="single"/>
        </w:rPr>
        <w:tab/>
      </w:r>
      <w:r w:rsidR="00553CFF">
        <w:rPr>
          <w:rFonts w:asciiTheme="minorEastAsia" w:hAnsiTheme="minorEastAsia" w:cs="宋体"/>
          <w:b/>
          <w:kern w:val="0"/>
          <w:sz w:val="24"/>
          <w:szCs w:val="24"/>
          <w:u w:val="single"/>
        </w:rPr>
        <w:tab/>
      </w:r>
      <w:r w:rsidR="00553CFF">
        <w:rPr>
          <w:rFonts w:asciiTheme="minorEastAsia" w:hAnsiTheme="minorEastAsia" w:cs="宋体"/>
          <w:b/>
          <w:kern w:val="0"/>
          <w:sz w:val="24"/>
          <w:szCs w:val="24"/>
          <w:u w:val="single"/>
        </w:rPr>
        <w:tab/>
      </w:r>
      <w:r w:rsidR="00553CFF">
        <w:rPr>
          <w:rFonts w:asciiTheme="minorEastAsia" w:hAnsiTheme="minorEastAsia" w:cs="宋体" w:hint="eastAsia"/>
          <w:b/>
          <w:kern w:val="0"/>
          <w:sz w:val="24"/>
          <w:szCs w:val="24"/>
          <w:u w:val="single"/>
        </w:rPr>
        <w:t xml:space="preserve">                                    </w:t>
      </w:r>
    </w:p>
    <w:p w14:paraId="2AE23421" w14:textId="2265BFCA" w:rsidR="00553CFF" w:rsidRDefault="00817AE6" w:rsidP="00610DF5">
      <w:pPr>
        <w:adjustRightInd w:val="0"/>
        <w:snapToGrid w:val="0"/>
        <w:spacing w:line="580" w:lineRule="exact"/>
        <w:outlineLvl w:val="1"/>
        <w:rPr>
          <w:rFonts w:asciiTheme="minorEastAsia" w:hAnsiTheme="minorEastAsia" w:cs="宋体" w:hint="eastAsia"/>
          <w:b/>
          <w:kern w:val="0"/>
          <w:sz w:val="24"/>
          <w:szCs w:val="24"/>
          <w:u w:val="single"/>
        </w:rPr>
      </w:pPr>
      <w:r w:rsidRPr="00817AE6">
        <w:rPr>
          <w:rFonts w:asciiTheme="minorEastAsia" w:hAnsiTheme="minorEastAsia" w:cs="宋体" w:hint="eastAsia"/>
          <w:b/>
          <w:kern w:val="0"/>
          <w:sz w:val="24"/>
          <w:szCs w:val="24"/>
          <w:u w:val="single"/>
        </w:rPr>
        <w:t>(一) 选题背景：新时代“发展”与“安全”的辩证统一当今世界正处于百年未有之大变局，人类社会既充满希望，也充满挑战。中国的发展进入了“战略机遇和风险挑战并存、不确定难预料因素增多的时期”。在这一关键的历史节点，如何平衡“发展”与“安全”两大议题，成为治国理政的重大课题。在此背景下，</w:t>
      </w:r>
      <w:r w:rsidRPr="00817AE6">
        <w:rPr>
          <w:rFonts w:asciiTheme="minorEastAsia" w:hAnsiTheme="minorEastAsia" w:cs="宋体" w:hint="eastAsia"/>
          <w:b/>
          <w:kern w:val="0"/>
          <w:sz w:val="24"/>
          <w:szCs w:val="24"/>
          <w:u w:val="single"/>
        </w:rPr>
        <w:lastRenderedPageBreak/>
        <w:t>“形势与政策”课程的两大教学专题“聚焦建设更高水平平安中国”与“携手周边国家 共创美好未来”提供了观察和理解中国顶层战略的两个核心视角。首先，习近平总书记创造性地提出了“总体国家安全观”。其核心要义之一，便是“坚持统筹发展和安全”。“更高水平平安中国” 的建设，不再是单纯的对内治理，而是必须“统筹国内国际两个大局”。其次，“统筹国际大局”的实践，最直接地体现为中国的周边外交。中国秉持“亲、诚、惠、容”的周边外交理念，积极推动构建“人类命运共同体”。建设“平安中国”（专题一）的外部保障，就是构建一个和平、稳定、繁荣的周边环境（专题二）。因此，本报告的核心论点在于分析：中国如何通过主动的、积极的周边建设，来塑造和巩固有利于自身发展的外部安全环境。</w:t>
      </w:r>
      <w:r w:rsidR="00553CFF">
        <w:rPr>
          <w:rFonts w:asciiTheme="minorEastAsia" w:hAnsiTheme="minorEastAsia" w:cs="宋体" w:hint="eastAsia"/>
          <w:b/>
          <w:kern w:val="0"/>
          <w:sz w:val="24"/>
          <w:szCs w:val="24"/>
          <w:u w:val="single"/>
        </w:rPr>
        <w:t xml:space="preserve">                                                         </w:t>
      </w:r>
    </w:p>
    <w:p w14:paraId="04E22179" w14:textId="52D408F2" w:rsidR="00553CFF" w:rsidRDefault="00817AE6" w:rsidP="00610DF5">
      <w:pPr>
        <w:adjustRightInd w:val="0"/>
        <w:snapToGrid w:val="0"/>
        <w:spacing w:line="580" w:lineRule="exact"/>
        <w:outlineLvl w:val="1"/>
        <w:rPr>
          <w:rFonts w:asciiTheme="minorEastAsia" w:hAnsiTheme="minorEastAsia" w:cs="宋体" w:hint="eastAsia"/>
          <w:b/>
          <w:kern w:val="0"/>
          <w:sz w:val="24"/>
          <w:szCs w:val="24"/>
          <w:u w:val="single"/>
        </w:rPr>
      </w:pPr>
      <w:r w:rsidRPr="00817AE6">
        <w:rPr>
          <w:rFonts w:asciiTheme="minorEastAsia" w:hAnsiTheme="minorEastAsia" w:cs="宋体" w:hint="eastAsia"/>
          <w:b/>
          <w:kern w:val="0"/>
          <w:sz w:val="24"/>
          <w:szCs w:val="24"/>
          <w:u w:val="single"/>
        </w:rPr>
        <w:t>(二) 选题意义与研究目的根据课程要求</w:t>
      </w:r>
      <w:r w:rsidR="00553CFF">
        <w:rPr>
          <w:rFonts w:asciiTheme="minorEastAsia" w:hAnsiTheme="minorEastAsia" w:cs="宋体" w:hint="eastAsia"/>
          <w:b/>
          <w:kern w:val="0"/>
          <w:sz w:val="24"/>
          <w:szCs w:val="24"/>
          <w:u w:val="single"/>
        </w:rPr>
        <w:t>：</w:t>
      </w:r>
      <w:r w:rsidRPr="00817AE6">
        <w:rPr>
          <w:rFonts w:asciiTheme="minorEastAsia" w:hAnsiTheme="minorEastAsia" w:cs="宋体" w:hint="eastAsia"/>
          <w:b/>
          <w:kern w:val="0"/>
          <w:sz w:val="24"/>
          <w:szCs w:val="24"/>
          <w:u w:val="single"/>
        </w:rPr>
        <w:t>本报告需“在开展具体社会实践基础上”，将理论与实践相结合。本报告所采用的“社会实践”形式，是一次基于详实资料的案例研究。本报告选取“一带一路”倡议下的旗舰项目和标志性工程——中老铁路，作为核心调研对象。本研究的目的在于，以中老铁路为解剖样本，深入分析这一具体实践：如何印证了“携手周边国家”的“共商、共建、共享”与“惠民生”的合作共赢本质。如何服务于“建设更高水平平安中国”的“大安全”布局，特别是其在保障中国经济安全和战略纵深方面的深远意义。</w:t>
      </w:r>
      <w:r w:rsidR="00553CFF">
        <w:rPr>
          <w:rFonts w:asciiTheme="minorEastAsia" w:hAnsiTheme="minorEastAsia" w:cs="宋体" w:hint="eastAsia"/>
          <w:b/>
          <w:kern w:val="0"/>
          <w:sz w:val="24"/>
          <w:szCs w:val="24"/>
          <w:u w:val="single"/>
        </w:rPr>
        <w:t xml:space="preserve">                       </w:t>
      </w:r>
    </w:p>
    <w:p w14:paraId="5581BB0C" w14:textId="58E09FA8" w:rsidR="00EA7B0C" w:rsidRDefault="00817AE6" w:rsidP="00610DF5">
      <w:pPr>
        <w:adjustRightInd w:val="0"/>
        <w:snapToGrid w:val="0"/>
        <w:spacing w:line="580" w:lineRule="exact"/>
        <w:outlineLvl w:val="1"/>
        <w:rPr>
          <w:rFonts w:asciiTheme="minorEastAsia" w:hAnsiTheme="minorEastAsia" w:cs="宋体" w:hint="eastAsia"/>
          <w:b/>
          <w:kern w:val="0"/>
          <w:sz w:val="24"/>
          <w:szCs w:val="24"/>
          <w:u w:val="single"/>
        </w:rPr>
      </w:pPr>
      <w:r w:rsidRPr="00817AE6">
        <w:rPr>
          <w:rFonts w:asciiTheme="minorEastAsia" w:hAnsiTheme="minorEastAsia" w:cs="宋体" w:hint="eastAsia"/>
          <w:b/>
          <w:kern w:val="0"/>
          <w:sz w:val="24"/>
          <w:szCs w:val="24"/>
          <w:u w:val="single"/>
        </w:rPr>
        <w:t>(三)研究方法本报告主要采用以下研究方法：文献分析法： 深入研读《共建“一带一路”：构建人类命运共同体的重大实践》和《携手构建人类命运共同体：中国的倡议与行动》等官方白皮书与权威理论文献，构建坚实的理论基础。案例研究法： 系统性汇集和分析中老铁路的建设历程、官方发布的最新运营数据、权威媒体的深度报道以及相关的第三方研究报告，实现“理论与实践相结合”的要求。</w:t>
      </w:r>
      <w:r w:rsidR="00EA7B0C">
        <w:rPr>
          <w:rFonts w:asciiTheme="minorEastAsia" w:hAnsiTheme="minorEastAsia" w:cs="宋体" w:hint="eastAsia"/>
          <w:b/>
          <w:kern w:val="0"/>
          <w:sz w:val="24"/>
          <w:szCs w:val="24"/>
          <w:u w:val="single"/>
        </w:rPr>
        <w:t xml:space="preserve">                                                                                     </w:t>
      </w:r>
    </w:p>
    <w:p w14:paraId="5F6DD5F8" w14:textId="6EAD01FC" w:rsidR="00EA7B0C" w:rsidRDefault="00817AE6" w:rsidP="00E33447">
      <w:pPr>
        <w:adjustRightInd w:val="0"/>
        <w:snapToGrid w:val="0"/>
        <w:spacing w:line="580" w:lineRule="exact"/>
        <w:outlineLvl w:val="0"/>
        <w:rPr>
          <w:rFonts w:asciiTheme="minorEastAsia" w:hAnsiTheme="minorEastAsia" w:cs="宋体" w:hint="eastAsia"/>
          <w:b/>
          <w:kern w:val="0"/>
          <w:sz w:val="24"/>
          <w:szCs w:val="24"/>
          <w:u w:val="single"/>
        </w:rPr>
      </w:pPr>
      <w:r w:rsidRPr="00817AE6">
        <w:rPr>
          <w:rFonts w:asciiTheme="minorEastAsia" w:hAnsiTheme="minorEastAsia" w:cs="宋体" w:hint="eastAsia"/>
          <w:b/>
          <w:kern w:val="0"/>
          <w:sz w:val="24"/>
          <w:szCs w:val="24"/>
          <w:u w:val="single"/>
        </w:rPr>
        <w:t>二、 主体：中老铁路的实践调研与核心观点分析</w:t>
      </w:r>
      <w:r w:rsidR="00EA7B0C">
        <w:rPr>
          <w:rFonts w:asciiTheme="minorEastAsia" w:hAnsiTheme="minorEastAsia" w:cs="宋体" w:hint="eastAsia"/>
          <w:b/>
          <w:kern w:val="0"/>
          <w:sz w:val="24"/>
          <w:szCs w:val="24"/>
          <w:u w:val="single"/>
        </w:rPr>
        <w:t xml:space="preserve">                                           </w:t>
      </w:r>
    </w:p>
    <w:p w14:paraId="4C57F816" w14:textId="17AE55CD" w:rsidR="00EA7B0C" w:rsidRDefault="00817AE6" w:rsidP="00610DF5">
      <w:pPr>
        <w:adjustRightInd w:val="0"/>
        <w:snapToGrid w:val="0"/>
        <w:spacing w:line="580" w:lineRule="exact"/>
        <w:outlineLvl w:val="1"/>
        <w:rPr>
          <w:rFonts w:asciiTheme="minorEastAsia" w:hAnsiTheme="minorEastAsia" w:cs="宋体" w:hint="eastAsia"/>
          <w:b/>
          <w:kern w:val="0"/>
          <w:sz w:val="24"/>
          <w:szCs w:val="24"/>
          <w:u w:val="single"/>
        </w:rPr>
      </w:pPr>
      <w:r w:rsidRPr="00817AE6">
        <w:rPr>
          <w:rFonts w:asciiTheme="minorEastAsia" w:hAnsiTheme="minorEastAsia" w:cs="宋体" w:hint="eastAsia"/>
          <w:b/>
          <w:kern w:val="0"/>
          <w:sz w:val="24"/>
          <w:szCs w:val="24"/>
          <w:u w:val="single"/>
        </w:rPr>
        <w:lastRenderedPageBreak/>
        <w:t>(一) 调研对象基本情况：发展历程、现实状况与主要成绩</w:t>
      </w:r>
      <w:r w:rsidR="00EA7B0C">
        <w:rPr>
          <w:rFonts w:asciiTheme="minorEastAsia" w:hAnsiTheme="minorEastAsia" w:cs="宋体" w:hint="eastAsia"/>
          <w:b/>
          <w:kern w:val="0"/>
          <w:sz w:val="24"/>
          <w:szCs w:val="24"/>
          <w:u w:val="single"/>
        </w:rPr>
        <w:t>：</w:t>
      </w:r>
      <w:r w:rsidRPr="00817AE6">
        <w:rPr>
          <w:rFonts w:asciiTheme="minorEastAsia" w:hAnsiTheme="minorEastAsia" w:cs="宋体" w:hint="eastAsia"/>
          <w:b/>
          <w:kern w:val="0"/>
          <w:sz w:val="24"/>
          <w:szCs w:val="24"/>
          <w:u w:val="single"/>
        </w:rPr>
        <w:t>中老铁路是中国“一带一路”倡议与老挝“变陆锁国为陆联国”国家发展战略的重大历史性对接项目。它不仅是中老两国友谊的象征，更是泛亚铁路中线的重要组成部分。发展历程： 中老铁路北起中国云南昆明，南至老挝首都万象，全长1035公里。其中，老挝段全长422公里。该项目采用中国技术标准、中老双方合资建设运营。项目于2016年12月25日全面开工建设，历时五年，于2021年12月3日正式通车运营。现实状况：中老铁路的开通，彻底改变了老挝的交通格局。它将老挝首都万象到中老边境磨丁的旅行时间从原公路运输的15小时大幅缩短至4小时以内，深刻地重塑了老挝的经济地理版图。主要成绩：自2021年12月通车以来，中老铁路客货两旺，迅速成为连接中国与东盟的“黄金大动脉”，取得了显著的经济社会效益。其主要成绩体现在以下几个方面：客货运量实现爆发式增长：截至2025年的最新数据显示，中老铁路全线累计发送旅客已突破6000万人次</w:t>
      </w:r>
      <w:r w:rsidR="00610DF5">
        <w:rPr>
          <w:rFonts w:asciiTheme="minorEastAsia" w:hAnsiTheme="minorEastAsia" w:cs="宋体" w:hint="eastAsia"/>
          <w:b/>
          <w:kern w:val="0"/>
          <w:sz w:val="24"/>
          <w:szCs w:val="24"/>
          <w:u w:val="single"/>
        </w:rPr>
        <w:t>。</w:t>
      </w:r>
      <w:r w:rsidRPr="00817AE6">
        <w:rPr>
          <w:rFonts w:asciiTheme="minorEastAsia" w:hAnsiTheme="minorEastAsia" w:cs="宋体" w:hint="eastAsia"/>
          <w:b/>
          <w:kern w:val="0"/>
          <w:sz w:val="24"/>
          <w:szCs w:val="24"/>
          <w:u w:val="single"/>
        </w:rPr>
        <w:t>中国出口货运量连续3年实现同比增长40%至60%。极大惠及沿线民生： 中老铁路为老挝当地创造了大量就业。截至2024年的数据显示，该项目已累计为老挝提供了3500多个直接就业岗位，并通过物流、交通、服务业等间接创造了超过11万个就业机会。</w:t>
      </w:r>
      <w:r w:rsidR="00EA7B0C">
        <w:rPr>
          <w:rFonts w:asciiTheme="minorEastAsia" w:hAnsiTheme="minorEastAsia" w:cs="宋体" w:hint="eastAsia"/>
          <w:b/>
          <w:kern w:val="0"/>
          <w:sz w:val="24"/>
          <w:szCs w:val="24"/>
          <w:u w:val="single"/>
        </w:rPr>
        <w:t xml:space="preserve">                           </w:t>
      </w:r>
      <w:r w:rsidR="00610DF5">
        <w:rPr>
          <w:rFonts w:asciiTheme="minorEastAsia" w:hAnsiTheme="minorEastAsia" w:cs="宋体" w:hint="eastAsia"/>
          <w:b/>
          <w:kern w:val="0"/>
          <w:sz w:val="24"/>
          <w:szCs w:val="24"/>
          <w:u w:val="single"/>
        </w:rPr>
        <w:t xml:space="preserve">                                                    </w:t>
      </w:r>
      <w:r w:rsidR="00EA7B0C">
        <w:rPr>
          <w:rFonts w:asciiTheme="minorEastAsia" w:hAnsiTheme="minorEastAsia" w:cs="宋体" w:hint="eastAsia"/>
          <w:b/>
          <w:kern w:val="0"/>
          <w:sz w:val="24"/>
          <w:szCs w:val="24"/>
          <w:u w:val="single"/>
        </w:rPr>
        <w:t xml:space="preserve"> </w:t>
      </w:r>
    </w:p>
    <w:p w14:paraId="7F26C6DC" w14:textId="1ABA74F6" w:rsidR="00EA7B0C" w:rsidRDefault="00817AE6" w:rsidP="00610DF5">
      <w:pPr>
        <w:adjustRightInd w:val="0"/>
        <w:snapToGrid w:val="0"/>
        <w:spacing w:line="580" w:lineRule="exact"/>
        <w:outlineLvl w:val="1"/>
        <w:rPr>
          <w:rFonts w:asciiTheme="minorEastAsia" w:hAnsiTheme="minorEastAsia" w:cs="宋体" w:hint="eastAsia"/>
          <w:b/>
          <w:kern w:val="0"/>
          <w:sz w:val="24"/>
          <w:szCs w:val="24"/>
          <w:u w:val="single"/>
        </w:rPr>
      </w:pPr>
      <w:r w:rsidRPr="00817AE6">
        <w:rPr>
          <w:rFonts w:asciiTheme="minorEastAsia" w:hAnsiTheme="minorEastAsia" w:cs="宋体" w:hint="eastAsia"/>
          <w:b/>
          <w:kern w:val="0"/>
          <w:sz w:val="24"/>
          <w:szCs w:val="24"/>
          <w:u w:val="single"/>
        </w:rPr>
        <w:t>(</w:t>
      </w:r>
      <w:r w:rsidR="00E97C40">
        <w:rPr>
          <w:rFonts w:asciiTheme="minorEastAsia" w:hAnsiTheme="minorEastAsia" w:cs="宋体" w:hint="eastAsia"/>
          <w:b/>
          <w:kern w:val="0"/>
          <w:sz w:val="24"/>
          <w:szCs w:val="24"/>
          <w:u w:val="single"/>
        </w:rPr>
        <w:t>二</w:t>
      </w:r>
      <w:r w:rsidRPr="00817AE6">
        <w:rPr>
          <w:rFonts w:asciiTheme="minorEastAsia" w:hAnsiTheme="minorEastAsia" w:cs="宋体" w:hint="eastAsia"/>
          <w:b/>
          <w:kern w:val="0"/>
          <w:sz w:val="24"/>
          <w:szCs w:val="24"/>
          <w:u w:val="single"/>
        </w:rPr>
        <w:t>) 核心观点：印证“总体国家安全观”下的“大安全”布局中老铁路不仅是周边外交的成果，更是“更高水平平安中国”建设的重要支撑。第一，以“发展”促“安全”，主动塑造稳定的周边安全环境。“平安中国”的首要外部条件是“平安周边”。如果周边地区长期处于贫困、动荡，中国的发展环境和边疆安全将无从谈起。中老铁路通过强大的经济辐射能力，带动了老挝乃至整个中南半岛的经济发展，帮助其解决贫困落后这一根本性问题。第二，以“联通”保“安全”，构筑中国经济的战略新通道。“总体国家安全观”要求我们必须为“黑天鹅”和“灰犀牛”事件做好准备。作为大连海事大学的学生，我们深刻理解“海上生命</w:t>
      </w:r>
      <w:r w:rsidRPr="00817AE6">
        <w:rPr>
          <w:rFonts w:asciiTheme="minorEastAsia" w:hAnsiTheme="minorEastAsia" w:cs="宋体" w:hint="eastAsia"/>
          <w:b/>
          <w:kern w:val="0"/>
          <w:sz w:val="24"/>
          <w:szCs w:val="24"/>
          <w:u w:val="single"/>
        </w:rPr>
        <w:lastRenderedPageBreak/>
        <w:t>线”对于中国经济的极端重要性。中国是世界第一大贸易国，经济运行高度依赖海上通道，尤其是马六甲海峡等关键水道。这一依赖在复杂的地缘政治变局中，构成了中国经济安全的潜在风险点。</w:t>
      </w:r>
      <w:r w:rsidR="00EA7B0C">
        <w:rPr>
          <w:rFonts w:asciiTheme="minorEastAsia" w:hAnsiTheme="minorEastAsia" w:cs="宋体" w:hint="eastAsia"/>
          <w:b/>
          <w:kern w:val="0"/>
          <w:sz w:val="24"/>
          <w:szCs w:val="24"/>
          <w:u w:val="single"/>
        </w:rPr>
        <w:t xml:space="preserve">                                                                             </w:t>
      </w:r>
    </w:p>
    <w:p w14:paraId="7DA27B7F" w14:textId="123BF2C9" w:rsidR="00EA7B0C" w:rsidRDefault="00817AE6" w:rsidP="00610DF5">
      <w:pPr>
        <w:adjustRightInd w:val="0"/>
        <w:snapToGrid w:val="0"/>
        <w:spacing w:line="580" w:lineRule="exact"/>
        <w:outlineLvl w:val="1"/>
        <w:rPr>
          <w:rFonts w:asciiTheme="minorEastAsia" w:hAnsiTheme="minorEastAsia" w:cs="宋体" w:hint="eastAsia"/>
          <w:b/>
          <w:kern w:val="0"/>
          <w:sz w:val="24"/>
          <w:szCs w:val="24"/>
          <w:u w:val="single"/>
        </w:rPr>
      </w:pPr>
      <w:r w:rsidRPr="00817AE6">
        <w:rPr>
          <w:rFonts w:asciiTheme="minorEastAsia" w:hAnsiTheme="minorEastAsia" w:cs="宋体" w:hint="eastAsia"/>
          <w:b/>
          <w:kern w:val="0"/>
          <w:sz w:val="24"/>
          <w:szCs w:val="24"/>
          <w:u w:val="single"/>
        </w:rPr>
        <w:t>(</w:t>
      </w:r>
      <w:r w:rsidR="00E97C40">
        <w:rPr>
          <w:rFonts w:asciiTheme="minorEastAsia" w:hAnsiTheme="minorEastAsia" w:cs="宋体" w:hint="eastAsia"/>
          <w:b/>
          <w:kern w:val="0"/>
          <w:sz w:val="24"/>
          <w:szCs w:val="24"/>
          <w:u w:val="single"/>
        </w:rPr>
        <w:t>三</w:t>
      </w:r>
      <w:r w:rsidRPr="00817AE6">
        <w:rPr>
          <w:rFonts w:asciiTheme="minorEastAsia" w:hAnsiTheme="minorEastAsia" w:cs="宋体" w:hint="eastAsia"/>
          <w:b/>
          <w:kern w:val="0"/>
          <w:sz w:val="24"/>
          <w:szCs w:val="24"/>
          <w:u w:val="single"/>
        </w:rPr>
        <w:t>) 突出问题与辨析：破除“债务陷阱”迷思，直面真正挑战。在调研中发现，围绕中老铁路的问题可分为两类：一类是部分西方舆论恶意炮制的“虚假问题”，另一类是项目推进中需要克服的“真实挑战”。1. 辨析“虚假”问题：西方的“债务陷阱”叙事部分西方媒体和政客长期炒作所谓“债务陷阱外交”。他们声称，中老铁路耗资巨大，占老挝GDP近一半，将使老挝陷入不可持续的债务危机。本调研分析认为，这一论调在事实、逻辑和学术层面均站不住脚：学术证伪： 权威学术研究早已指出，“资产没收是非常罕见的”。逻辑证伪： 中国作为投资者，寻求的是“双赢”。投资一个“肯定会破产的项目”对中国自身毫无益处。事实证伪： 老挝的经济困难，如本币贬值和高通胀，是其长期存在的结构性问题和全球宏观环境冲击的结果，而非中老铁路造成的问题。恰恰相反，中老铁路正是老挝打破发展瓶颈、摆脱经济困境的最大希望和最有效的药方。2. 分析“真实”问题：实践中的挑战与对策在破除“迷思”的同时，我们也应正视项目在实践中面临的真实挑战：挑战一：老挝的宏观经济压力。老挝确实面临本币贬值、外汇储备不足等困难。这给铁路的长期运营和债务偿还带来了客观压力。对策： 双方正通过深化全面战略合作</w:t>
      </w:r>
      <w:r w:rsidR="00EA7B0C">
        <w:rPr>
          <w:rFonts w:asciiTheme="minorEastAsia" w:hAnsiTheme="minorEastAsia" w:cs="宋体" w:hint="eastAsia"/>
          <w:b/>
          <w:kern w:val="0"/>
          <w:sz w:val="24"/>
          <w:szCs w:val="24"/>
          <w:u w:val="single"/>
        </w:rPr>
        <w:t>，</w:t>
      </w:r>
      <w:r w:rsidRPr="00817AE6">
        <w:rPr>
          <w:rFonts w:asciiTheme="minorEastAsia" w:hAnsiTheme="minorEastAsia" w:cs="宋体" w:hint="eastAsia"/>
          <w:b/>
          <w:kern w:val="0"/>
          <w:sz w:val="24"/>
          <w:szCs w:val="24"/>
          <w:u w:val="single"/>
        </w:rPr>
        <w:t>共同应对，包括探讨债务重组、多元化融资等方式。挑战二：项目落地中的具体摩擦。在铁路建设期间，存在部分“土地补偿”款项未能及时到位的问题。对策： 这类问题是任何大型基建项目都可能遇到的。关键在于坚持“廉洁丝路”理念，确保“惠民生”的成果真正落到实处。挑战三：区域联通的“最后一公里”。 中老铁路的最大效益取决于全网联通。目前，中泰铁路的进展相对缓慢，在一定程度上限制了中老铁路辐射效应的完全释放。对策： 必须加快推进中泰铁路二期的建设，并大力推动海关、检验检疫、转运标</w:t>
      </w:r>
      <w:r w:rsidRPr="00817AE6">
        <w:rPr>
          <w:rFonts w:asciiTheme="minorEastAsia" w:hAnsiTheme="minorEastAsia" w:cs="宋体" w:hint="eastAsia"/>
          <w:b/>
          <w:kern w:val="0"/>
          <w:sz w:val="24"/>
          <w:szCs w:val="24"/>
          <w:u w:val="single"/>
        </w:rPr>
        <w:lastRenderedPageBreak/>
        <w:t>准等“软联通”与“硬联通”同步发展，早日实现昆明-万象-曼谷的全线无缝对接。</w:t>
      </w:r>
      <w:r w:rsidR="00EA7B0C">
        <w:rPr>
          <w:rFonts w:asciiTheme="minorEastAsia" w:hAnsiTheme="minorEastAsia" w:cs="宋体" w:hint="eastAsia"/>
          <w:b/>
          <w:kern w:val="0"/>
          <w:sz w:val="24"/>
          <w:szCs w:val="24"/>
          <w:u w:val="single"/>
        </w:rPr>
        <w:t xml:space="preserve">                                         </w:t>
      </w:r>
      <w:r w:rsidR="003B023D">
        <w:rPr>
          <w:rFonts w:asciiTheme="minorEastAsia" w:hAnsiTheme="minorEastAsia" w:cs="宋体" w:hint="eastAsia"/>
          <w:b/>
          <w:kern w:val="0"/>
          <w:sz w:val="24"/>
          <w:szCs w:val="24"/>
          <w:u w:val="single"/>
        </w:rPr>
        <w:t xml:space="preserve">                                                 </w:t>
      </w:r>
    </w:p>
    <w:p w14:paraId="73ED5CF5" w14:textId="0F4AEAB4" w:rsidR="00EA7B0C" w:rsidRDefault="00817AE6" w:rsidP="00E33447">
      <w:pPr>
        <w:adjustRightInd w:val="0"/>
        <w:snapToGrid w:val="0"/>
        <w:spacing w:line="580" w:lineRule="exact"/>
        <w:outlineLvl w:val="0"/>
        <w:rPr>
          <w:rFonts w:asciiTheme="minorEastAsia" w:hAnsiTheme="minorEastAsia" w:cs="宋体" w:hint="eastAsia"/>
          <w:b/>
          <w:kern w:val="0"/>
          <w:sz w:val="24"/>
          <w:szCs w:val="24"/>
          <w:u w:val="single"/>
        </w:rPr>
      </w:pPr>
      <w:r w:rsidRPr="00817AE6">
        <w:rPr>
          <w:rFonts w:asciiTheme="minorEastAsia" w:hAnsiTheme="minorEastAsia" w:cs="宋体" w:hint="eastAsia"/>
          <w:b/>
          <w:kern w:val="0"/>
          <w:sz w:val="24"/>
          <w:szCs w:val="24"/>
          <w:u w:val="single"/>
        </w:rPr>
        <w:t>三、 结论：深化实践成果，坚定“四个自信”</w:t>
      </w:r>
      <w:r w:rsidR="00EA7B0C">
        <w:rPr>
          <w:rFonts w:asciiTheme="minorEastAsia" w:hAnsiTheme="minorEastAsia" w:cs="宋体" w:hint="eastAsia"/>
          <w:b/>
          <w:kern w:val="0"/>
          <w:sz w:val="24"/>
          <w:szCs w:val="24"/>
          <w:u w:val="single"/>
        </w:rPr>
        <w:t xml:space="preserve">                                                      </w:t>
      </w:r>
    </w:p>
    <w:p w14:paraId="4DD7FE24" w14:textId="0B928605" w:rsidR="00E97C40" w:rsidRDefault="00817AE6" w:rsidP="00610DF5">
      <w:pPr>
        <w:adjustRightInd w:val="0"/>
        <w:snapToGrid w:val="0"/>
        <w:spacing w:line="580" w:lineRule="exact"/>
        <w:outlineLvl w:val="1"/>
        <w:rPr>
          <w:rFonts w:asciiTheme="minorEastAsia" w:hAnsiTheme="minorEastAsia" w:cs="宋体" w:hint="eastAsia"/>
          <w:b/>
          <w:kern w:val="0"/>
          <w:sz w:val="24"/>
          <w:szCs w:val="24"/>
          <w:u w:val="single"/>
        </w:rPr>
      </w:pPr>
      <w:r w:rsidRPr="00817AE6">
        <w:rPr>
          <w:rFonts w:asciiTheme="minorEastAsia" w:hAnsiTheme="minorEastAsia" w:cs="宋体" w:hint="eastAsia"/>
          <w:b/>
          <w:kern w:val="0"/>
          <w:sz w:val="24"/>
          <w:szCs w:val="24"/>
          <w:u w:val="single"/>
        </w:rPr>
        <w:t>(一) 总结全文观点与对策建议本社会实践报告通过对中老铁路案例的深入调研分析，得出如下结论：中老铁路不只是一项单纯的跨国基础设施工程，它是中国新时代“总体国家安全观”与“亲、诚、惠、容”周边外交理念在实践层面的完美结合体。它以“发展”促进了“安全”，以“联通”保障了“安全”，以“惠容”践行了“亲诚”，是新时代中国特色大国外交和全球治理观的生动缩影。为进一步深化这一实践成果，特提出如下对策建议：深化“铁路+”协同模式： 必须坚持并大力推广“铁路+园区+产业”的协同发展模式，增强项目自身的“造血”功能，这是确保“一带一路”项目实现“高标准、可持续”目标的根本路径。</w:t>
      </w:r>
      <w:r w:rsidR="00E97C40">
        <w:rPr>
          <w:rFonts w:asciiTheme="minorEastAsia" w:hAnsiTheme="minorEastAsia" w:cs="宋体" w:hint="eastAsia"/>
          <w:b/>
          <w:kern w:val="0"/>
          <w:sz w:val="24"/>
          <w:szCs w:val="24"/>
          <w:u w:val="single"/>
        </w:rPr>
        <w:t xml:space="preserve">                          </w:t>
      </w:r>
    </w:p>
    <w:p w14:paraId="5A92678F" w14:textId="2A31557D" w:rsidR="00E33447" w:rsidRDefault="00817AE6" w:rsidP="00610DF5">
      <w:pPr>
        <w:adjustRightInd w:val="0"/>
        <w:snapToGrid w:val="0"/>
        <w:spacing w:line="580" w:lineRule="exact"/>
        <w:outlineLvl w:val="1"/>
        <w:rPr>
          <w:rFonts w:asciiTheme="minorEastAsia" w:hAnsiTheme="minorEastAsia" w:cs="宋体" w:hint="eastAsia"/>
          <w:b/>
          <w:kern w:val="0"/>
          <w:sz w:val="24"/>
          <w:szCs w:val="24"/>
          <w:u w:val="single"/>
        </w:rPr>
      </w:pPr>
      <w:r w:rsidRPr="00817AE6">
        <w:rPr>
          <w:rFonts w:asciiTheme="minorEastAsia" w:hAnsiTheme="minorEastAsia" w:cs="宋体" w:hint="eastAsia"/>
          <w:b/>
          <w:kern w:val="0"/>
          <w:sz w:val="24"/>
          <w:szCs w:val="24"/>
          <w:u w:val="single"/>
        </w:rPr>
        <w:t>(二) 展望前景，随着中老铁路的成功运营和中泰铁路的加速推进，一条纵贯中南半岛、连接中国与东南亚的“钢铁丝路”正从蓝图变为现实。作为大连海事大学的学生，我们深知海洋通道对国家发展和安全的极端重要性。而今，中老铁路这条陆上大通道的开辟，正与21世纪海上丝绸之路遥相呼应、相辅相成，共同构建起中国面向全球的、更安全、更具韧性的“陆海内外联动、东西双向互济”的开放新格局。中老铁路的伟大实践，让我们这一代青年学生“在指导实践中丰富思想、坚定信念、树立志向”：这是“制度自信”的彰显： 只有中国特色社会主义制度，才能发挥“集中力量办大事”的优越性，推动如此宏大、复杂、造福多国的世纪工程从愿景变为现实。这是“理论自信”的胜利：“人类命运共同体”和“总体国家安全观”绝不是空洞的口号，而是指导实践、破解全球发展与安全难题 8 的科学理论。这是“道路自信”的印证： “一带一路”所代表的“共商、共建、共享”的和平发展道路，是真正“造福世界的幸福路”，它与西方零和博弈、掠夺式的旧路径形成了鲜明对比。这是“文化自信”的体现： “亲、</w:t>
      </w:r>
      <w:r w:rsidRPr="00817AE6">
        <w:rPr>
          <w:rFonts w:asciiTheme="minorEastAsia" w:hAnsiTheme="minorEastAsia" w:cs="宋体" w:hint="eastAsia"/>
          <w:b/>
          <w:kern w:val="0"/>
          <w:sz w:val="24"/>
          <w:szCs w:val="24"/>
          <w:u w:val="single"/>
        </w:rPr>
        <w:lastRenderedPageBreak/>
        <w:t>诚、惠、容” 的东方智慧与“协和万邦”的文化底蕴，正为充满不确定性的世界贡献和平、发展、合作、共赢的中国方案。我们定当不负时代，坚定信念，在实现中华民族伟大复兴的征程中，不断增强中国特色社会主义道路自信、理论自信、制度自信、文化自信。</w:t>
      </w:r>
      <w:r w:rsidR="00E33447">
        <w:rPr>
          <w:rFonts w:asciiTheme="minorEastAsia" w:hAnsiTheme="minorEastAsia" w:cs="宋体" w:hint="eastAsia"/>
          <w:b/>
          <w:kern w:val="0"/>
          <w:sz w:val="24"/>
          <w:szCs w:val="24"/>
          <w:u w:val="single"/>
        </w:rPr>
        <w:t xml:space="preserve">                                                                      </w:t>
      </w:r>
    </w:p>
    <w:p w14:paraId="3D9BBEDA" w14:textId="7BAB7206" w:rsidR="00E33447" w:rsidRDefault="00E33447" w:rsidP="00E33447">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070A8B04"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3A83BE11"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6B1F730E"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308DDAF8"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677EEABC"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0B002EA7"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210A75EA"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295A6328"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4B7173EF"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5A798751"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0349130F"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256CD7C1"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5008B921"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79B307A5"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730AD2FF"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014D7528"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3450C99D"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1A534D90" w14:textId="77777777" w:rsidR="003B023D"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p w14:paraId="7D30A529" w14:textId="08D34E04" w:rsidR="00DC0FDC" w:rsidRPr="00E97C40" w:rsidRDefault="003B023D" w:rsidP="003B023D">
      <w:pPr>
        <w:adjustRightInd w:val="0"/>
        <w:snapToGrid w:val="0"/>
        <w:spacing w:line="580" w:lineRule="exact"/>
        <w:outlineLvl w:val="0"/>
        <w:rPr>
          <w:rFonts w:asciiTheme="minorEastAsia" w:hAnsiTheme="minorEastAsia" w:cs="宋体" w:hint="eastAsia"/>
          <w:b/>
          <w:kern w:val="0"/>
          <w:sz w:val="24"/>
          <w:szCs w:val="24"/>
          <w:u w:val="single"/>
        </w:rPr>
      </w:pPr>
      <w:r>
        <w:rPr>
          <w:rFonts w:asciiTheme="minorEastAsia" w:hAnsiTheme="minorEastAsia" w:cs="宋体" w:hint="eastAsia"/>
          <w:b/>
          <w:kern w:val="0"/>
          <w:sz w:val="24"/>
          <w:szCs w:val="24"/>
          <w:u w:val="single"/>
        </w:rPr>
        <w:t xml:space="preserve">                                                                                                      </w:t>
      </w:r>
    </w:p>
    <w:sectPr w:rsidR="00DC0FDC" w:rsidRPr="00E97C40" w:rsidSect="00DC0F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695F7" w14:textId="77777777" w:rsidR="00062A04" w:rsidRDefault="00062A04" w:rsidP="00E33447">
      <w:r>
        <w:separator/>
      </w:r>
    </w:p>
  </w:endnote>
  <w:endnote w:type="continuationSeparator" w:id="0">
    <w:p w14:paraId="6A9ED47F" w14:textId="77777777" w:rsidR="00062A04" w:rsidRDefault="00062A04" w:rsidP="00E33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01DCB" w14:textId="77777777" w:rsidR="00062A04" w:rsidRDefault="00062A04" w:rsidP="00E33447">
      <w:r>
        <w:separator/>
      </w:r>
    </w:p>
  </w:footnote>
  <w:footnote w:type="continuationSeparator" w:id="0">
    <w:p w14:paraId="14C6DFC8" w14:textId="77777777" w:rsidR="00062A04" w:rsidRDefault="00062A04" w:rsidP="00E33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3520"/>
    <w:multiLevelType w:val="multilevel"/>
    <w:tmpl w:val="AA7E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1724DC"/>
    <w:multiLevelType w:val="multilevel"/>
    <w:tmpl w:val="9CFE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2B22D6"/>
    <w:multiLevelType w:val="multilevel"/>
    <w:tmpl w:val="3AF4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442F7"/>
    <w:multiLevelType w:val="multilevel"/>
    <w:tmpl w:val="7870C5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D625F"/>
    <w:multiLevelType w:val="multilevel"/>
    <w:tmpl w:val="4888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C770FB"/>
    <w:multiLevelType w:val="multilevel"/>
    <w:tmpl w:val="4100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AE1614"/>
    <w:multiLevelType w:val="multilevel"/>
    <w:tmpl w:val="6BEC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0342076">
    <w:abstractNumId w:val="6"/>
  </w:num>
  <w:num w:numId="2" w16cid:durableId="1159923730">
    <w:abstractNumId w:val="4"/>
  </w:num>
  <w:num w:numId="3" w16cid:durableId="85343134">
    <w:abstractNumId w:val="3"/>
  </w:num>
  <w:num w:numId="4" w16cid:durableId="1603145157">
    <w:abstractNumId w:val="0"/>
  </w:num>
  <w:num w:numId="5" w16cid:durableId="1427579360">
    <w:abstractNumId w:val="5"/>
  </w:num>
  <w:num w:numId="6" w16cid:durableId="614825884">
    <w:abstractNumId w:val="1"/>
  </w:num>
  <w:num w:numId="7" w16cid:durableId="1744571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771"/>
    <w:rsid w:val="00054A1E"/>
    <w:rsid w:val="00062A04"/>
    <w:rsid w:val="00073E42"/>
    <w:rsid w:val="000D28C6"/>
    <w:rsid w:val="000F22FF"/>
    <w:rsid w:val="001C16C9"/>
    <w:rsid w:val="001C5E58"/>
    <w:rsid w:val="002434A8"/>
    <w:rsid w:val="00291119"/>
    <w:rsid w:val="002C4977"/>
    <w:rsid w:val="002D22DB"/>
    <w:rsid w:val="003756F3"/>
    <w:rsid w:val="003B023D"/>
    <w:rsid w:val="003B3008"/>
    <w:rsid w:val="004B003E"/>
    <w:rsid w:val="004D4694"/>
    <w:rsid w:val="00553CFF"/>
    <w:rsid w:val="00566016"/>
    <w:rsid w:val="00576965"/>
    <w:rsid w:val="005B2909"/>
    <w:rsid w:val="00610DF5"/>
    <w:rsid w:val="00626910"/>
    <w:rsid w:val="0066718F"/>
    <w:rsid w:val="00671E79"/>
    <w:rsid w:val="00677510"/>
    <w:rsid w:val="00686629"/>
    <w:rsid w:val="006B5F91"/>
    <w:rsid w:val="006F2C8C"/>
    <w:rsid w:val="007039A9"/>
    <w:rsid w:val="00757131"/>
    <w:rsid w:val="007E473D"/>
    <w:rsid w:val="007E7360"/>
    <w:rsid w:val="00817AE6"/>
    <w:rsid w:val="008A6AEA"/>
    <w:rsid w:val="008F59C6"/>
    <w:rsid w:val="00946E74"/>
    <w:rsid w:val="009B4F8A"/>
    <w:rsid w:val="00A01C4C"/>
    <w:rsid w:val="00A121F4"/>
    <w:rsid w:val="00A73BDF"/>
    <w:rsid w:val="00AF0BEA"/>
    <w:rsid w:val="00B32641"/>
    <w:rsid w:val="00BD111C"/>
    <w:rsid w:val="00BE2DD9"/>
    <w:rsid w:val="00C07771"/>
    <w:rsid w:val="00C23CF3"/>
    <w:rsid w:val="00C306AB"/>
    <w:rsid w:val="00C75C27"/>
    <w:rsid w:val="00CE4F7B"/>
    <w:rsid w:val="00DC0FDC"/>
    <w:rsid w:val="00E33447"/>
    <w:rsid w:val="00E97C40"/>
    <w:rsid w:val="00EA7B0C"/>
    <w:rsid w:val="00EC2DAC"/>
    <w:rsid w:val="00ED7806"/>
    <w:rsid w:val="00EF159D"/>
    <w:rsid w:val="00F15611"/>
    <w:rsid w:val="00F45663"/>
    <w:rsid w:val="00F47CE8"/>
    <w:rsid w:val="0A8630F5"/>
    <w:rsid w:val="673A35D6"/>
    <w:rsid w:val="7A10027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33288"/>
  <w15:docId w15:val="{6B3708AD-7B07-47F5-BA6B-E84336AB7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0FDC"/>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rsid w:val="00DC0FDC"/>
    <w:rPr>
      <w:rFonts w:ascii="宋体" w:eastAsia="宋体"/>
      <w:sz w:val="18"/>
      <w:szCs w:val="18"/>
    </w:rPr>
  </w:style>
  <w:style w:type="paragraph" w:styleId="a5">
    <w:name w:val="footer"/>
    <w:basedOn w:val="a"/>
    <w:link w:val="a6"/>
    <w:uiPriority w:val="99"/>
    <w:unhideWhenUsed/>
    <w:rsid w:val="00DC0FDC"/>
    <w:pPr>
      <w:tabs>
        <w:tab w:val="center" w:pos="4153"/>
        <w:tab w:val="right" w:pos="8306"/>
      </w:tabs>
      <w:snapToGrid w:val="0"/>
      <w:jc w:val="left"/>
    </w:pPr>
    <w:rPr>
      <w:sz w:val="18"/>
      <w:szCs w:val="18"/>
    </w:rPr>
  </w:style>
  <w:style w:type="paragraph" w:styleId="a7">
    <w:name w:val="header"/>
    <w:basedOn w:val="a"/>
    <w:link w:val="a8"/>
    <w:uiPriority w:val="99"/>
    <w:unhideWhenUsed/>
    <w:rsid w:val="00DC0FDC"/>
    <w:pPr>
      <w:pBdr>
        <w:bottom w:val="single" w:sz="6" w:space="1" w:color="auto"/>
      </w:pBdr>
      <w:tabs>
        <w:tab w:val="center" w:pos="4153"/>
        <w:tab w:val="right" w:pos="8306"/>
      </w:tabs>
      <w:snapToGrid w:val="0"/>
      <w:jc w:val="center"/>
    </w:pPr>
    <w:rPr>
      <w:sz w:val="18"/>
      <w:szCs w:val="18"/>
    </w:rPr>
  </w:style>
  <w:style w:type="character" w:styleId="a9">
    <w:name w:val="Hyperlink"/>
    <w:basedOn w:val="a0"/>
    <w:uiPriority w:val="99"/>
    <w:semiHidden/>
    <w:unhideWhenUsed/>
    <w:rsid w:val="00DC0FDC"/>
    <w:rPr>
      <w:color w:val="0000FF"/>
      <w:u w:val="single"/>
    </w:rPr>
  </w:style>
  <w:style w:type="character" w:customStyle="1" w:styleId="a8">
    <w:name w:val="页眉 字符"/>
    <w:basedOn w:val="a0"/>
    <w:link w:val="a7"/>
    <w:uiPriority w:val="99"/>
    <w:rsid w:val="00DC0FDC"/>
    <w:rPr>
      <w:sz w:val="18"/>
      <w:szCs w:val="18"/>
    </w:rPr>
  </w:style>
  <w:style w:type="character" w:customStyle="1" w:styleId="a6">
    <w:name w:val="页脚 字符"/>
    <w:basedOn w:val="a0"/>
    <w:link w:val="a5"/>
    <w:uiPriority w:val="99"/>
    <w:rsid w:val="00DC0FDC"/>
    <w:rPr>
      <w:sz w:val="18"/>
      <w:szCs w:val="18"/>
    </w:rPr>
  </w:style>
  <w:style w:type="paragraph" w:styleId="aa">
    <w:name w:val="List Paragraph"/>
    <w:basedOn w:val="a"/>
    <w:uiPriority w:val="34"/>
    <w:qFormat/>
    <w:rsid w:val="00DC0FDC"/>
    <w:pPr>
      <w:ind w:firstLineChars="200" w:firstLine="420"/>
    </w:pPr>
  </w:style>
  <w:style w:type="character" w:customStyle="1" w:styleId="a4">
    <w:name w:val="文档结构图 字符"/>
    <w:basedOn w:val="a0"/>
    <w:link w:val="a3"/>
    <w:uiPriority w:val="99"/>
    <w:semiHidden/>
    <w:rsid w:val="00DC0FDC"/>
    <w:rPr>
      <w:rFonts w:ascii="宋体" w:eastAsia="宋体"/>
      <w:sz w:val="18"/>
      <w:szCs w:val="18"/>
    </w:rPr>
  </w:style>
  <w:style w:type="character" w:styleId="ab">
    <w:name w:val="annotation reference"/>
    <w:basedOn w:val="a0"/>
    <w:uiPriority w:val="99"/>
    <w:semiHidden/>
    <w:unhideWhenUsed/>
    <w:rsid w:val="00610DF5"/>
    <w:rPr>
      <w:sz w:val="21"/>
      <w:szCs w:val="21"/>
    </w:rPr>
  </w:style>
  <w:style w:type="paragraph" w:styleId="ac">
    <w:name w:val="annotation text"/>
    <w:basedOn w:val="a"/>
    <w:link w:val="ad"/>
    <w:uiPriority w:val="99"/>
    <w:unhideWhenUsed/>
    <w:rsid w:val="00610DF5"/>
    <w:pPr>
      <w:jc w:val="left"/>
    </w:pPr>
  </w:style>
  <w:style w:type="character" w:customStyle="1" w:styleId="ad">
    <w:name w:val="批注文字 字符"/>
    <w:basedOn w:val="a0"/>
    <w:link w:val="ac"/>
    <w:uiPriority w:val="99"/>
    <w:rsid w:val="00610DF5"/>
    <w:rPr>
      <w:rFonts w:asciiTheme="minorHAnsi" w:eastAsiaTheme="minorEastAsia" w:hAnsiTheme="minorHAnsi" w:cstheme="minorBidi"/>
      <w:kern w:val="2"/>
      <w:sz w:val="21"/>
      <w:szCs w:val="22"/>
    </w:rPr>
  </w:style>
  <w:style w:type="paragraph" w:styleId="ae">
    <w:name w:val="annotation subject"/>
    <w:basedOn w:val="ac"/>
    <w:next w:val="ac"/>
    <w:link w:val="af"/>
    <w:uiPriority w:val="99"/>
    <w:semiHidden/>
    <w:unhideWhenUsed/>
    <w:rsid w:val="00610DF5"/>
    <w:rPr>
      <w:b/>
      <w:bCs/>
    </w:rPr>
  </w:style>
  <w:style w:type="character" w:customStyle="1" w:styleId="af">
    <w:name w:val="批注主题 字符"/>
    <w:basedOn w:val="ad"/>
    <w:link w:val="ae"/>
    <w:uiPriority w:val="99"/>
    <w:semiHidden/>
    <w:rsid w:val="00610DF5"/>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AAEEB4-BF67-4125-97B0-DFA413B67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1090</Words>
  <Characters>6214</Characters>
  <Application>Microsoft Office Word</Application>
  <DocSecurity>0</DocSecurity>
  <Lines>51</Lines>
  <Paragraphs>14</Paragraphs>
  <ScaleCrop>false</ScaleCrop>
  <Company>Lenovo</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智健 栾</cp:lastModifiedBy>
  <cp:revision>5</cp:revision>
  <dcterms:created xsi:type="dcterms:W3CDTF">2025-10-29T11:56:00Z</dcterms:created>
  <dcterms:modified xsi:type="dcterms:W3CDTF">2025-10-30T00:54:00Z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