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Pr="00ED48DB" w:rsidRDefault="00DC76DF" w:rsidP="00DC76DF">
      <w:pPr>
        <w:jc w:val="center"/>
        <w:rPr>
          <w:b/>
          <w:sz w:val="52"/>
          <w:lang w:val="en-US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ED48DB" w:rsidRDefault="00DC76DF" w:rsidP="00DC76DF">
      <w:pPr>
        <w:jc w:val="center"/>
        <w:rPr>
          <w:b/>
          <w:sz w:val="52"/>
          <w:lang w:val="en-US"/>
        </w:rPr>
      </w:pPr>
    </w:p>
    <w:p w:rsidR="00DC76DF" w:rsidRPr="00ED48DB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C76DF">
        <w:rPr>
          <w:rFonts w:ascii="Times New Roman" w:hAnsi="Times New Roman" w:cs="Times New Roman"/>
          <w:sz w:val="32"/>
        </w:rPr>
        <w:t>Используемые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  <w:r w:rsidRPr="00DC76DF">
        <w:rPr>
          <w:rFonts w:ascii="Times New Roman" w:hAnsi="Times New Roman" w:cs="Times New Roman"/>
          <w:sz w:val="32"/>
        </w:rPr>
        <w:t>сокращения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  <w:lang w:val="en-US"/>
        </w:rPr>
        <w:t>Rd</w:t>
      </w:r>
      <w:r w:rsidRPr="00ED48DB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destination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ED48D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регистр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ED48DB">
        <w:rPr>
          <w:rFonts w:ascii="Times New Roman" w:hAnsi="Times New Roman" w:cs="Times New Roman"/>
          <w:sz w:val="32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proofErr w:type="gramStart"/>
      <w:r w:rsidRPr="00DC76DF">
        <w:rPr>
          <w:rFonts w:ascii="Times New Roman" w:hAnsi="Times New Roman" w:cs="Times New Roman"/>
          <w:sz w:val="32"/>
        </w:rPr>
        <w:t xml:space="preserve"> )</w:t>
      </w:r>
      <w:proofErr w:type="gramEnd"/>
      <w:r w:rsidRPr="00DC76D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3)</w:t>
      </w:r>
      <w:proofErr w:type="spellStart"/>
      <w:r>
        <w:rPr>
          <w:rFonts w:ascii="Times New Roman" w:hAnsi="Times New Roman" w:cs="Times New Roman"/>
          <w:sz w:val="32"/>
          <w:lang w:val="en-US"/>
        </w:rPr>
        <w:t>sx</w:t>
      </w:r>
      <w:proofErr w:type="spellEnd"/>
      <w:r w:rsidRPr="00ED48DB">
        <w:rPr>
          <w:rFonts w:ascii="Times New Roman" w:hAnsi="Times New Roman" w:cs="Times New Roman"/>
          <w:sz w:val="32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proofErr w:type="gramStart"/>
      <w:r w:rsidRPr="00ED48DB">
        <w:rPr>
          <w:rFonts w:ascii="Times New Roman" w:hAnsi="Times New Roman" w:cs="Times New Roman"/>
          <w:sz w:val="32"/>
        </w:rPr>
        <w:t xml:space="preserve"> )</w:t>
      </w:r>
      <w:proofErr w:type="gramEnd"/>
      <w:r w:rsidR="0025561D" w:rsidRPr="00ED48DB">
        <w:rPr>
          <w:rFonts w:ascii="Times New Roman" w:hAnsi="Times New Roman" w:cs="Times New Roman"/>
          <w:sz w:val="32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ED48DB">
        <w:rPr>
          <w:rFonts w:ascii="Times New Roman" w:hAnsi="Times New Roman" w:cs="Times New Roman"/>
          <w:sz w:val="32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proofErr w:type="spellStart"/>
      <w:r>
        <w:rPr>
          <w:rFonts w:ascii="Times New Roman" w:hAnsi="Times New Roman" w:cs="Times New Roman"/>
          <w:sz w:val="32"/>
          <w:lang w:val="en-US"/>
        </w:rPr>
        <w:t>ux</w:t>
      </w:r>
      <w:proofErr w:type="spellEnd"/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</w:t>
            </w:r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; X1 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= pc +4</w:t>
            </w:r>
          </w:p>
          <w:p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mull of 2 bytes)</w:t>
            </w:r>
          </w:p>
        </w:tc>
        <w:tc>
          <w:tcPr>
            <w:tcW w:w="1275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D7198F" w:rsidRDefault="00075074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  <w:proofErr w:type="gram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proofErr w:type="gramStart"/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proofErr w:type="gramStart"/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25561D"/>
    <w:rsid w:val="002807BB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E4D67"/>
    <w:rsid w:val="008140AD"/>
    <w:rsid w:val="008475CC"/>
    <w:rsid w:val="008F495E"/>
    <w:rsid w:val="00985BBE"/>
    <w:rsid w:val="009B2424"/>
    <w:rsid w:val="00A773A3"/>
    <w:rsid w:val="00AB7BA3"/>
    <w:rsid w:val="00B0194D"/>
    <w:rsid w:val="00BD5FF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7757C"/>
    <w:rsid w:val="00FB7B66"/>
    <w:rsid w:val="00FC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65A60-7527-4346-9FBD-8973B857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15</cp:revision>
  <dcterms:created xsi:type="dcterms:W3CDTF">2015-10-18T10:45:00Z</dcterms:created>
  <dcterms:modified xsi:type="dcterms:W3CDTF">2015-10-28T19:56:00Z</dcterms:modified>
</cp:coreProperties>
</file>