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A58" w:rsidRPr="00E54B1F" w:rsidRDefault="00E54B1F" w:rsidP="00E54B1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54B1F">
        <w:rPr>
          <w:rFonts w:ascii="Times New Roman" w:hAnsi="Times New Roman" w:cs="Times New Roman"/>
          <w:b/>
          <w:sz w:val="28"/>
        </w:rPr>
        <w:t>«Программная реализация алгоритма централизованной автоматики ликвидации асинхронного режима»</w:t>
      </w:r>
    </w:p>
    <w:p w:rsidR="009A3438" w:rsidRDefault="009A3438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E54B1F" w:rsidRPr="009A3438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9A3438">
        <w:rPr>
          <w:rFonts w:ascii="Times New Roman" w:hAnsi="Times New Roman" w:cs="Times New Roman"/>
          <w:b/>
          <w:sz w:val="28"/>
        </w:rPr>
        <w:t>Список сокращений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:rsidR="00E54B1F" w:rsidRDefault="009A3438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телеинформация</w:t>
      </w:r>
    </w:p>
    <w:p w:rsidR="009A3438" w:rsidRDefault="009A3438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:rsidR="00680777" w:rsidRPr="00680777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>«I-ДО»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80777">
        <w:rPr>
          <w:rFonts w:ascii="Times New Roman" w:hAnsi="Times New Roman" w:cs="Times New Roman"/>
          <w:sz w:val="28"/>
        </w:rPr>
        <w:t xml:space="preserve"> основан на применении математической модели в составе комплекса противоаварийной автоматики, с помощью которой циклически производится расчет дозировки воздействий с последующей их передачей в устройство АЗД.</w:t>
      </w:r>
    </w:p>
    <w:p w:rsidR="009A3438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 xml:space="preserve"> «II-ДО»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80777">
        <w:rPr>
          <w:rFonts w:ascii="Times New Roman" w:hAnsi="Times New Roman" w:cs="Times New Roman"/>
          <w:sz w:val="28"/>
        </w:rPr>
        <w:t xml:space="preserve"> основывается только на проведении большого объема предварительных расчетов, на основе которых заполняются таблицы доз</w:t>
      </w:r>
      <w:r>
        <w:rPr>
          <w:rFonts w:ascii="Times New Roman" w:hAnsi="Times New Roman" w:cs="Times New Roman"/>
          <w:sz w:val="28"/>
        </w:rPr>
        <w:t>ировки управляющих воздействий.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80777" w:rsidRP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680777">
        <w:rPr>
          <w:rFonts w:ascii="Times New Roman" w:hAnsi="Times New Roman" w:cs="Times New Roman"/>
          <w:b/>
          <w:sz w:val="28"/>
        </w:rPr>
        <w:t>Основная часть</w:t>
      </w:r>
    </w:p>
    <w:p w:rsidR="00E54B1F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компонентов представлена на рисунках 1 и 2.</w:t>
      </w:r>
    </w:p>
    <w:p w:rsidR="00680777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 даны пояснения к компонентам.</w:t>
      </w:r>
    </w:p>
    <w:p w:rsidR="00680777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Предполагаемые протоколы взаимодействия с внешними системами представлены в таблице 2.</w:t>
      </w:r>
    </w:p>
    <w:p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393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40425" cy="45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компонентов</w:t>
      </w:r>
    </w:p>
    <w:p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393" cy="2955925"/>
            <wp:effectExtent l="0" t="0" r="3810" b="0"/>
            <wp:docPr id="2" name="Рисунок 2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65"/>
                    <a:stretch/>
                  </pic:blipFill>
                  <pic:spPr bwMode="auto">
                    <a:xfrm>
                      <a:off x="0" y="0"/>
                      <a:ext cx="5940425" cy="295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компонентов для подсистемы «Формирования набора данных»</w:t>
      </w:r>
    </w:p>
    <w:p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  <w:sectPr w:rsidR="00E54B1F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4B1F" w:rsidRPr="00674451" w:rsidRDefault="00E54B1F" w:rsidP="00E54B1F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a4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Default="00E54B1F" w:rsidP="00E54B1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определения потенциальных сечений ДС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Модуль моделирования ПП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RastrWin3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:rsidR="00E54B1F" w:rsidRPr="00674451" w:rsidRDefault="00E54B1F" w:rsidP="00E54B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Оперативно-информационный комплекс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Приём, обработка, передача и хранение телеметрической информации о режиме работы энергетической системы, 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:rsidR="00E54B1F" w:rsidRPr="00674451" w:rsidRDefault="00E54B1F" w:rsidP="00E54B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E54B1F" w:rsidRPr="00674451" w:rsidTr="00E02754">
        <w:tc>
          <w:tcPr>
            <w:tcW w:w="2405" w:type="dxa"/>
          </w:tcPr>
          <w:p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:rsidR="00E54B1F" w:rsidRPr="00674451" w:rsidRDefault="00E54B1F" w:rsidP="00E02754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 w:rsidR="00E02754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:rsidTr="00E02754">
        <w:tc>
          <w:tcPr>
            <w:tcW w:w="2405" w:type="dxa"/>
          </w:tcPr>
          <w:p w:rsidR="00E54B1F" w:rsidRPr="00E54B1F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:rsidR="00E54B1F" w:rsidRPr="00674451" w:rsidRDefault="001D3DDD" w:rsidP="001D3DD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="00E54B1F"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="00E54B1F"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:rsidR="00E54B1F" w:rsidRPr="001D3DDD" w:rsidRDefault="001D3DDD" w:rsidP="001D3DDD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D3DDD" w:rsidRDefault="001D3DDD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  <w:sectPr w:rsidR="001D3DDD" w:rsidSect="00E54B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1D3DDD" w:rsidTr="00341F79">
        <w:tc>
          <w:tcPr>
            <w:tcW w:w="5098" w:type="dxa"/>
          </w:tcPr>
          <w:p w:rsidR="001D3DDD" w:rsidRDefault="001D3DDD" w:rsidP="00341F7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:rsidR="001D3DDD" w:rsidRDefault="001D3DDD" w:rsidP="00341F7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1D3DDD" w:rsidTr="00341F79">
        <w:tc>
          <w:tcPr>
            <w:tcW w:w="5098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:rsidR="001D3DDD" w:rsidRPr="00C66917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1D3DDD" w:rsidTr="00341F79">
        <w:tc>
          <w:tcPr>
            <w:tcW w:w="5098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1D3DDD" w:rsidTr="00341F79">
        <w:tc>
          <w:tcPr>
            <w:tcW w:w="5098" w:type="dxa"/>
          </w:tcPr>
          <w:p w:rsidR="001D3DDD" w:rsidRPr="007D3E13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MS SQL Server</w:t>
            </w:r>
          </w:p>
        </w:tc>
      </w:tr>
      <w:tr w:rsidR="001D3DDD" w:rsidTr="00341F79">
        <w:tc>
          <w:tcPr>
            <w:tcW w:w="5098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:rsidR="001D3DDD" w:rsidRPr="00EB24F9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1D3DDD" w:rsidTr="00341F79">
        <w:tc>
          <w:tcPr>
            <w:tcW w:w="5098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:rsidR="001D3DDD" w:rsidRPr="00B740D4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1D3DDD" w:rsidTr="00341F79">
        <w:tc>
          <w:tcPr>
            <w:tcW w:w="5098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D3DDD" w:rsidRPr="00BF59A4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 3</w:t>
      </w:r>
      <w:r w:rsidRPr="00BF59A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BF59A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</w:t>
      </w:r>
      <w:r w:rsidRPr="00BF59A4">
        <w:rPr>
          <w:rFonts w:ascii="Times New Roman" w:hAnsi="Times New Roman" w:cs="Times New Roman"/>
          <w:color w:val="000000" w:themeColor="text1"/>
          <w:sz w:val="28"/>
        </w:rPr>
        <w:t>ведения об обеспечении потребительских характеристик системы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1D3DDD" w:rsidTr="001D3DDD">
        <w:tc>
          <w:tcPr>
            <w:tcW w:w="3757" w:type="dxa"/>
          </w:tcPr>
          <w:p w:rsidR="001D3DDD" w:rsidRPr="007566E0" w:rsidRDefault="001D3DDD" w:rsidP="00341F79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:rsidR="001D3DDD" w:rsidRPr="007566E0" w:rsidRDefault="001D3DDD" w:rsidP="00341F79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1D3DDD" w:rsidTr="001D3DDD">
        <w:tc>
          <w:tcPr>
            <w:tcW w:w="3757" w:type="dxa"/>
          </w:tcPr>
          <w:p w:rsidR="001D3DDD" w:rsidRPr="007566E0" w:rsidRDefault="001D3DDD" w:rsidP="00341F79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-До;</w:t>
            </w:r>
          </w:p>
          <w:p w:rsidR="001D3DDD" w:rsidRPr="007566E0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1D3DDD" w:rsidTr="001D3DDD">
        <w:tc>
          <w:tcPr>
            <w:tcW w:w="3757" w:type="dxa"/>
          </w:tcPr>
          <w:p w:rsidR="001D3DDD" w:rsidRPr="007566E0" w:rsidRDefault="001D3DDD" w:rsidP="00341F79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 xml:space="preserve">При выдаче УВ после действия АПНУ используется информация,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рассчитанная на этапе определения сечения ДС;</w:t>
            </w:r>
          </w:p>
          <w:p w:rsidR="001D3DDD" w:rsidRPr="007566E0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1D3DDD" w:rsidTr="001D3DDD">
        <w:tc>
          <w:tcPr>
            <w:tcW w:w="3757" w:type="dxa"/>
          </w:tcPr>
          <w:p w:rsidR="001D3DDD" w:rsidRPr="007566E0" w:rsidRDefault="001D3DDD" w:rsidP="00341F79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 выполнять только считывание данных о режиме из ОИК и выбор соответствующего режима работы ЭЭС из БД;</w:t>
            </w:r>
          </w:p>
          <w:p w:rsidR="001D3DDD" w:rsidRPr="00472610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-До;</w:t>
            </w:r>
          </w:p>
        </w:tc>
      </w:tr>
    </w:tbl>
    <w:p w:rsidR="001D3DDD" w:rsidRDefault="001D3DDD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D3DDD" w:rsidRPr="001D3DDD" w:rsidRDefault="001D3DDD" w:rsidP="001D3DDD">
      <w:pPr>
        <w:spacing w:after="0" w:line="360" w:lineRule="auto"/>
        <w:ind w:left="774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1D3DDD">
        <w:rPr>
          <w:rFonts w:ascii="Times New Roman" w:hAnsi="Times New Roman" w:cs="Times New Roman"/>
          <w:b/>
          <w:color w:val="000000" w:themeColor="text1"/>
          <w:sz w:val="28"/>
        </w:rPr>
        <w:t>Состав функций, комплексов задач, реализуемых системой</w:t>
      </w:r>
      <w:r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1D3DDD" w:rsidRPr="00677BE5" w:rsidRDefault="001D3DDD" w:rsidP="001D3DDD">
      <w:pPr>
        <w:pStyle w:val="a3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:rsidR="001D3DDD" w:rsidRDefault="001D3DDD" w:rsidP="001D3DDD">
      <w:pPr>
        <w:pStyle w:val="a3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D3DDD" w:rsidRDefault="001D3DDD" w:rsidP="001D3DDD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установившегося режима (УР).</w:t>
      </w:r>
    </w:p>
    <w:p w:rsidR="001D3DDD" w:rsidRDefault="001D3DDD" w:rsidP="001D3DD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Сохранение файла УР.</w:t>
      </w:r>
    </w:p>
    <w:p w:rsidR="001D3DDD" w:rsidRPr="00677BE5" w:rsidRDefault="001D3DDD" w:rsidP="001D3DDD">
      <w:pPr>
        <w:pStyle w:val="a3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:rsidR="001D3DDD" w:rsidRDefault="001D3DDD" w:rsidP="001D3DD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1D3DDD" w:rsidRDefault="001D3DDD" w:rsidP="001D3DD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процесса.</w:t>
      </w:r>
    </w:p>
    <w:p w:rsidR="001D3DDD" w:rsidRDefault="001D3DDD" w:rsidP="001D3DD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:rsidR="001D3DDD" w:rsidRPr="00114D15" w:rsidRDefault="001D3DDD" w:rsidP="001D3DD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:rsidR="001D3DDD" w:rsidRPr="00677BE5" w:rsidRDefault="001D3DDD" w:rsidP="001D3DDD">
      <w:pPr>
        <w:pStyle w:val="a3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«Определения потенциальных сечений ДС».</w:t>
      </w:r>
    </w:p>
    <w:p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:rsidR="001D3DDD" w:rsidRDefault="001D3DDD" w:rsidP="001D3DD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Отключение электросетевого оборудования для получения сечений ДС.</w:t>
      </w:r>
    </w:p>
    <w:p w:rsidR="001D3DDD" w:rsidRPr="007266CC" w:rsidRDefault="001D3DDD" w:rsidP="001D3DD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факта разделения групп когерентных генераторов.</w:t>
      </w:r>
    </w:p>
    <w:p w:rsidR="001D3DDD" w:rsidRPr="00485D31" w:rsidRDefault="001D3DDD" w:rsidP="001D3DDD">
      <w:pPr>
        <w:pStyle w:val="a3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:rsidR="001D3DDD" w:rsidRDefault="001D3DDD" w:rsidP="001D3DD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:rsidR="001D3DDD" w:rsidRPr="00885E83" w:rsidRDefault="001D3DDD" w:rsidP="001D3DD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Сравнение данных о текущем режиме с данными, содержащимися в БД, и получение соответствующих данных из БД.</w:t>
      </w:r>
    </w:p>
    <w:p w:rsidR="001D3DDD" w:rsidRPr="00885E83" w:rsidRDefault="001D3DDD" w:rsidP="001D3DDD">
      <w:pPr>
        <w:pStyle w:val="a3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:rsidR="001D3DDD" w:rsidRDefault="001D3DDD" w:rsidP="001D3DD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:rsidR="001D3DDD" w:rsidRDefault="001D3DDD" w:rsidP="001D3DD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:rsidR="001D3DDD" w:rsidRPr="00885E83" w:rsidRDefault="001D3DDD" w:rsidP="001D3DD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:rsidR="001D3DDD" w:rsidRDefault="001D3DDD" w:rsidP="001D3DDD">
      <w:pPr>
        <w:pStyle w:val="a3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:rsidR="001D3DDD" w:rsidRDefault="001D3DDD" w:rsidP="001D3DD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Запрос у подсистемы «Обработки ТИ из ОИК» информации по режиму, соответствующему текущему.</w:t>
      </w:r>
    </w:p>
    <w:p w:rsidR="001D3DDD" w:rsidRDefault="001D3DDD" w:rsidP="001D3DD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:rsidR="001D3DDD" w:rsidRDefault="001D3DDD" w:rsidP="001D3DD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:rsidR="001D3DDD" w:rsidRPr="00B267A4" w:rsidRDefault="001D3DDD" w:rsidP="001D3DD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:rsidR="001D3DDD" w:rsidRPr="00EC1798" w:rsidRDefault="001D3DDD" w:rsidP="001D3DDD">
      <w:pPr>
        <w:pStyle w:val="a3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:rsidR="001D3DDD" w:rsidRDefault="001D3DDD" w:rsidP="001D3DD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появление возмущения.</w:t>
      </w:r>
    </w:p>
    <w:p w:rsidR="001D3DDD" w:rsidRPr="00EC1798" w:rsidRDefault="001D3DDD" w:rsidP="001D3DD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:rsidR="001D3DDD" w:rsidRPr="00E54B1F" w:rsidRDefault="001D3DDD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D3DDD" w:rsidRPr="00E54B1F" w:rsidSect="001D3D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0A2" w:rsidRDefault="00D110A2" w:rsidP="00E02754">
      <w:pPr>
        <w:spacing w:after="0" w:line="240" w:lineRule="auto"/>
      </w:pPr>
      <w:r>
        <w:separator/>
      </w:r>
    </w:p>
  </w:endnote>
  <w:endnote w:type="continuationSeparator" w:id="0">
    <w:p w:rsidR="00D110A2" w:rsidRDefault="00D110A2" w:rsidP="00E0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5388440"/>
      <w:docPartObj>
        <w:docPartGallery w:val="Page Numbers (Bottom of Page)"/>
        <w:docPartUnique/>
      </w:docPartObj>
    </w:sdtPr>
    <w:sdtContent>
      <w:p w:rsidR="00E02754" w:rsidRDefault="00E027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E02754" w:rsidRDefault="00E027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0A2" w:rsidRDefault="00D110A2" w:rsidP="00E02754">
      <w:pPr>
        <w:spacing w:after="0" w:line="240" w:lineRule="auto"/>
      </w:pPr>
      <w:r>
        <w:separator/>
      </w:r>
    </w:p>
  </w:footnote>
  <w:footnote w:type="continuationSeparator" w:id="0">
    <w:p w:rsidR="00D110A2" w:rsidRDefault="00D110A2" w:rsidP="00E02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1148D3"/>
    <w:multiLevelType w:val="hybridMultilevel"/>
    <w:tmpl w:val="30161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304A8"/>
    <w:multiLevelType w:val="hybridMultilevel"/>
    <w:tmpl w:val="A69C1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070369"/>
    <w:multiLevelType w:val="hybridMultilevel"/>
    <w:tmpl w:val="1262ADFC"/>
    <w:lvl w:ilvl="0" w:tplc="2A30E91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8149A9"/>
    <w:multiLevelType w:val="hybridMultilevel"/>
    <w:tmpl w:val="E41ED6E6"/>
    <w:lvl w:ilvl="0" w:tplc="6700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949A7"/>
    <w:multiLevelType w:val="hybridMultilevel"/>
    <w:tmpl w:val="3CE81E4A"/>
    <w:lvl w:ilvl="0" w:tplc="7FD463B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0"/>
  </w:num>
  <w:num w:numId="5">
    <w:abstractNumId w:val="17"/>
  </w:num>
  <w:num w:numId="6">
    <w:abstractNumId w:val="4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6"/>
  </w:num>
  <w:num w:numId="12">
    <w:abstractNumId w:val="1"/>
  </w:num>
  <w:num w:numId="13">
    <w:abstractNumId w:val="12"/>
  </w:num>
  <w:num w:numId="14">
    <w:abstractNumId w:val="3"/>
  </w:num>
  <w:num w:numId="15">
    <w:abstractNumId w:val="8"/>
  </w:num>
  <w:num w:numId="16">
    <w:abstractNumId w:val="14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FA"/>
    <w:rsid w:val="001D3DDD"/>
    <w:rsid w:val="00680777"/>
    <w:rsid w:val="006A3A58"/>
    <w:rsid w:val="009A3438"/>
    <w:rsid w:val="00C42FFA"/>
    <w:rsid w:val="00D110A2"/>
    <w:rsid w:val="00E02754"/>
    <w:rsid w:val="00E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9690"/>
  <w15:chartTrackingRefBased/>
  <w15:docId w15:val="{0D70C6DF-6799-47A1-98B3-A668F9A2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D3DDD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B1F"/>
    <w:pPr>
      <w:ind w:left="720"/>
      <w:contextualSpacing/>
    </w:pPr>
  </w:style>
  <w:style w:type="table" w:styleId="a4">
    <w:name w:val="Table Grid"/>
    <w:basedOn w:val="a1"/>
    <w:uiPriority w:val="39"/>
    <w:rsid w:val="00E5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D3DD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D3DD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D3DDD"/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D3DD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E02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2754"/>
  </w:style>
  <w:style w:type="paragraph" w:styleId="aa">
    <w:name w:val="footer"/>
    <w:basedOn w:val="a"/>
    <w:link w:val="ab"/>
    <w:uiPriority w:val="99"/>
    <w:unhideWhenUsed/>
    <w:rsid w:val="00E02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2020-10-08T04:32:00Z</dcterms:created>
  <dcterms:modified xsi:type="dcterms:W3CDTF">2020-10-08T05:29:00Z</dcterms:modified>
</cp:coreProperties>
</file>