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227" w:rsidRPr="00CF19FA" w:rsidRDefault="00671227" w:rsidP="00671227">
      <w:pPr>
        <w:pStyle w:val="a3"/>
        <w:numPr>
          <w:ilvl w:val="0"/>
          <w:numId w:val="1"/>
        </w:numPr>
        <w:spacing w:line="360" w:lineRule="auto"/>
        <w:outlineLvl w:val="2"/>
        <w:rPr>
          <w:b/>
          <w:szCs w:val="28"/>
        </w:rPr>
      </w:pPr>
      <w:r w:rsidRPr="00CF19FA">
        <w:rPr>
          <w:b/>
          <w:szCs w:val="28"/>
        </w:rPr>
        <w:t>Реестр рисков проекта</w:t>
      </w:r>
    </w:p>
    <w:p w:rsidR="00671227" w:rsidRPr="00855902" w:rsidRDefault="00671227" w:rsidP="00671227">
      <w:pPr>
        <w:spacing w:line="360" w:lineRule="auto"/>
        <w:ind w:firstLine="851"/>
        <w:jc w:val="both"/>
        <w:rPr>
          <w:sz w:val="28"/>
          <w:szCs w:val="28"/>
        </w:rPr>
      </w:pPr>
      <w:r w:rsidRPr="00855902">
        <w:rPr>
          <w:sz w:val="28"/>
          <w:szCs w:val="28"/>
        </w:rPr>
        <w:t>Произведем оценку рисков. Определение рисков является одним из важнейших моментов при создании проекта. Учет рисков поможет при реализации проекта избежать опасных факторов. Далее производится оценка важности рисков. При оценк</w:t>
      </w:r>
      <w:bookmarkStart w:id="0" w:name="_GoBack"/>
      <w:bookmarkEnd w:id="0"/>
      <w:r w:rsidRPr="00855902">
        <w:rPr>
          <w:sz w:val="28"/>
          <w:szCs w:val="28"/>
        </w:rPr>
        <w:t>е важности рисков оценивается вероятность их наступления (</w:t>
      </w:r>
      <w:r w:rsidRPr="00855902">
        <w:rPr>
          <w:sz w:val="28"/>
          <w:szCs w:val="28"/>
          <w:lang w:val="en-US"/>
        </w:rPr>
        <w:t>P</w:t>
      </w:r>
      <w:r w:rsidRPr="00855902">
        <w:rPr>
          <w:sz w:val="28"/>
          <w:szCs w:val="28"/>
          <w:vertAlign w:val="subscript"/>
          <w:lang w:val="en-US"/>
        </w:rPr>
        <w:t>i</w:t>
      </w:r>
      <w:r w:rsidRPr="00855902">
        <w:rPr>
          <w:sz w:val="28"/>
          <w:szCs w:val="28"/>
        </w:rPr>
        <w:t>). По шкале от 0 до 100 процентов: 100 – наступит точно, 75 – скорее всего наступит, 50 – ситуация неопределенности, 25 – риск скорее всего не наступит, 0 – риск не наступит. Оценка важности риска оценивается весовым коэффициентом (</w:t>
      </w:r>
      <w:proofErr w:type="spellStart"/>
      <w:r w:rsidRPr="00855902">
        <w:rPr>
          <w:sz w:val="28"/>
          <w:szCs w:val="28"/>
        </w:rPr>
        <w:t>w</w:t>
      </w:r>
      <w:r w:rsidRPr="00855902">
        <w:rPr>
          <w:sz w:val="28"/>
          <w:szCs w:val="28"/>
          <w:vertAlign w:val="subscript"/>
        </w:rPr>
        <w:t>i</w:t>
      </w:r>
      <w:proofErr w:type="spellEnd"/>
      <w:r w:rsidRPr="00855902">
        <w:rPr>
          <w:sz w:val="28"/>
          <w:szCs w:val="28"/>
        </w:rPr>
        <w:t>). Важность оценивается по 10</w:t>
      </w:r>
      <w:r w:rsidRPr="0048721D">
        <w:rPr>
          <w:sz w:val="28"/>
          <w:szCs w:val="28"/>
        </w:rPr>
        <w:t xml:space="preserve"> </w:t>
      </w:r>
      <w:r w:rsidRPr="00855902">
        <w:rPr>
          <w:sz w:val="28"/>
          <w:szCs w:val="28"/>
        </w:rPr>
        <w:t xml:space="preserve">- балльной шкале </w:t>
      </w:r>
      <w:proofErr w:type="spellStart"/>
      <w:r w:rsidRPr="00855902">
        <w:rPr>
          <w:sz w:val="28"/>
          <w:szCs w:val="28"/>
        </w:rPr>
        <w:t>b</w:t>
      </w:r>
      <w:r w:rsidRPr="00855902">
        <w:rPr>
          <w:sz w:val="28"/>
          <w:szCs w:val="28"/>
          <w:vertAlign w:val="subscript"/>
        </w:rPr>
        <w:t>i</w:t>
      </w:r>
      <w:proofErr w:type="spellEnd"/>
      <w:r w:rsidRPr="00855902">
        <w:rPr>
          <w:sz w:val="28"/>
          <w:szCs w:val="28"/>
        </w:rPr>
        <w:t xml:space="preserve">.  Оценки важности рисков приведены в таблицах: </w:t>
      </w:r>
    </w:p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  <w:r w:rsidRPr="00855902">
        <w:rPr>
          <w:sz w:val="28"/>
          <w:szCs w:val="28"/>
        </w:rPr>
        <w:t xml:space="preserve">Таблица </w:t>
      </w:r>
      <w:r w:rsidRPr="00BD13A0">
        <w:rPr>
          <w:sz w:val="28"/>
          <w:szCs w:val="28"/>
        </w:rPr>
        <w:t>16</w:t>
      </w:r>
      <w:r w:rsidRPr="00855902">
        <w:rPr>
          <w:sz w:val="28"/>
          <w:szCs w:val="28"/>
        </w:rPr>
        <w:t xml:space="preserve"> – Социальные риски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5"/>
        <w:gridCol w:w="6055"/>
        <w:gridCol w:w="569"/>
        <w:gridCol w:w="567"/>
        <w:gridCol w:w="992"/>
        <w:gridCol w:w="953"/>
      </w:tblGrid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№</w:t>
            </w: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Риски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b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  <w:r w:rsidRPr="00855902">
              <w:rPr>
                <w:color w:val="000000"/>
                <w:sz w:val="22"/>
                <w:szCs w:val="22"/>
              </w:rPr>
              <w:t>*</w:t>
            </w: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1</w:t>
            </w: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Низкая квалификация ремонтного персонала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2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0,071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</w:t>
            </w:r>
          </w:p>
        </w:tc>
      </w:tr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2</w:t>
            </w: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Непросвещенность компаний в области инерционных аппаратов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50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5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0,178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8,928</w:t>
            </w:r>
          </w:p>
        </w:tc>
      </w:tr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3</w:t>
            </w: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Бюрократические проволочки на стадии регистрации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50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0,285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14,285</w:t>
            </w:r>
          </w:p>
        </w:tc>
      </w:tr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4</w:t>
            </w: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Несоблюдение техники безопасности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25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7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0,25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6,25</w:t>
            </w:r>
          </w:p>
        </w:tc>
      </w:tr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5</w:t>
            </w: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Увеличение нагрузки на персонал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50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5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0,178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8,928</w:t>
            </w:r>
          </w:p>
        </w:tc>
      </w:tr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6</w:t>
            </w: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Отсутствие корпоративных стандартов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75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1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0,035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2,678</w:t>
            </w:r>
          </w:p>
        </w:tc>
      </w:tr>
      <w:tr w:rsidR="00671227" w:rsidRPr="00855902" w:rsidTr="00E36377">
        <w:trPr>
          <w:trHeight w:val="300"/>
        </w:trPr>
        <w:tc>
          <w:tcPr>
            <w:tcW w:w="2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</w:p>
        </w:tc>
        <w:tc>
          <w:tcPr>
            <w:tcW w:w="316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</w:rPr>
            </w:pPr>
            <w:r w:rsidRPr="00855902">
              <w:rPr>
                <w:color w:val="000000"/>
              </w:rPr>
              <w:t>Сумма</w:t>
            </w:r>
          </w:p>
        </w:tc>
        <w:tc>
          <w:tcPr>
            <w:tcW w:w="297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28</w:t>
            </w:r>
          </w:p>
        </w:tc>
        <w:tc>
          <w:tcPr>
            <w:tcW w:w="51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1</w:t>
            </w:r>
          </w:p>
        </w:tc>
        <w:tc>
          <w:tcPr>
            <w:tcW w:w="49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41,071</w:t>
            </w:r>
          </w:p>
        </w:tc>
      </w:tr>
    </w:tbl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</w:p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  <w:r w:rsidRPr="00855902">
        <w:rPr>
          <w:sz w:val="28"/>
          <w:szCs w:val="28"/>
        </w:rPr>
        <w:t>Таблица</w:t>
      </w:r>
      <w:r w:rsidRPr="00BD13A0">
        <w:rPr>
          <w:sz w:val="28"/>
          <w:szCs w:val="28"/>
        </w:rPr>
        <w:t xml:space="preserve"> 17</w:t>
      </w:r>
      <w:r w:rsidRPr="00855902">
        <w:rPr>
          <w:sz w:val="28"/>
          <w:szCs w:val="28"/>
        </w:rPr>
        <w:t xml:space="preserve"> – Экономические риски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2"/>
        <w:gridCol w:w="6095"/>
        <w:gridCol w:w="567"/>
        <w:gridCol w:w="709"/>
        <w:gridCol w:w="850"/>
        <w:gridCol w:w="957"/>
      </w:tblGrid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</w:rPr>
              <w:t>Риски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b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  <w:r w:rsidRPr="00855902">
              <w:rPr>
                <w:color w:val="000000"/>
                <w:sz w:val="22"/>
                <w:szCs w:val="22"/>
              </w:rPr>
              <w:t>*</w:t>
            </w: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Инфляция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0,019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1,960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Экономический кризис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0,039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0,980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Недобросовестность поставщиков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0,117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2,941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Непредвиденные расходы в плане работ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0,137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6,862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Снижение уровня спроса на продукцию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0,196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9,803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 xml:space="preserve">Сложность выхода на мировой рынок вследствие </w:t>
            </w:r>
            <w:proofErr w:type="spellStart"/>
            <w:r w:rsidRPr="00855902">
              <w:rPr>
                <w:color w:val="000000"/>
                <w:sz w:val="22"/>
                <w:szCs w:val="22"/>
              </w:rPr>
              <w:t>монополизированность</w:t>
            </w:r>
            <w:proofErr w:type="spellEnd"/>
            <w:r w:rsidRPr="00855902">
              <w:rPr>
                <w:color w:val="000000"/>
                <w:sz w:val="22"/>
                <w:szCs w:val="22"/>
              </w:rPr>
              <w:t xml:space="preserve"> рынка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0,137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10,294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Колебания рыночной конъюнктуры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0,117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2,941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Отсутствие в числе сотрудников экономистов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0,039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0,980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Низкие объемы сбыта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0,196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9,803</w:t>
            </w:r>
          </w:p>
        </w:tc>
      </w:tr>
      <w:tr w:rsidR="00671227" w:rsidRPr="00855902" w:rsidTr="00E36377">
        <w:trPr>
          <w:trHeight w:val="300"/>
        </w:trPr>
        <w:tc>
          <w:tcPr>
            <w:tcW w:w="392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6095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56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709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51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46,568</w:t>
            </w:r>
          </w:p>
        </w:tc>
      </w:tr>
    </w:tbl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</w:p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  <w:r w:rsidRPr="00855902">
        <w:rPr>
          <w:sz w:val="28"/>
          <w:szCs w:val="28"/>
        </w:rPr>
        <w:t xml:space="preserve">Таблица </w:t>
      </w:r>
      <w:r w:rsidRPr="00BD13A0">
        <w:rPr>
          <w:sz w:val="28"/>
          <w:szCs w:val="28"/>
        </w:rPr>
        <w:t>18</w:t>
      </w:r>
      <w:r w:rsidRPr="00855902">
        <w:rPr>
          <w:sz w:val="28"/>
          <w:szCs w:val="28"/>
        </w:rPr>
        <w:t xml:space="preserve"> – Политические риски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5955"/>
        <w:gridCol w:w="708"/>
        <w:gridCol w:w="567"/>
        <w:gridCol w:w="1080"/>
        <w:gridCol w:w="1011"/>
      </w:tblGrid>
      <w:tr w:rsidR="00671227" w:rsidRPr="00855902" w:rsidTr="00671227">
        <w:trPr>
          <w:trHeight w:val="300"/>
          <w:tblHeader/>
        </w:trPr>
        <w:tc>
          <w:tcPr>
            <w:tcW w:w="13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311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</w:rPr>
              <w:t>Риски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b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  <w:r w:rsidRPr="00855902">
              <w:rPr>
                <w:color w:val="000000"/>
                <w:sz w:val="22"/>
                <w:szCs w:val="22"/>
              </w:rPr>
              <w:t>*</w:t>
            </w: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671227" w:rsidRPr="00855902" w:rsidTr="00E36377">
        <w:trPr>
          <w:trHeight w:val="300"/>
        </w:trPr>
        <w:tc>
          <w:tcPr>
            <w:tcW w:w="13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11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Снижение приоритета Правительства РФ в области промышленных технологий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0,466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11,666</w:t>
            </w:r>
          </w:p>
        </w:tc>
      </w:tr>
      <w:tr w:rsidR="00671227" w:rsidRPr="00855902" w:rsidTr="00E36377">
        <w:trPr>
          <w:trHeight w:val="300"/>
        </w:trPr>
        <w:tc>
          <w:tcPr>
            <w:tcW w:w="13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311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Смена власти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</w:t>
            </w:r>
          </w:p>
        </w:tc>
      </w:tr>
      <w:tr w:rsidR="00671227" w:rsidRPr="00855902" w:rsidTr="00E36377">
        <w:trPr>
          <w:trHeight w:val="300"/>
        </w:trPr>
        <w:tc>
          <w:tcPr>
            <w:tcW w:w="13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11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Угроза национализации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0,066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</w:t>
            </w:r>
          </w:p>
        </w:tc>
      </w:tr>
      <w:tr w:rsidR="00671227" w:rsidRPr="00855902" w:rsidTr="00E36377">
        <w:trPr>
          <w:trHeight w:val="300"/>
        </w:trPr>
        <w:tc>
          <w:tcPr>
            <w:tcW w:w="13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11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Отсутствие поддержки со стороны чиновников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0,4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30</w:t>
            </w:r>
          </w:p>
        </w:tc>
      </w:tr>
      <w:tr w:rsidR="00671227" w:rsidRPr="00855902" w:rsidTr="00E36377">
        <w:trPr>
          <w:trHeight w:val="300"/>
        </w:trPr>
        <w:tc>
          <w:tcPr>
            <w:tcW w:w="13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11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37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9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56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41,666</w:t>
            </w:r>
          </w:p>
        </w:tc>
      </w:tr>
    </w:tbl>
    <w:p w:rsidR="00671227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</w:p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  <w:r w:rsidRPr="00BD13A0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19</w:t>
      </w:r>
      <w:r w:rsidRPr="00855902">
        <w:rPr>
          <w:sz w:val="28"/>
          <w:szCs w:val="28"/>
        </w:rPr>
        <w:t xml:space="preserve"> – Технологические риски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6"/>
        <w:gridCol w:w="6003"/>
        <w:gridCol w:w="695"/>
        <w:gridCol w:w="695"/>
        <w:gridCol w:w="821"/>
        <w:gridCol w:w="821"/>
      </w:tblGrid>
      <w:tr w:rsidR="00671227" w:rsidRPr="00855902" w:rsidTr="00E36377">
        <w:trPr>
          <w:trHeight w:val="300"/>
        </w:trPr>
        <w:tc>
          <w:tcPr>
            <w:tcW w:w="28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313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</w:rPr>
              <w:t>Риски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b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  <w:r w:rsidRPr="00855902">
              <w:rPr>
                <w:color w:val="000000"/>
                <w:sz w:val="22"/>
                <w:szCs w:val="22"/>
              </w:rPr>
              <w:t>*</w:t>
            </w: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671227" w:rsidRPr="00855902" w:rsidTr="00E36377">
        <w:trPr>
          <w:trHeight w:val="300"/>
        </w:trPr>
        <w:tc>
          <w:tcPr>
            <w:tcW w:w="28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13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возможность поломки оборудования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0,25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6,25</w:t>
            </w:r>
          </w:p>
        </w:tc>
      </w:tr>
      <w:tr w:rsidR="00671227" w:rsidRPr="00855902" w:rsidTr="00E36377">
        <w:trPr>
          <w:trHeight w:val="300"/>
        </w:trPr>
        <w:tc>
          <w:tcPr>
            <w:tcW w:w="28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13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низкое качество поставленного оборудования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0,3214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8,0357</w:t>
            </w:r>
          </w:p>
        </w:tc>
      </w:tr>
      <w:tr w:rsidR="00671227" w:rsidRPr="00855902" w:rsidTr="00E36377">
        <w:trPr>
          <w:trHeight w:val="300"/>
        </w:trPr>
        <w:tc>
          <w:tcPr>
            <w:tcW w:w="28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13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неправильная сборка оборудования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0,2857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7,1428</w:t>
            </w:r>
          </w:p>
        </w:tc>
      </w:tr>
      <w:tr w:rsidR="00671227" w:rsidRPr="00855902" w:rsidTr="00E36377">
        <w:trPr>
          <w:trHeight w:val="300"/>
        </w:trPr>
        <w:tc>
          <w:tcPr>
            <w:tcW w:w="2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31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</w:rPr>
              <w:t>Риски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b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4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  <w:r w:rsidRPr="00855902">
              <w:rPr>
                <w:color w:val="000000"/>
                <w:sz w:val="22"/>
                <w:szCs w:val="22"/>
              </w:rPr>
              <w:t>*</w:t>
            </w: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671227" w:rsidRPr="00855902" w:rsidTr="00E36377">
        <w:trPr>
          <w:trHeight w:val="300"/>
        </w:trPr>
        <w:tc>
          <w:tcPr>
            <w:tcW w:w="28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13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опасность для работающего персонала и аппаратуры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0,1428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10,714</w:t>
            </w:r>
          </w:p>
        </w:tc>
      </w:tr>
      <w:tr w:rsidR="00671227" w:rsidRPr="00855902" w:rsidTr="00E36377">
        <w:trPr>
          <w:trHeight w:val="300"/>
        </w:trPr>
        <w:tc>
          <w:tcPr>
            <w:tcW w:w="28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136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63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28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429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32,142</w:t>
            </w:r>
          </w:p>
        </w:tc>
      </w:tr>
    </w:tbl>
    <w:p w:rsidR="00671227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</w:p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  <w:r w:rsidRPr="00BD13A0">
        <w:rPr>
          <w:sz w:val="28"/>
          <w:szCs w:val="28"/>
        </w:rPr>
        <w:t>Таблица 20</w:t>
      </w:r>
      <w:r w:rsidRPr="00855902">
        <w:rPr>
          <w:sz w:val="28"/>
          <w:szCs w:val="28"/>
        </w:rPr>
        <w:t xml:space="preserve"> – Научно-технические риски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"/>
        <w:gridCol w:w="5884"/>
        <w:gridCol w:w="850"/>
        <w:gridCol w:w="521"/>
        <w:gridCol w:w="999"/>
        <w:gridCol w:w="995"/>
      </w:tblGrid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№</w:t>
            </w: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</w:rPr>
              <w:t>Риски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b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proofErr w:type="spellStart"/>
            <w:r w:rsidRPr="00855902">
              <w:rPr>
                <w:color w:val="000000"/>
                <w:sz w:val="22"/>
                <w:szCs w:val="22"/>
              </w:rPr>
              <w:t>Р</w:t>
            </w:r>
            <w:proofErr w:type="gramStart"/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  <w:proofErr w:type="gramEnd"/>
            <w:r w:rsidRPr="00855902">
              <w:rPr>
                <w:color w:val="000000"/>
                <w:sz w:val="22"/>
                <w:szCs w:val="22"/>
              </w:rPr>
              <w:t>*</w:t>
            </w:r>
            <w:proofErr w:type="spellStart"/>
            <w:r w:rsidRPr="00855902">
              <w:rPr>
                <w:color w:val="000000"/>
                <w:sz w:val="22"/>
                <w:szCs w:val="22"/>
              </w:rPr>
              <w:t>w</w:t>
            </w:r>
            <w:r w:rsidRPr="00855902">
              <w:rPr>
                <w:color w:val="000000"/>
                <w:sz w:val="22"/>
                <w:szCs w:val="22"/>
                <w:vertAlign w:val="subscript"/>
              </w:rPr>
              <w:t>i</w:t>
            </w:r>
            <w:proofErr w:type="spellEnd"/>
          </w:p>
        </w:tc>
      </w:tr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развитие конкурентных технологий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0,145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10,937</w:t>
            </w:r>
          </w:p>
        </w:tc>
      </w:tr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создание новых методов очистки ПЭВД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75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0,145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10,937</w:t>
            </w:r>
          </w:p>
        </w:tc>
      </w:tr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риск невозможности усовершенствования технологии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8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0,166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8,333</w:t>
            </w:r>
          </w:p>
        </w:tc>
      </w:tr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отсутствие результата в установленные сроки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50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0,145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7,2916</w:t>
            </w:r>
          </w:p>
        </w:tc>
      </w:tr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получение отрицательного результата при внедрении в производство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0,208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5,208</w:t>
            </w:r>
          </w:p>
        </w:tc>
      </w:tr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несвоевременное патентование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9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0,187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4,687</w:t>
            </w:r>
          </w:p>
        </w:tc>
      </w:tr>
      <w:tr w:rsidR="00671227" w:rsidRPr="00855902" w:rsidTr="00E36377">
        <w:trPr>
          <w:trHeight w:val="300"/>
        </w:trPr>
        <w:tc>
          <w:tcPr>
            <w:tcW w:w="168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307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both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Сумма</w:t>
            </w:r>
          </w:p>
        </w:tc>
        <w:tc>
          <w:tcPr>
            <w:tcW w:w="444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27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522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671227" w:rsidRPr="00855902" w:rsidRDefault="00671227" w:rsidP="00E36377">
            <w:pPr>
              <w:jc w:val="center"/>
              <w:rPr>
                <w:color w:val="000000"/>
                <w:sz w:val="22"/>
                <w:szCs w:val="22"/>
              </w:rPr>
            </w:pPr>
            <w:r w:rsidRPr="00855902">
              <w:rPr>
                <w:color w:val="000000"/>
                <w:sz w:val="22"/>
                <w:szCs w:val="22"/>
              </w:rPr>
              <w:t>47,395</w:t>
            </w:r>
          </w:p>
        </w:tc>
      </w:tr>
    </w:tbl>
    <w:p w:rsidR="00671227" w:rsidRPr="00855902" w:rsidRDefault="00671227" w:rsidP="00671227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855902">
        <w:rPr>
          <w:sz w:val="28"/>
          <w:szCs w:val="28"/>
        </w:rPr>
        <w:t xml:space="preserve">Далее производится расчет общих рисков (таблица </w:t>
      </w:r>
      <w:r w:rsidRPr="00BD13A0">
        <w:rPr>
          <w:sz w:val="28"/>
          <w:szCs w:val="28"/>
        </w:rPr>
        <w:t>21</w:t>
      </w:r>
      <w:r w:rsidRPr="00855902">
        <w:rPr>
          <w:sz w:val="28"/>
          <w:szCs w:val="28"/>
        </w:rPr>
        <w:t xml:space="preserve">), который дает </w:t>
      </w:r>
      <w:r w:rsidRPr="00855902">
        <w:rPr>
          <w:spacing w:val="-6"/>
          <w:sz w:val="28"/>
          <w:szCs w:val="28"/>
        </w:rPr>
        <w:t xml:space="preserve">общую оценку в </w:t>
      </w:r>
      <w:r w:rsidRPr="00855902">
        <w:rPr>
          <w:bCs/>
          <w:spacing w:val="-6"/>
          <w:sz w:val="28"/>
          <w:szCs w:val="28"/>
        </w:rPr>
        <w:t>43</w:t>
      </w:r>
      <w:r w:rsidRPr="00855902">
        <w:rPr>
          <w:spacing w:val="-6"/>
          <w:sz w:val="28"/>
          <w:szCs w:val="28"/>
        </w:rPr>
        <w:t>, т.е. проект имеет право на жизнь, хотя и не лишен препятствий.</w:t>
      </w:r>
      <w:r w:rsidRPr="00855902">
        <w:rPr>
          <w:sz w:val="28"/>
          <w:szCs w:val="28"/>
        </w:rPr>
        <w:t xml:space="preserve"> </w:t>
      </w:r>
    </w:p>
    <w:p w:rsidR="00671227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</w:p>
    <w:p w:rsidR="00671227" w:rsidRPr="00855902" w:rsidRDefault="00671227" w:rsidP="00671227">
      <w:pPr>
        <w:tabs>
          <w:tab w:val="left" w:pos="2527"/>
        </w:tabs>
        <w:spacing w:line="360" w:lineRule="auto"/>
        <w:jc w:val="both"/>
        <w:rPr>
          <w:sz w:val="28"/>
          <w:szCs w:val="28"/>
        </w:rPr>
      </w:pPr>
      <w:r w:rsidRPr="00855902">
        <w:rPr>
          <w:sz w:val="28"/>
          <w:szCs w:val="28"/>
        </w:rPr>
        <w:t xml:space="preserve">Таблица </w:t>
      </w:r>
      <w:r w:rsidRPr="00BD13A0">
        <w:rPr>
          <w:sz w:val="28"/>
          <w:szCs w:val="28"/>
        </w:rPr>
        <w:t>21</w:t>
      </w:r>
      <w:r w:rsidRPr="00855902">
        <w:rPr>
          <w:sz w:val="28"/>
          <w:szCs w:val="28"/>
        </w:rPr>
        <w:t xml:space="preserve"> – Общие риски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44"/>
        <w:gridCol w:w="3208"/>
        <w:gridCol w:w="626"/>
        <w:gridCol w:w="1531"/>
        <w:gridCol w:w="1531"/>
        <w:gridCol w:w="1531"/>
      </w:tblGrid>
      <w:tr w:rsidR="00671227" w:rsidRPr="00855902" w:rsidTr="00E36377">
        <w:trPr>
          <w:trHeight w:val="863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rPr>
                <w:bCs/>
              </w:rPr>
              <w:t xml:space="preserve">№ </w:t>
            </w:r>
            <w:proofErr w:type="gramStart"/>
            <w:r w:rsidRPr="00855902">
              <w:rPr>
                <w:bCs/>
              </w:rPr>
              <w:t>п</w:t>
            </w:r>
            <w:proofErr w:type="gramEnd"/>
            <w:r w:rsidRPr="00855902">
              <w:rPr>
                <w:bCs/>
              </w:rPr>
              <w:t>/п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rPr>
                <w:bCs/>
              </w:rPr>
              <w:t>Риски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proofErr w:type="spellStart"/>
            <w:r w:rsidRPr="00855902">
              <w:rPr>
                <w:color w:val="000000"/>
              </w:rPr>
              <w:t>Р</w:t>
            </w:r>
            <w:proofErr w:type="gramStart"/>
            <w:r w:rsidRPr="00855902">
              <w:rPr>
                <w:color w:val="000000"/>
                <w:vertAlign w:val="subscript"/>
              </w:rPr>
              <w:t>i</w:t>
            </w:r>
            <w:proofErr w:type="spellEnd"/>
            <w:proofErr w:type="gram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proofErr w:type="spellStart"/>
            <w:r w:rsidRPr="00855902">
              <w:rPr>
                <w:color w:val="000000"/>
              </w:rPr>
              <w:t>b</w:t>
            </w:r>
            <w:r w:rsidRPr="00855902">
              <w:rPr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proofErr w:type="spellStart"/>
            <w:r w:rsidRPr="00855902">
              <w:rPr>
                <w:color w:val="000000"/>
              </w:rPr>
              <w:t>w</w:t>
            </w:r>
            <w:r w:rsidRPr="00855902">
              <w:rPr>
                <w:color w:val="000000"/>
                <w:vertAlign w:val="subscript"/>
              </w:rPr>
              <w:t>i</w:t>
            </w:r>
            <w:proofErr w:type="spellEnd"/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  <w:lang w:val="en-US"/>
              </w:rPr>
              <w:t>b</w:t>
            </w:r>
            <w:r w:rsidRPr="00855902">
              <w:rPr>
                <w:color w:val="000000"/>
                <w:vertAlign w:val="subscript"/>
              </w:rPr>
              <w:t>i</w:t>
            </w:r>
            <w:r w:rsidRPr="00855902">
              <w:rPr>
                <w:color w:val="000000"/>
              </w:rPr>
              <w:t>*</w:t>
            </w:r>
            <w:proofErr w:type="spellStart"/>
            <w:r w:rsidRPr="00855902">
              <w:rPr>
                <w:color w:val="000000"/>
              </w:rPr>
              <w:t>w</w:t>
            </w:r>
            <w:r w:rsidRPr="00855902">
              <w:rPr>
                <w:color w:val="000000"/>
                <w:vertAlign w:val="subscript"/>
              </w:rPr>
              <w:t>i</w:t>
            </w:r>
            <w:proofErr w:type="spellEnd"/>
          </w:p>
        </w:tc>
      </w:tr>
      <w:tr w:rsidR="00671227" w:rsidRPr="00855902" w:rsidTr="00E36377">
        <w:trPr>
          <w:trHeight w:val="338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rPr>
                <w:bCs/>
              </w:rPr>
              <w:t>1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t>Социальные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6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0,162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41,071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6,660</w:t>
            </w:r>
          </w:p>
        </w:tc>
      </w:tr>
      <w:tr w:rsidR="00671227" w:rsidRPr="00855902" w:rsidTr="00E36377">
        <w:trPr>
          <w:trHeight w:val="285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rPr>
                <w:bCs/>
              </w:rPr>
              <w:t>2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t>Экономические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0,243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46,568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11,327</w:t>
            </w:r>
          </w:p>
        </w:tc>
      </w:tr>
      <w:tr w:rsidR="00671227" w:rsidRPr="00855902" w:rsidTr="00E36377">
        <w:trPr>
          <w:trHeight w:val="261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rPr>
                <w:bCs/>
              </w:rPr>
              <w:t>3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t>Политические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4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0,108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41,666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4,504</w:t>
            </w:r>
          </w:p>
        </w:tc>
      </w:tr>
      <w:tr w:rsidR="00671227" w:rsidRPr="00855902" w:rsidTr="00E36377">
        <w:trPr>
          <w:trHeight w:val="124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bCs/>
              </w:rPr>
            </w:pPr>
            <w:r w:rsidRPr="00855902">
              <w:rPr>
                <w:bCs/>
              </w:rPr>
              <w:t>4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t>Технологические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8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0,216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32,142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6,949</w:t>
            </w:r>
          </w:p>
        </w:tc>
      </w:tr>
      <w:tr w:rsidR="00671227" w:rsidRPr="00855902" w:rsidTr="00E36377">
        <w:trPr>
          <w:trHeight w:val="114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bCs/>
              </w:rPr>
            </w:pPr>
            <w:r w:rsidRPr="00855902">
              <w:rPr>
                <w:bCs/>
              </w:rPr>
              <w:t>5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t>Научно-технические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</w:rPr>
            </w:pPr>
            <w:r w:rsidRPr="00855902">
              <w:rPr>
                <w:color w:val="000000"/>
              </w:rPr>
              <w:t>10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0,27</w:t>
            </w:r>
            <w:r w:rsidRPr="00855902">
              <w:rPr>
                <w:color w:val="000000"/>
                <w:lang w:val="en-US"/>
              </w:rPr>
              <w:t>0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47,395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  <w:rPr>
                <w:color w:val="000000"/>
                <w:lang w:val="en-US"/>
              </w:rPr>
            </w:pPr>
            <w:r w:rsidRPr="00855902">
              <w:rPr>
                <w:color w:val="000000"/>
              </w:rPr>
              <w:t>12,809</w:t>
            </w:r>
          </w:p>
        </w:tc>
      </w:tr>
      <w:tr w:rsidR="00671227" w:rsidRPr="00855902" w:rsidTr="00E36377">
        <w:trPr>
          <w:trHeight w:val="218"/>
        </w:trPr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rPr>
                <w:bCs/>
              </w:rPr>
              <w:t>Итого</w:t>
            </w:r>
          </w:p>
        </w:tc>
        <w:tc>
          <w:tcPr>
            <w:tcW w:w="1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t>9</w:t>
            </w: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</w:p>
        </w:tc>
        <w:tc>
          <w:tcPr>
            <w:tcW w:w="8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1227" w:rsidRPr="00855902" w:rsidRDefault="00671227" w:rsidP="00E36377">
            <w:pPr>
              <w:jc w:val="center"/>
            </w:pPr>
            <w:r w:rsidRPr="00855902">
              <w:t>43</w:t>
            </w:r>
          </w:p>
        </w:tc>
      </w:tr>
    </w:tbl>
    <w:p w:rsidR="00671227" w:rsidRPr="00855902" w:rsidRDefault="00671227" w:rsidP="00671227">
      <w:pPr>
        <w:spacing w:before="240" w:line="360" w:lineRule="auto"/>
        <w:ind w:firstLine="851"/>
        <w:jc w:val="both"/>
        <w:rPr>
          <w:sz w:val="28"/>
          <w:szCs w:val="28"/>
        </w:rPr>
      </w:pPr>
      <w:r w:rsidRPr="00855902">
        <w:rPr>
          <w:sz w:val="28"/>
          <w:szCs w:val="28"/>
        </w:rPr>
        <w:lastRenderedPageBreak/>
        <w:t>Для того чтобы избежать риски или минимизировать их воздействие на проект необходимо проводить мероприятия по борьбе с рисками. Рекомендуемые мероприятия приведены ниже.</w:t>
      </w:r>
    </w:p>
    <w:p w:rsidR="00671227" w:rsidRPr="00855902" w:rsidRDefault="00671227" w:rsidP="00671227">
      <w:pPr>
        <w:tabs>
          <w:tab w:val="left" w:pos="501"/>
        </w:tabs>
        <w:spacing w:line="360" w:lineRule="auto"/>
        <w:ind w:firstLine="851"/>
        <w:jc w:val="both"/>
        <w:rPr>
          <w:bCs/>
          <w:i/>
          <w:color w:val="000000"/>
          <w:sz w:val="28"/>
          <w:szCs w:val="28"/>
        </w:rPr>
      </w:pPr>
      <w:r w:rsidRPr="00855902">
        <w:rPr>
          <w:bCs/>
          <w:i/>
          <w:color w:val="000000"/>
          <w:sz w:val="28"/>
          <w:szCs w:val="28"/>
        </w:rPr>
        <w:t>Социальные риски: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1. Низкая квалификация ремонтного персонала - не скупиться на зарплату высококвалифицированному персоналу, затратить время на поиск персонала;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2. Непросвещенность компаний в области инерционных аппаратов – писать статьи в научно-популярных изданиях, проводить работу с инвесторами;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3. Бюрократические проволочки на стадии регистрации – запастись терпением;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4. Несоблюдение техники безопасности – применять информационные стенды и сообщения, обязательное получение допуска по ТБ, ведение журнала ТБ;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5. Увеличение нагрузки на персонал – организация режима труда-отдыха, премирование добросовестных работников;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6. Отсутствие корпоративных стандартов – проведение коллективных мероприятий, «корпоративных пятниц».</w:t>
      </w:r>
    </w:p>
    <w:p w:rsidR="00671227" w:rsidRPr="00855902" w:rsidRDefault="00671227" w:rsidP="00671227">
      <w:pPr>
        <w:tabs>
          <w:tab w:val="left" w:pos="501"/>
        </w:tabs>
        <w:spacing w:line="360" w:lineRule="auto"/>
        <w:ind w:firstLine="851"/>
        <w:jc w:val="both"/>
        <w:rPr>
          <w:bCs/>
          <w:i/>
          <w:color w:val="000000"/>
          <w:sz w:val="28"/>
          <w:szCs w:val="28"/>
        </w:rPr>
      </w:pPr>
      <w:r w:rsidRPr="00855902">
        <w:rPr>
          <w:bCs/>
          <w:i/>
          <w:color w:val="000000"/>
          <w:sz w:val="28"/>
          <w:szCs w:val="28"/>
        </w:rPr>
        <w:t>Экономические риски: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1. Инфляция – закладывание в бюджет дополнительных потерь финансовых средств от инфляции;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2. Экономический кризис – прогнозирование экономической ситуации;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3. Недобросовестность поставщиков – поиск добросовестных и проверенных поставщиков;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4. Непредвиденные расходы в плане работ – закладка в бюджет и план работ дополнительных расходов;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5. Снижение уровня спроса на продукцию – проведение рекламной кампании;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 xml:space="preserve">6. Сложность выхода на мировой рынок вследствие </w:t>
      </w:r>
      <w:proofErr w:type="spellStart"/>
      <w:r w:rsidRPr="00855902">
        <w:rPr>
          <w:color w:val="000000"/>
          <w:sz w:val="28"/>
          <w:szCs w:val="28"/>
        </w:rPr>
        <w:t>монополизированности</w:t>
      </w:r>
      <w:proofErr w:type="spellEnd"/>
      <w:r w:rsidRPr="00855902">
        <w:rPr>
          <w:color w:val="000000"/>
          <w:sz w:val="28"/>
          <w:szCs w:val="28"/>
        </w:rPr>
        <w:t xml:space="preserve"> рынка – проведение рекламной кампании за рубежом, поиск опытных экономистов;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lastRenderedPageBreak/>
        <w:t>7. Колебания рыночной конъюнктуры – отслеживание рынка «</w:t>
      </w:r>
      <w:proofErr w:type="gramStart"/>
      <w:r w:rsidRPr="00855902">
        <w:rPr>
          <w:color w:val="000000"/>
          <w:sz w:val="28"/>
          <w:szCs w:val="28"/>
        </w:rPr>
        <w:t>спроса-предложение</w:t>
      </w:r>
      <w:proofErr w:type="gramEnd"/>
      <w:r w:rsidRPr="00855902">
        <w:rPr>
          <w:color w:val="000000"/>
          <w:sz w:val="28"/>
          <w:szCs w:val="28"/>
        </w:rPr>
        <w:t>», прогнозирование экономической ситуации;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8. Отсутствие в числе сотрудников экономистов – поиск квалифицированных специалистов;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9. Низкие объемы сбыта – поиск покупателей, проведение рекламных кампаний.</w:t>
      </w:r>
    </w:p>
    <w:p w:rsidR="00671227" w:rsidRPr="00855902" w:rsidRDefault="00671227" w:rsidP="00671227">
      <w:pPr>
        <w:tabs>
          <w:tab w:val="left" w:pos="501"/>
        </w:tabs>
        <w:spacing w:line="360" w:lineRule="auto"/>
        <w:ind w:firstLine="851"/>
        <w:jc w:val="both"/>
        <w:rPr>
          <w:bCs/>
          <w:i/>
          <w:color w:val="000000"/>
          <w:sz w:val="28"/>
          <w:szCs w:val="28"/>
        </w:rPr>
      </w:pPr>
      <w:r w:rsidRPr="00855902">
        <w:rPr>
          <w:bCs/>
          <w:i/>
          <w:color w:val="000000"/>
          <w:sz w:val="28"/>
          <w:szCs w:val="28"/>
        </w:rPr>
        <w:t>Технологические риски: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1. Возможность поломки оборудования – заказ качественного оборудования известных фирм-производителей, качественный монтаж и эксплуатация оборудования;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2. Низкое качество поставленного оборудования – заказ качественного оборудования известных фирм-производителей;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3. Неправильная сборка оборудования – качественный монтаж и эксплуатация оборудования;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4. Опасность для работающего персонала и аппаратуры – проведение мероприятий по ТБ.</w:t>
      </w:r>
    </w:p>
    <w:p w:rsidR="00671227" w:rsidRPr="00855902" w:rsidRDefault="00671227" w:rsidP="00671227">
      <w:pPr>
        <w:tabs>
          <w:tab w:val="left" w:pos="501"/>
        </w:tabs>
        <w:spacing w:line="360" w:lineRule="auto"/>
        <w:ind w:firstLine="851"/>
        <w:jc w:val="both"/>
        <w:rPr>
          <w:bCs/>
          <w:i/>
          <w:color w:val="000000"/>
          <w:sz w:val="28"/>
          <w:szCs w:val="28"/>
        </w:rPr>
      </w:pPr>
      <w:r w:rsidRPr="00855902">
        <w:rPr>
          <w:bCs/>
          <w:i/>
          <w:color w:val="000000"/>
          <w:sz w:val="28"/>
          <w:szCs w:val="28"/>
        </w:rPr>
        <w:t>Научно-технические риски:</w:t>
      </w:r>
    </w:p>
    <w:p w:rsidR="00671227" w:rsidRPr="00855902" w:rsidRDefault="00671227" w:rsidP="00671227">
      <w:pPr>
        <w:tabs>
          <w:tab w:val="left" w:pos="501"/>
        </w:tabs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1. Развитие конкурентных технологий, создание новых методов синтеза, риск невозможности усовершенствования технологии – искать и рассматривать всевозможные пути оптимизации;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 xml:space="preserve">2. </w:t>
      </w:r>
      <w:proofErr w:type="gramStart"/>
      <w:r w:rsidRPr="00855902">
        <w:rPr>
          <w:color w:val="000000"/>
          <w:sz w:val="28"/>
          <w:szCs w:val="28"/>
        </w:rPr>
        <w:t>Отсутствие результата в установленные сроки – премирование и штрафные санкции к ответственным за выполнение работ по плану, отслеживание времени начала и окончания работ, четкого графика;</w:t>
      </w:r>
      <w:proofErr w:type="gramEnd"/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3. Получение отрицательного результата при внедрении в производство – согласование и контакт с возможными покупателями продукта;</w:t>
      </w:r>
    </w:p>
    <w:p w:rsidR="00671227" w:rsidRPr="00855902" w:rsidRDefault="00671227" w:rsidP="00671227">
      <w:pPr>
        <w:spacing w:line="360" w:lineRule="auto"/>
        <w:jc w:val="both"/>
        <w:rPr>
          <w:color w:val="000000"/>
          <w:sz w:val="28"/>
          <w:szCs w:val="28"/>
        </w:rPr>
      </w:pPr>
      <w:r w:rsidRPr="00855902">
        <w:rPr>
          <w:color w:val="000000"/>
          <w:sz w:val="28"/>
          <w:szCs w:val="28"/>
        </w:rPr>
        <w:t>4. Несвоевременное патентование – назначение ответственных за написание и оформление патентных документов.</w:t>
      </w:r>
    </w:p>
    <w:p w:rsidR="00D73A02" w:rsidRPr="00671227" w:rsidRDefault="00671227" w:rsidP="00671227">
      <w:pPr>
        <w:spacing w:line="360" w:lineRule="auto"/>
        <w:ind w:firstLine="851"/>
        <w:jc w:val="both"/>
        <w:rPr>
          <w:sz w:val="28"/>
          <w:szCs w:val="28"/>
        </w:rPr>
      </w:pPr>
      <w:r w:rsidRPr="00855902">
        <w:rPr>
          <w:sz w:val="28"/>
          <w:szCs w:val="28"/>
        </w:rPr>
        <w:t xml:space="preserve">Таким образом, при учете возможности возникновения факторов, указанных при оценке рисков, а также при применении вышеуказанных мероприятий, предлагаемый проект является реализуемым. В особенности </w:t>
      </w:r>
      <w:r w:rsidRPr="00855902">
        <w:rPr>
          <w:sz w:val="28"/>
          <w:szCs w:val="28"/>
        </w:rPr>
        <w:lastRenderedPageBreak/>
        <w:t>при реализации этапа опытно-конструкторских работ следует обратить внимание на научно-технические и технологические риски.</w:t>
      </w:r>
    </w:p>
    <w:sectPr w:rsidR="00D73A02" w:rsidRPr="006712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653B00"/>
    <w:multiLevelType w:val="hybridMultilevel"/>
    <w:tmpl w:val="1CD6B2DC"/>
    <w:lvl w:ilvl="0" w:tplc="9E7EC0A6">
      <w:start w:val="5"/>
      <w:numFmt w:val="decimal"/>
      <w:suff w:val="space"/>
      <w:lvlText w:val="%1.3.6"/>
      <w:lvlJc w:val="left"/>
      <w:pPr>
        <w:ind w:left="720" w:hanging="360"/>
      </w:pPr>
      <w:rPr>
        <w:rFonts w:hint="default"/>
        <w:i w:val="0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27"/>
    <w:rsid w:val="004D2896"/>
    <w:rsid w:val="00620389"/>
    <w:rsid w:val="00671227"/>
    <w:rsid w:val="00B263E0"/>
    <w:rsid w:val="00E6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27"/>
    <w:pPr>
      <w:ind w:left="720"/>
      <w:contextualSpacing/>
      <w:jc w:val="both"/>
    </w:pPr>
    <w:rPr>
      <w:rFonts w:eastAsiaTheme="minorEastAsia" w:cs="Times New Roman (Основной текст"/>
      <w:color w:val="000000" w:themeColor="text1"/>
      <w:sz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2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227"/>
    <w:pPr>
      <w:ind w:left="720"/>
      <w:contextualSpacing/>
      <w:jc w:val="both"/>
    </w:pPr>
    <w:rPr>
      <w:rFonts w:eastAsiaTheme="minorEastAsia" w:cs="Times New Roman (Основной текст"/>
      <w:color w:val="000000" w:themeColor="text1"/>
      <w:sz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942</Words>
  <Characters>5375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Жаворонок Анастасия Валерьевна</dc:creator>
  <cp:lastModifiedBy>Жаворонок Анастасия Валерьевна</cp:lastModifiedBy>
  <cp:revision>1</cp:revision>
  <dcterms:created xsi:type="dcterms:W3CDTF">2019-05-02T04:26:00Z</dcterms:created>
  <dcterms:modified xsi:type="dcterms:W3CDTF">2019-05-02T04:29:00Z</dcterms:modified>
</cp:coreProperties>
</file>