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7"/>
        <w:gridCol w:w="1106"/>
        <w:gridCol w:w="1342"/>
        <w:gridCol w:w="1350"/>
        <w:gridCol w:w="1109"/>
        <w:gridCol w:w="1109"/>
      </w:tblGrid>
      <w:tr w:rsidR="00CB33FF" w:rsidTr="00CB33FF">
        <w:tc>
          <w:tcPr>
            <w:tcW w:w="1257" w:type="dxa"/>
          </w:tcPr>
          <w:p w:rsidR="00CB33FF" w:rsidRDefault="00CB33FF" w:rsidP="00F80A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6" w:type="dxa"/>
            <w:vAlign w:val="center"/>
          </w:tcPr>
          <w:p w:rsidR="00CB33FF" w:rsidRDefault="00CB33FF" w:rsidP="00F80A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342" w:type="dxa"/>
            <w:vAlign w:val="center"/>
          </w:tcPr>
          <w:p w:rsidR="00CB33FF" w:rsidRDefault="00CB33FF" w:rsidP="00F80A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NSIM</w:t>
            </w:r>
          </w:p>
        </w:tc>
        <w:tc>
          <w:tcPr>
            <w:tcW w:w="1350" w:type="dxa"/>
            <w:vAlign w:val="center"/>
          </w:tcPr>
          <w:p w:rsidR="00CB33FF" w:rsidRDefault="00CB33FF" w:rsidP="00F80A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Put</w:t>
            </w:r>
          </w:p>
        </w:tc>
        <w:tc>
          <w:tcPr>
            <w:tcW w:w="1109" w:type="dxa"/>
          </w:tcPr>
          <w:p w:rsidR="00CB33FF" w:rsidRDefault="00CB33FF" w:rsidP="00F80A66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SD</w:t>
            </w:r>
          </w:p>
        </w:tc>
        <w:tc>
          <w:tcPr>
            <w:tcW w:w="1109" w:type="dxa"/>
          </w:tcPr>
          <w:p w:rsidR="00CB33FF" w:rsidRDefault="00CB33FF" w:rsidP="00F80A66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SE</w:t>
            </w:r>
          </w:p>
        </w:tc>
      </w:tr>
      <w:tr w:rsidR="00CB33FF" w:rsidTr="00CB33FF">
        <w:tc>
          <w:tcPr>
            <w:tcW w:w="1257" w:type="dxa"/>
            <w:vMerge w:val="restart"/>
            <w:vAlign w:val="center"/>
          </w:tcPr>
          <w:p w:rsidR="00CB33FF" w:rsidRDefault="00CB33FF" w:rsidP="00F80A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Batch 1</w:t>
            </w:r>
          </w:p>
        </w:tc>
        <w:tc>
          <w:tcPr>
            <w:tcW w:w="1106" w:type="dxa"/>
          </w:tcPr>
          <w:p w:rsidR="00CB33FF" w:rsidRDefault="00CB33FF" w:rsidP="00F80A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1342" w:type="dxa"/>
          </w:tcPr>
          <w:p w:rsidR="00CB33FF" w:rsidRDefault="00CB33FF" w:rsidP="00F80A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1000</w:t>
            </w:r>
          </w:p>
        </w:tc>
        <w:tc>
          <w:tcPr>
            <w:tcW w:w="1350" w:type="dxa"/>
          </w:tcPr>
          <w:p w:rsidR="00CB33FF" w:rsidRDefault="00CB33FF" w:rsidP="00F80A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5.88702</w:t>
            </w:r>
          </w:p>
        </w:tc>
        <w:tc>
          <w:tcPr>
            <w:tcW w:w="1109" w:type="dxa"/>
          </w:tcPr>
          <w:p w:rsidR="00CB33FF" w:rsidRDefault="00CB33FF" w:rsidP="00F80A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0.262175</w:t>
            </w:r>
          </w:p>
        </w:tc>
        <w:tc>
          <w:tcPr>
            <w:tcW w:w="1109" w:type="dxa"/>
          </w:tcPr>
          <w:p w:rsidR="00CB33FF" w:rsidRDefault="00CB33FF" w:rsidP="00F80A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0.00829</w:t>
            </w:r>
          </w:p>
        </w:tc>
      </w:tr>
      <w:tr w:rsidR="00CB33FF" w:rsidTr="00CB33FF">
        <w:tc>
          <w:tcPr>
            <w:tcW w:w="1257" w:type="dxa"/>
            <w:vMerge/>
            <w:vAlign w:val="center"/>
          </w:tcPr>
          <w:p w:rsidR="00CB33FF" w:rsidRDefault="00CB33FF" w:rsidP="00F80A6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6" w:type="dxa"/>
          </w:tcPr>
          <w:p w:rsidR="00CB33FF" w:rsidRDefault="00CB33FF" w:rsidP="00F80A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1342" w:type="dxa"/>
          </w:tcPr>
          <w:p w:rsidR="00CB33FF" w:rsidRDefault="00CB33FF" w:rsidP="00F80A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1350" w:type="dxa"/>
          </w:tcPr>
          <w:p w:rsidR="00CB33FF" w:rsidRDefault="00CB33FF" w:rsidP="00F80A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5.8</w:t>
            </w:r>
            <w:r>
              <w:rPr>
                <w:rFonts w:ascii="Times New Roman" w:hAnsi="Times New Roman" w:cs="Times New Roman"/>
              </w:rPr>
              <w:t>8443</w:t>
            </w:r>
          </w:p>
        </w:tc>
        <w:tc>
          <w:tcPr>
            <w:tcW w:w="1109" w:type="dxa"/>
          </w:tcPr>
          <w:p w:rsidR="00CB33FF" w:rsidRDefault="00CB33FF" w:rsidP="00F80A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0.0828693</w:t>
            </w:r>
          </w:p>
        </w:tc>
        <w:tc>
          <w:tcPr>
            <w:tcW w:w="1109" w:type="dxa"/>
          </w:tcPr>
          <w:p w:rsidR="00CB33FF" w:rsidRDefault="00CB33FF" w:rsidP="00F80A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0.0009829</w:t>
            </w:r>
          </w:p>
        </w:tc>
      </w:tr>
      <w:tr w:rsidR="00CB33FF" w:rsidTr="00CB33FF">
        <w:tc>
          <w:tcPr>
            <w:tcW w:w="1257" w:type="dxa"/>
            <w:vMerge/>
            <w:vAlign w:val="center"/>
          </w:tcPr>
          <w:p w:rsidR="00CB33FF" w:rsidRDefault="00CB33FF" w:rsidP="00F80A6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6" w:type="dxa"/>
          </w:tcPr>
          <w:p w:rsidR="00CB33FF" w:rsidRDefault="00CB33FF" w:rsidP="00F80A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 w:hint="eastAsia"/>
              </w:rPr>
              <w:t>00</w:t>
            </w:r>
          </w:p>
        </w:tc>
        <w:tc>
          <w:tcPr>
            <w:tcW w:w="1342" w:type="dxa"/>
          </w:tcPr>
          <w:p w:rsidR="00CB33FF" w:rsidRDefault="00CB33FF" w:rsidP="00F80A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350" w:type="dxa"/>
          </w:tcPr>
          <w:p w:rsidR="00CB33FF" w:rsidRDefault="00CB33FF" w:rsidP="00F80A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5.8726</w:t>
            </w:r>
          </w:p>
        </w:tc>
        <w:tc>
          <w:tcPr>
            <w:tcW w:w="1109" w:type="dxa"/>
          </w:tcPr>
          <w:p w:rsidR="00CB33FF" w:rsidRDefault="00CB33FF" w:rsidP="00F80A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0.0261838</w:t>
            </w:r>
          </w:p>
        </w:tc>
        <w:tc>
          <w:tcPr>
            <w:tcW w:w="1109" w:type="dxa"/>
          </w:tcPr>
          <w:p w:rsidR="00CB33FF" w:rsidRDefault="00CB33FF" w:rsidP="00F80A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8.28e-05</w:t>
            </w:r>
          </w:p>
        </w:tc>
      </w:tr>
      <w:tr w:rsidR="00CB33FF" w:rsidTr="00CB33FF">
        <w:tc>
          <w:tcPr>
            <w:tcW w:w="1257" w:type="dxa"/>
            <w:vMerge/>
            <w:vAlign w:val="center"/>
          </w:tcPr>
          <w:p w:rsidR="00CB33FF" w:rsidRDefault="00CB33FF" w:rsidP="00CB33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6" w:type="dxa"/>
          </w:tcPr>
          <w:p w:rsidR="00CB33FF" w:rsidRDefault="00CB33FF" w:rsidP="00CB33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500</w:t>
            </w:r>
          </w:p>
        </w:tc>
        <w:tc>
          <w:tcPr>
            <w:tcW w:w="1342" w:type="dxa"/>
          </w:tcPr>
          <w:p w:rsidR="00CB33FF" w:rsidRDefault="00CB33FF" w:rsidP="00CB33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 w:hint="eastAsia"/>
              </w:rPr>
              <w:t>00</w:t>
            </w:r>
          </w:p>
        </w:tc>
        <w:tc>
          <w:tcPr>
            <w:tcW w:w="1350" w:type="dxa"/>
          </w:tcPr>
          <w:p w:rsidR="00CB33FF" w:rsidRDefault="00CB33FF" w:rsidP="00CB33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6.13859</w:t>
            </w:r>
          </w:p>
        </w:tc>
        <w:tc>
          <w:tcPr>
            <w:tcW w:w="1109" w:type="dxa"/>
          </w:tcPr>
          <w:p w:rsidR="00CB33FF" w:rsidRDefault="006F6A76" w:rsidP="00CB33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CB33FF">
              <w:rPr>
                <w:rFonts w:ascii="Times New Roman" w:hAnsi="Times New Roman" w:cs="Times New Roman"/>
              </w:rPr>
              <w:t>.268528</w:t>
            </w:r>
          </w:p>
        </w:tc>
        <w:tc>
          <w:tcPr>
            <w:tcW w:w="1109" w:type="dxa"/>
          </w:tcPr>
          <w:p w:rsidR="00CB33FF" w:rsidRDefault="00CB33FF" w:rsidP="00CB33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0.00849</w:t>
            </w:r>
          </w:p>
        </w:tc>
      </w:tr>
      <w:tr w:rsidR="00CB33FF" w:rsidTr="00CB33FF">
        <w:tc>
          <w:tcPr>
            <w:tcW w:w="1257" w:type="dxa"/>
            <w:vMerge/>
            <w:vAlign w:val="center"/>
          </w:tcPr>
          <w:p w:rsidR="00CB33FF" w:rsidRDefault="00CB33FF" w:rsidP="00CB33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6" w:type="dxa"/>
          </w:tcPr>
          <w:p w:rsidR="00CB33FF" w:rsidRDefault="00CB33FF" w:rsidP="00CB33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500</w:t>
            </w:r>
          </w:p>
        </w:tc>
        <w:tc>
          <w:tcPr>
            <w:tcW w:w="1342" w:type="dxa"/>
          </w:tcPr>
          <w:p w:rsidR="00CB33FF" w:rsidRDefault="00CB33FF" w:rsidP="00CB33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1350" w:type="dxa"/>
          </w:tcPr>
          <w:p w:rsidR="00CB33FF" w:rsidRDefault="00CB33FF" w:rsidP="00CB33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5.94285</w:t>
            </w:r>
          </w:p>
        </w:tc>
        <w:tc>
          <w:tcPr>
            <w:tcW w:w="1109" w:type="dxa"/>
          </w:tcPr>
          <w:p w:rsidR="00CB33FF" w:rsidRDefault="00CB33FF" w:rsidP="00CB33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0.08334</w:t>
            </w:r>
          </w:p>
        </w:tc>
        <w:tc>
          <w:tcPr>
            <w:tcW w:w="1109" w:type="dxa"/>
          </w:tcPr>
          <w:p w:rsidR="00CB33FF" w:rsidRDefault="00CB33FF" w:rsidP="00CB33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0.00834</w:t>
            </w:r>
          </w:p>
        </w:tc>
      </w:tr>
      <w:tr w:rsidR="00CB33FF" w:rsidTr="00CB33FF">
        <w:tc>
          <w:tcPr>
            <w:tcW w:w="1257" w:type="dxa"/>
            <w:vMerge/>
            <w:vAlign w:val="center"/>
          </w:tcPr>
          <w:p w:rsidR="00CB33FF" w:rsidRDefault="00CB33FF" w:rsidP="00CB33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6" w:type="dxa"/>
          </w:tcPr>
          <w:p w:rsidR="00CB33FF" w:rsidRDefault="00CB33FF" w:rsidP="00CB33F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342" w:type="dxa"/>
          </w:tcPr>
          <w:p w:rsidR="00CB33FF" w:rsidRDefault="00CB33FF" w:rsidP="00CB33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100000</w:t>
            </w:r>
          </w:p>
        </w:tc>
        <w:tc>
          <w:tcPr>
            <w:tcW w:w="1350" w:type="dxa"/>
          </w:tcPr>
          <w:p w:rsidR="00CB33FF" w:rsidRDefault="007456D6" w:rsidP="00CB33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5.83729</w:t>
            </w:r>
          </w:p>
        </w:tc>
        <w:tc>
          <w:tcPr>
            <w:tcW w:w="1109" w:type="dxa"/>
          </w:tcPr>
          <w:p w:rsidR="00CB33FF" w:rsidRDefault="007456D6" w:rsidP="00CB33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0.026561</w:t>
            </w:r>
          </w:p>
        </w:tc>
        <w:tc>
          <w:tcPr>
            <w:tcW w:w="1109" w:type="dxa"/>
          </w:tcPr>
          <w:p w:rsidR="00CB33FF" w:rsidRDefault="007456D6" w:rsidP="00CB33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9.2397e-5</w:t>
            </w:r>
          </w:p>
        </w:tc>
      </w:tr>
      <w:tr w:rsidR="00CB33FF" w:rsidTr="00CB33FF">
        <w:tc>
          <w:tcPr>
            <w:tcW w:w="1257" w:type="dxa"/>
            <w:vMerge w:val="restart"/>
            <w:vAlign w:val="center"/>
          </w:tcPr>
          <w:p w:rsidR="00CB33FF" w:rsidRDefault="00CB33FF" w:rsidP="00CB33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Batch 2</w:t>
            </w:r>
          </w:p>
        </w:tc>
        <w:tc>
          <w:tcPr>
            <w:tcW w:w="1106" w:type="dxa"/>
          </w:tcPr>
          <w:p w:rsidR="00CB33FF" w:rsidRDefault="00CB33FF" w:rsidP="00CB33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342" w:type="dxa"/>
          </w:tcPr>
          <w:p w:rsidR="00CB33FF" w:rsidRDefault="00CB33FF" w:rsidP="00CB33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0" w:type="dxa"/>
          </w:tcPr>
          <w:p w:rsidR="00CB33FF" w:rsidRDefault="00CB33FF" w:rsidP="00CB33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  <w:r w:rsidR="00E94CDF">
              <w:rPr>
                <w:rFonts w:ascii="Times New Roman" w:hAnsi="Times New Roman" w:cs="Times New Roman"/>
              </w:rPr>
              <w:t>.04441</w:t>
            </w:r>
          </w:p>
        </w:tc>
        <w:tc>
          <w:tcPr>
            <w:tcW w:w="1109" w:type="dxa"/>
          </w:tcPr>
          <w:p w:rsidR="00CB33FF" w:rsidRDefault="00E94CDF" w:rsidP="00CB33F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0.417134</w:t>
            </w:r>
          </w:p>
        </w:tc>
        <w:tc>
          <w:tcPr>
            <w:tcW w:w="1109" w:type="dxa"/>
          </w:tcPr>
          <w:p w:rsidR="00CB33FF" w:rsidRDefault="00E94CDF" w:rsidP="00CB33F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0.0132</w:t>
            </w:r>
          </w:p>
        </w:tc>
      </w:tr>
      <w:tr w:rsidR="00CB33FF" w:rsidTr="00CB33FF">
        <w:tc>
          <w:tcPr>
            <w:tcW w:w="1257" w:type="dxa"/>
            <w:vMerge/>
            <w:vAlign w:val="center"/>
          </w:tcPr>
          <w:p w:rsidR="00CB33FF" w:rsidRDefault="00CB33FF" w:rsidP="00CB33FF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106" w:type="dxa"/>
          </w:tcPr>
          <w:p w:rsidR="00CB33FF" w:rsidRDefault="00CB33FF" w:rsidP="00CB33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342" w:type="dxa"/>
          </w:tcPr>
          <w:p w:rsidR="00CB33FF" w:rsidRDefault="00CB33FF" w:rsidP="00CB33F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1350" w:type="dxa"/>
          </w:tcPr>
          <w:p w:rsidR="00CB33FF" w:rsidRDefault="00E94CDF" w:rsidP="00CB33F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8.02358</w:t>
            </w:r>
          </w:p>
        </w:tc>
        <w:tc>
          <w:tcPr>
            <w:tcW w:w="1109" w:type="dxa"/>
          </w:tcPr>
          <w:p w:rsidR="00CB33FF" w:rsidRDefault="00E94CDF" w:rsidP="00CB33F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0.131897</w:t>
            </w:r>
          </w:p>
        </w:tc>
        <w:tc>
          <w:tcPr>
            <w:tcW w:w="1109" w:type="dxa"/>
          </w:tcPr>
          <w:p w:rsidR="00CB33FF" w:rsidRDefault="00E94CDF" w:rsidP="00CB33F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0.001319</w:t>
            </w:r>
          </w:p>
        </w:tc>
      </w:tr>
      <w:tr w:rsidR="00CB33FF" w:rsidTr="00CB33FF">
        <w:tc>
          <w:tcPr>
            <w:tcW w:w="1257" w:type="dxa"/>
            <w:vMerge/>
            <w:vAlign w:val="center"/>
          </w:tcPr>
          <w:p w:rsidR="00CB33FF" w:rsidRDefault="00CB33FF" w:rsidP="00CB33FF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106" w:type="dxa"/>
          </w:tcPr>
          <w:p w:rsidR="00CB33FF" w:rsidRDefault="00CB33FF" w:rsidP="00CB33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342" w:type="dxa"/>
          </w:tcPr>
          <w:p w:rsidR="00CB33FF" w:rsidRDefault="00CB33FF" w:rsidP="00CB33F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100000</w:t>
            </w:r>
          </w:p>
        </w:tc>
        <w:tc>
          <w:tcPr>
            <w:tcW w:w="1350" w:type="dxa"/>
          </w:tcPr>
          <w:p w:rsidR="00CB33FF" w:rsidRDefault="00E94CDF" w:rsidP="00CB33F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8.01715</w:t>
            </w:r>
          </w:p>
        </w:tc>
        <w:tc>
          <w:tcPr>
            <w:tcW w:w="1109" w:type="dxa"/>
          </w:tcPr>
          <w:p w:rsidR="00CB33FF" w:rsidRDefault="00E94CDF" w:rsidP="00CB33F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0.0416755</w:t>
            </w:r>
          </w:p>
        </w:tc>
        <w:tc>
          <w:tcPr>
            <w:tcW w:w="1109" w:type="dxa"/>
          </w:tcPr>
          <w:p w:rsidR="00CB33FF" w:rsidRDefault="00E94CDF" w:rsidP="00CB33F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0.00</w:t>
            </w:r>
            <w:r w:rsidR="00E84FBD">
              <w:rPr>
                <w:rFonts w:ascii="Times New Roman" w:hAnsi="Times New Roman" w:cs="Times New Roman"/>
              </w:rPr>
              <w:t>01318</w:t>
            </w:r>
          </w:p>
        </w:tc>
      </w:tr>
      <w:tr w:rsidR="00CB33FF" w:rsidTr="00CB33FF">
        <w:tc>
          <w:tcPr>
            <w:tcW w:w="1257" w:type="dxa"/>
            <w:vMerge/>
          </w:tcPr>
          <w:p w:rsidR="00CB33FF" w:rsidRDefault="00CB33FF" w:rsidP="00CB33F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6" w:type="dxa"/>
          </w:tcPr>
          <w:p w:rsidR="00CB33FF" w:rsidRDefault="00CB33FF" w:rsidP="00CB33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342" w:type="dxa"/>
          </w:tcPr>
          <w:p w:rsidR="00CB33FF" w:rsidRDefault="00CB33FF" w:rsidP="00CB33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350" w:type="dxa"/>
          </w:tcPr>
          <w:p w:rsidR="00CB33FF" w:rsidRDefault="00CB33FF" w:rsidP="00CB33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8.</w:t>
            </w:r>
            <w:r w:rsidR="00E84FBD">
              <w:rPr>
                <w:rFonts w:ascii="Times New Roman" w:hAnsi="Times New Roman" w:cs="Times New Roman"/>
              </w:rPr>
              <w:t>46301</w:t>
            </w:r>
          </w:p>
        </w:tc>
        <w:tc>
          <w:tcPr>
            <w:tcW w:w="1109" w:type="dxa"/>
          </w:tcPr>
          <w:p w:rsidR="00CB33FF" w:rsidRDefault="00E84FBD" w:rsidP="00CB33F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0.4277</w:t>
            </w:r>
          </w:p>
        </w:tc>
        <w:tc>
          <w:tcPr>
            <w:tcW w:w="1109" w:type="dxa"/>
          </w:tcPr>
          <w:p w:rsidR="00CB33FF" w:rsidRDefault="00E84FBD" w:rsidP="00CB33F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0.013525</w:t>
            </w:r>
          </w:p>
        </w:tc>
      </w:tr>
      <w:tr w:rsidR="00CB33FF" w:rsidTr="00CB33FF">
        <w:tc>
          <w:tcPr>
            <w:tcW w:w="1257" w:type="dxa"/>
            <w:vMerge/>
          </w:tcPr>
          <w:p w:rsidR="00CB33FF" w:rsidRDefault="00CB33FF" w:rsidP="00CB33F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6" w:type="dxa"/>
          </w:tcPr>
          <w:p w:rsidR="00CB33FF" w:rsidRDefault="00CB33FF" w:rsidP="00CB33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342" w:type="dxa"/>
          </w:tcPr>
          <w:p w:rsidR="00CB33FF" w:rsidRDefault="00CB33FF" w:rsidP="00CB33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1350" w:type="dxa"/>
          </w:tcPr>
          <w:p w:rsidR="00CB33FF" w:rsidRDefault="00CB33FF" w:rsidP="00CB33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8.</w:t>
            </w:r>
            <w:r w:rsidR="00E84FBD">
              <w:rPr>
                <w:rFonts w:ascii="Times New Roman" w:hAnsi="Times New Roman" w:cs="Times New Roman"/>
              </w:rPr>
              <w:t>13933</w:t>
            </w:r>
          </w:p>
        </w:tc>
        <w:tc>
          <w:tcPr>
            <w:tcW w:w="1109" w:type="dxa"/>
          </w:tcPr>
          <w:p w:rsidR="00CB33FF" w:rsidRDefault="00E84FBD" w:rsidP="00CB33F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0.132824</w:t>
            </w:r>
          </w:p>
        </w:tc>
        <w:tc>
          <w:tcPr>
            <w:tcW w:w="1109" w:type="dxa"/>
          </w:tcPr>
          <w:p w:rsidR="00CB33FF" w:rsidRDefault="00E84FBD" w:rsidP="00CB33F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0.0132824</w:t>
            </w:r>
          </w:p>
        </w:tc>
      </w:tr>
      <w:tr w:rsidR="00CB33FF" w:rsidTr="00CB33FF">
        <w:tc>
          <w:tcPr>
            <w:tcW w:w="1257" w:type="dxa"/>
            <w:vMerge/>
          </w:tcPr>
          <w:p w:rsidR="00CB33FF" w:rsidRDefault="00CB33FF" w:rsidP="00CB33F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6" w:type="dxa"/>
          </w:tcPr>
          <w:p w:rsidR="00CB33FF" w:rsidRDefault="00CB33FF" w:rsidP="00CB33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342" w:type="dxa"/>
          </w:tcPr>
          <w:p w:rsidR="00CB33FF" w:rsidRDefault="00CB33FF" w:rsidP="00CB33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100000</w:t>
            </w:r>
          </w:p>
        </w:tc>
        <w:tc>
          <w:tcPr>
            <w:tcW w:w="1350" w:type="dxa"/>
          </w:tcPr>
          <w:p w:rsidR="00CB33FF" w:rsidRDefault="00CB33FF" w:rsidP="00CB33FF">
            <w:pPr>
              <w:rPr>
                <w:rFonts w:ascii="Times New Roman" w:hAnsi="Times New Roman" w:cs="Times New Roman"/>
              </w:rPr>
            </w:pPr>
            <w:r>
              <w:t>7.95</w:t>
            </w:r>
            <w:r w:rsidR="00E84FBD">
              <w:t>24</w:t>
            </w:r>
            <w:r>
              <w:t>2</w:t>
            </w:r>
          </w:p>
        </w:tc>
        <w:tc>
          <w:tcPr>
            <w:tcW w:w="1109" w:type="dxa"/>
          </w:tcPr>
          <w:p w:rsidR="00CB33FF" w:rsidRDefault="00E84FBD" w:rsidP="00CB33FF">
            <w:r>
              <w:t>0.04142</w:t>
            </w:r>
          </w:p>
        </w:tc>
        <w:tc>
          <w:tcPr>
            <w:tcW w:w="1109" w:type="dxa"/>
          </w:tcPr>
          <w:p w:rsidR="00CB33FF" w:rsidRDefault="00E84FBD" w:rsidP="00CB33FF">
            <w:r>
              <w:t>0.00013</w:t>
            </w:r>
          </w:p>
        </w:tc>
      </w:tr>
    </w:tbl>
    <w:p w:rsidR="003F363C" w:rsidRPr="006F6A76" w:rsidRDefault="006F6A76" w:rsidP="006F6A76">
      <w:pPr>
        <w:pStyle w:val="Heading6"/>
        <w:rPr>
          <w:rFonts w:ascii="Times New Roman" w:hAnsi="Times New Roman" w:cs="Times New Roman"/>
          <w:b w:val="0"/>
          <w:bCs w:val="0"/>
        </w:rPr>
      </w:pPr>
      <w:r w:rsidRPr="006F6A76">
        <w:rPr>
          <w:rFonts w:ascii="Times New Roman" w:hAnsi="Times New Roman" w:cs="Times New Roman"/>
          <w:b w:val="0"/>
          <w:bCs w:val="0"/>
        </w:rPr>
        <w:t xml:space="preserve">We </w:t>
      </w:r>
      <w:r>
        <w:rPr>
          <w:rFonts w:ascii="Times New Roman" w:hAnsi="Times New Roman" w:cs="Times New Roman"/>
          <w:b w:val="0"/>
          <w:bCs w:val="0"/>
        </w:rPr>
        <w:t xml:space="preserve">notice that </w:t>
      </w:r>
      <w:r w:rsidR="00A521F7">
        <w:rPr>
          <w:rFonts w:ascii="Times New Roman" w:hAnsi="Times New Roman" w:cs="Times New Roman"/>
          <w:b w:val="0"/>
          <w:bCs w:val="0"/>
        </w:rPr>
        <w:t>w</w:t>
      </w:r>
      <w:r>
        <w:rPr>
          <w:rFonts w:ascii="Times New Roman" w:hAnsi="Times New Roman" w:cs="Times New Roman"/>
          <w:b w:val="0"/>
          <w:bCs w:val="0"/>
        </w:rPr>
        <w:t xml:space="preserve">ith the increasing of the NSIM and NT, the SD and SE tend to </w:t>
      </w:r>
      <w:r w:rsidR="00A521F7">
        <w:rPr>
          <w:rFonts w:ascii="Times New Roman" w:hAnsi="Times New Roman" w:cs="Times New Roman"/>
          <w:b w:val="0"/>
          <w:bCs w:val="0"/>
        </w:rPr>
        <w:t>decrease, and the value will be zero</w:t>
      </w:r>
      <w:r>
        <w:rPr>
          <w:rFonts w:ascii="Times New Roman" w:hAnsi="Times New Roman" w:cs="Times New Roman"/>
          <w:b w:val="0"/>
          <w:bCs w:val="0"/>
        </w:rPr>
        <w:t xml:space="preserve">, </w:t>
      </w:r>
      <w:r w:rsidR="00A521F7">
        <w:rPr>
          <w:rFonts w:ascii="Times New Roman" w:hAnsi="Times New Roman" w:cs="Times New Roman"/>
          <w:b w:val="0"/>
          <w:bCs w:val="0"/>
        </w:rPr>
        <w:t xml:space="preserve"> so we can conclude that the more simulation time we take, the more precious our result it.</w:t>
      </w:r>
      <w:bookmarkStart w:id="0" w:name="_GoBack"/>
      <w:bookmarkEnd w:id="0"/>
    </w:p>
    <w:sectPr w:rsidR="003F363C" w:rsidRPr="006F6A7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63C"/>
    <w:rsid w:val="00016AD6"/>
    <w:rsid w:val="003F363C"/>
    <w:rsid w:val="006F6A76"/>
    <w:rsid w:val="007456D6"/>
    <w:rsid w:val="00A521F7"/>
    <w:rsid w:val="00CB33FF"/>
    <w:rsid w:val="00E84FBD"/>
    <w:rsid w:val="00E94CDF"/>
    <w:rsid w:val="00F2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3DB7B"/>
  <w15:chartTrackingRefBased/>
  <w15:docId w15:val="{67D06E10-47B8-48B7-8B89-0D95CE7F3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63C"/>
    <w:pPr>
      <w:widowControl w:val="0"/>
      <w:spacing w:after="0" w:line="240" w:lineRule="auto"/>
      <w:jc w:val="both"/>
    </w:pPr>
    <w:rPr>
      <w:kern w:val="2"/>
      <w:sz w:val="2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F363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3F363C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table" w:styleId="TableGrid">
    <w:name w:val="Table Grid"/>
    <w:basedOn w:val="TableNormal"/>
    <w:uiPriority w:val="39"/>
    <w:rsid w:val="003F363C"/>
    <w:pPr>
      <w:spacing w:after="0" w:line="240" w:lineRule="auto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Zhilin Cheng</dc:creator>
  <cp:keywords/>
  <dc:description/>
  <cp:lastModifiedBy>Zhilin Cheng</cp:lastModifiedBy>
  <cp:revision>5</cp:revision>
  <dcterms:created xsi:type="dcterms:W3CDTF">2019-08-21T18:18:00Z</dcterms:created>
  <dcterms:modified xsi:type="dcterms:W3CDTF">2019-08-21T23:59:00Z</dcterms:modified>
</cp:coreProperties>
</file>