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DSP课程综合实验</w:t>
      </w:r>
    </w:p>
    <w:p>
      <w:pPr>
        <w:jc w:val="center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——基于DSP28335的多功能显示系统设计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设计一个基于HDSP-SUPER28335开发板的多功能显示系统，该系统采用12864液晶屏幕显示当下日期和实时时间，系统可以对两路模拟信号进行采集转换，并将转换的数字结果连同当下时间戳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同时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进行本地存储和上位机传输。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实验指标和具体任务（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  <w:t>100分，最终根据实验结果和答辩情况进行打分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具体系统功能分为以下四个步骤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，依次进行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：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系统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上电后，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LED1和LED2一直交替闪烁，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屏幕显示当下日期和实时时间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5秒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。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（20分）</w:t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423160" cy="1169670"/>
            <wp:effectExtent l="0" t="0" r="152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注：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推荐基于LCD12864液晶屏实验移植RTC实验，并配置RTC时钟芯片DS1338-33的年月日时分秒为当下日期和实时时间。5秒间隔推荐使用延时函数。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使用到GPIO、RTC时钟芯片、LCD12864液晶屏等外设。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然后采集1V、2V两种直流电平，将两个ADC值显示在屏幕上5秒，同时将第（1）步的日期时间信息隐藏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。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（30分）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413635" cy="1166495"/>
            <wp:effectExtent l="0" t="0" r="571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显示格式参考如下：</w:t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513965" cy="1282700"/>
            <wp:effectExtent l="0" t="0" r="63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注：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推荐参考ADC实验。通过两路ADC引脚分别采集1V、2V两种直流电平。5秒间隔推荐使用延时函数或定时器中断。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使用到ADC等外设。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然后将界面一和界面二交替显示，时间间隔为2秒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。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（20分）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显示格式参考如下：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055" cy="1598930"/>
            <wp:effectExtent l="0" t="0" r="1079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注：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推荐使用定时器timer中断，结合标志位实现。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使用到定时器等外设。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将日期时间信息和此时的两个ADC值，存储到FLASH首地址0x200000之后，并通过串口传输至上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位机调试助手显示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。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（30分）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存储和传输内容参考如下：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年月日时分秒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ADC1值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ADC2值</w:t>
            </w:r>
          </w:p>
        </w:tc>
      </w:tr>
    </w:tbl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注：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推荐参考FLASH实验进行本地存储部分代码开发。推荐使用RS232串口、RS485串口或USB串口实验进行开发实现。年月日三个信息可以只存储一次，后面只存储时分秒+ADC1值+ADC2值。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使用到FLASH、RS232串口等外设。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实验环境</w:t>
      </w:r>
    </w:p>
    <w:p>
      <w:pPr>
        <w:numPr>
          <w:ilvl w:val="0"/>
          <w:numId w:val="0"/>
        </w:numPr>
        <w:ind w:firstLine="562" w:firstLineChars="20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笔记本一台、HDSP-SUPER28335开发板一套、LCD12864液晶一个、信号发生器一台、示波器一台、连接线若干。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截至时间</w:t>
      </w:r>
    </w:p>
    <w:p>
      <w:pPr>
        <w:numPr>
          <w:ilvl w:val="0"/>
          <w:numId w:val="0"/>
        </w:numPr>
        <w:ind w:leftChars="0" w:firstLine="562" w:firstLineChars="200"/>
      </w:pP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  <w:t>2024年6月17日-6月18日晚上7：30开始验收。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0D2C09"/>
    <w:multiLevelType w:val="singleLevel"/>
    <w:tmpl w:val="B30D2C0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65061FB"/>
    <w:multiLevelType w:val="singleLevel"/>
    <w:tmpl w:val="565061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zNzc2YzExYWVjYmY5OGEyOWU0ZDYxMTE3MDY3YTAifQ=="/>
  </w:docVars>
  <w:rsids>
    <w:rsidRoot w:val="00000000"/>
    <w:rsid w:val="043E28B6"/>
    <w:rsid w:val="0495204B"/>
    <w:rsid w:val="0D4F17CF"/>
    <w:rsid w:val="0E5365B2"/>
    <w:rsid w:val="1B7F2B86"/>
    <w:rsid w:val="1EBA753A"/>
    <w:rsid w:val="23861A42"/>
    <w:rsid w:val="25AD5582"/>
    <w:rsid w:val="29CE3789"/>
    <w:rsid w:val="2D6A1C93"/>
    <w:rsid w:val="4417760D"/>
    <w:rsid w:val="55A1526E"/>
    <w:rsid w:val="58E87E70"/>
    <w:rsid w:val="67F0234A"/>
    <w:rsid w:val="693A1463"/>
    <w:rsid w:val="7D583F02"/>
    <w:rsid w:val="7EA6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2024-06-03T03:13:00Z</dcterms:created>
  <dc:creator>sscfj</dc:creator>
  <cp:lastModifiedBy>史书丞</cp:lastModifiedBy>
  <dcterms:modified xsi:type="dcterms:W3CDTF">2024-06-03T08:25:23Z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DAC84FAB60AB4DF1B94DBDC6C4999014_12</vt:lpwstr>
  </property>
</Properties>
</file>