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CC2F" w14:textId="77777777" w:rsidR="00DF13A0" w:rsidRDefault="00DF13A0" w:rsidP="00962CA0">
      <w:pPr>
        <w:spacing w:before="2400"/>
      </w:pPr>
    </w:p>
    <w:p w14:paraId="1EB40BA1" w14:textId="77777777" w:rsidR="00DF13A0" w:rsidRDefault="00000000" w:rsidP="00962CA0">
      <w:pPr>
        <w:spacing w:after="120"/>
        <w:jc w:val="center"/>
      </w:pPr>
      <w:r>
        <w:rPr>
          <w:b/>
          <w:bCs/>
          <w:color w:val="1F4E79"/>
          <w:sz w:val="32"/>
          <w:szCs w:val="32"/>
        </w:rPr>
        <w:t>PROJET AIS</w:t>
      </w:r>
    </w:p>
    <w:p w14:paraId="7C2EF02F" w14:textId="77777777" w:rsidR="00DF13A0" w:rsidRDefault="00000000" w:rsidP="00962CA0">
      <w:pPr>
        <w:spacing w:after="200"/>
        <w:jc w:val="center"/>
      </w:pPr>
      <w:r>
        <w:rPr>
          <w:b/>
          <w:bCs/>
          <w:sz w:val="44"/>
          <w:szCs w:val="44"/>
        </w:rPr>
        <w:t>Procédure de déploiement standard</w:t>
      </w:r>
    </w:p>
    <w:p w14:paraId="2FC12CF7" w14:textId="77777777" w:rsidR="00DF13A0" w:rsidRDefault="00000000" w:rsidP="00962CA0">
      <w:pPr>
        <w:spacing w:after="120"/>
        <w:jc w:val="center"/>
      </w:pPr>
      <w:r>
        <w:rPr>
          <w:color w:val="595959"/>
          <w:sz w:val="24"/>
          <w:szCs w:val="24"/>
        </w:rPr>
        <w:t>Provisioning, durcissement et validation des serveurs de l'infrastructure</w:t>
      </w:r>
    </w:p>
    <w:p w14:paraId="6906A537" w14:textId="77777777" w:rsidR="00962CA0" w:rsidRDefault="00962CA0" w:rsidP="00962CA0">
      <w:pPr>
        <w:spacing w:after="1600"/>
        <w:jc w:val="center"/>
      </w:pPr>
      <w:r>
        <w:rPr>
          <w:i/>
          <w:iCs/>
          <w:color w:val="595959"/>
        </w:rPr>
        <w:t>Infrastructure applicative sécurisée — 02 août 2026</w:t>
      </w:r>
    </w:p>
    <w:tbl>
      <w:tblPr>
        <w:tblW w:w="3000" w:type="pct"/>
        <w:jc w:val="center"/>
        <w:tblBorders>
          <w:top w:val="single" w:sz="4" w:space="0" w:color="BFBFBF"/>
          <w:bottom w:val="single" w:sz="4" w:space="0" w:color="BFBFBF"/>
          <w:insideH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6"/>
        <w:gridCol w:w="3148"/>
      </w:tblGrid>
      <w:tr w:rsidR="00962CA0" w14:paraId="7BB927CE" w14:textId="77777777" w:rsidTr="00CC07A6">
        <w:trPr>
          <w:jc w:val="center"/>
        </w:trPr>
        <w:tc>
          <w:tcPr>
            <w:tcW w:w="26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D0FA3" w14:textId="77777777" w:rsidR="00962CA0" w:rsidRDefault="00962CA0" w:rsidP="00962CA0">
            <w:r>
              <w:rPr>
                <w:b/>
                <w:bCs/>
                <w:sz w:val="19"/>
                <w:szCs w:val="19"/>
              </w:rPr>
              <w:t>Classification</w:t>
            </w:r>
          </w:p>
        </w:tc>
        <w:tc>
          <w:tcPr>
            <w:tcW w:w="31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DC632" w14:textId="77777777" w:rsidR="00962CA0" w:rsidRDefault="00962CA0" w:rsidP="00962CA0">
            <w:r>
              <w:rPr>
                <w:sz w:val="19"/>
                <w:szCs w:val="19"/>
              </w:rPr>
              <w:t>Confidentiel — Usage interne</w:t>
            </w:r>
          </w:p>
        </w:tc>
      </w:tr>
      <w:tr w:rsidR="00962CA0" w14:paraId="0D2FFFC7" w14:textId="77777777" w:rsidTr="00CC07A6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8FA28" w14:textId="77777777" w:rsidR="00962CA0" w:rsidRDefault="00962CA0" w:rsidP="00962CA0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18ECB" w14:textId="77777777" w:rsidR="00962CA0" w:rsidRPr="00892E92" w:rsidRDefault="00962CA0" w:rsidP="00962CA0">
            <w:r w:rsidRPr="00892E92">
              <w:rPr>
                <w:sz w:val="19"/>
                <w:szCs w:val="19"/>
              </w:rPr>
              <w:t>260</w:t>
            </w:r>
            <w:r>
              <w:rPr>
                <w:sz w:val="19"/>
                <w:szCs w:val="19"/>
              </w:rPr>
              <w:t>802</w:t>
            </w:r>
          </w:p>
        </w:tc>
      </w:tr>
      <w:tr w:rsidR="00962CA0" w14:paraId="39470777" w14:textId="77777777" w:rsidTr="00CC07A6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43CB4" w14:textId="77777777" w:rsidR="00962CA0" w:rsidRDefault="00962CA0" w:rsidP="00962CA0">
            <w:r>
              <w:rPr>
                <w:b/>
                <w:bCs/>
                <w:sz w:val="19"/>
                <w:szCs w:val="19"/>
              </w:rPr>
              <w:t>Statut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97CD6" w14:textId="77777777" w:rsidR="00962CA0" w:rsidRDefault="00962CA0" w:rsidP="00962CA0">
            <w:r>
              <w:rPr>
                <w:sz w:val="19"/>
                <w:szCs w:val="19"/>
              </w:rPr>
              <w:t>A valider</w:t>
            </w:r>
          </w:p>
        </w:tc>
      </w:tr>
    </w:tbl>
    <w:p w14:paraId="74F64561" w14:textId="77777777" w:rsidR="00962CA0" w:rsidRDefault="00962CA0" w:rsidP="00962CA0"/>
    <w:p w14:paraId="26D0A2AF" w14:textId="77777777" w:rsidR="00962CA0" w:rsidRDefault="00962CA0" w:rsidP="00962CA0"/>
    <w:p w14:paraId="2CFDE493" w14:textId="77777777" w:rsidR="00962CA0" w:rsidRDefault="00962CA0" w:rsidP="00962CA0"/>
    <w:tbl>
      <w:tblPr>
        <w:tblW w:w="4622" w:type="pct"/>
        <w:jc w:val="center"/>
        <w:tblBorders>
          <w:top w:val="single" w:sz="4" w:space="0" w:color="BFBFBF"/>
          <w:bottom w:val="single" w:sz="4" w:space="0" w:color="BFBFBF"/>
          <w:insideH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6"/>
        <w:gridCol w:w="3148"/>
        <w:gridCol w:w="3148"/>
      </w:tblGrid>
      <w:tr w:rsidR="00962CA0" w14:paraId="4A4582B2" w14:textId="77777777" w:rsidTr="00CC07A6">
        <w:trPr>
          <w:jc w:val="center"/>
        </w:trPr>
        <w:tc>
          <w:tcPr>
            <w:tcW w:w="26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69C71" w14:textId="77777777" w:rsidR="00962CA0" w:rsidRDefault="00962CA0" w:rsidP="00962CA0"/>
        </w:tc>
        <w:tc>
          <w:tcPr>
            <w:tcW w:w="31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C6802" w14:textId="77777777" w:rsidR="00962CA0" w:rsidRPr="009A3367" w:rsidRDefault="00962CA0" w:rsidP="00962CA0">
            <w:pPr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>Nom</w:t>
            </w:r>
          </w:p>
        </w:tc>
        <w:tc>
          <w:tcPr>
            <w:tcW w:w="3148" w:type="dxa"/>
          </w:tcPr>
          <w:p w14:paraId="39CEB6BF" w14:textId="77777777" w:rsidR="00962CA0" w:rsidRPr="009A3367" w:rsidRDefault="00962CA0" w:rsidP="00962CA0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Date</w:t>
            </w:r>
          </w:p>
        </w:tc>
      </w:tr>
      <w:tr w:rsidR="00962CA0" w14:paraId="17B2870C" w14:textId="77777777" w:rsidTr="00CC07A6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3CCA4" w14:textId="77777777" w:rsidR="00962CA0" w:rsidRDefault="00962CA0" w:rsidP="00962CA0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Rédaction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E9195" w14:textId="77777777" w:rsidR="00962CA0" w:rsidRDefault="00962CA0" w:rsidP="00962CA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Thomas Michel</w:t>
            </w:r>
          </w:p>
        </w:tc>
        <w:tc>
          <w:tcPr>
            <w:tcW w:w="0" w:type="auto"/>
          </w:tcPr>
          <w:p w14:paraId="64E3F172" w14:textId="77777777" w:rsidR="00962CA0" w:rsidRDefault="00962CA0" w:rsidP="00962CA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02/08/26</w:t>
            </w:r>
          </w:p>
        </w:tc>
      </w:tr>
      <w:tr w:rsidR="00962CA0" w14:paraId="44230BE6" w14:textId="77777777" w:rsidTr="00CC07A6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388AA" w14:textId="77777777" w:rsidR="00962CA0" w:rsidRDefault="00962CA0" w:rsidP="00962CA0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Validation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EA92A" w14:textId="77777777" w:rsidR="00962CA0" w:rsidRPr="00CA31DC" w:rsidRDefault="00962CA0" w:rsidP="00962CA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Xx</w:t>
            </w:r>
          </w:p>
        </w:tc>
        <w:tc>
          <w:tcPr>
            <w:tcW w:w="0" w:type="auto"/>
          </w:tcPr>
          <w:p w14:paraId="0E3C8E12" w14:textId="77777777" w:rsidR="00962CA0" w:rsidRDefault="00962CA0" w:rsidP="00962CA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Xx</w:t>
            </w:r>
          </w:p>
        </w:tc>
      </w:tr>
    </w:tbl>
    <w:p w14:paraId="0F8C5BB6" w14:textId="77777777" w:rsidR="00962CA0" w:rsidRDefault="00962CA0" w:rsidP="00962CA0">
      <w:pPr>
        <w:rPr>
          <w:b/>
          <w:bCs/>
          <w:color w:val="1F4E79"/>
          <w:sz w:val="32"/>
          <w:szCs w:val="32"/>
        </w:rPr>
      </w:pPr>
    </w:p>
    <w:p w14:paraId="16A710D6" w14:textId="77777777" w:rsidR="00962CA0" w:rsidRPr="008E6474" w:rsidRDefault="00962CA0" w:rsidP="00962CA0">
      <w:pPr>
        <w:rPr>
          <w:b/>
          <w:bCs/>
          <w:color w:val="1F4E79"/>
          <w:sz w:val="32"/>
          <w:szCs w:val="32"/>
        </w:rPr>
      </w:pPr>
    </w:p>
    <w:tbl>
      <w:tblPr>
        <w:tblW w:w="4636" w:type="pct"/>
        <w:tblInd w:w="360" w:type="dxa"/>
        <w:tblBorders>
          <w:top w:val="single" w:sz="4" w:space="0" w:color="BFBFBF"/>
          <w:bottom w:val="single" w:sz="4" w:space="0" w:color="BFBFBF"/>
          <w:insideH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"/>
        <w:gridCol w:w="4236"/>
        <w:gridCol w:w="2160"/>
        <w:gridCol w:w="1979"/>
      </w:tblGrid>
      <w:tr w:rsidR="00962CA0" w14:paraId="0B8F496F" w14:textId="77777777" w:rsidTr="00CC07A6">
        <w:tc>
          <w:tcPr>
            <w:tcW w:w="624" w:type="dxa"/>
          </w:tcPr>
          <w:p w14:paraId="223DB2AB" w14:textId="77777777" w:rsidR="00962CA0" w:rsidRDefault="00962CA0" w:rsidP="00962CA0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4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C0431" w14:textId="77777777" w:rsidR="00962CA0" w:rsidRPr="009A3367" w:rsidRDefault="00962CA0" w:rsidP="00962CA0">
            <w:pPr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>Changement</w:t>
            </w:r>
          </w:p>
        </w:tc>
        <w:tc>
          <w:tcPr>
            <w:tcW w:w="2160" w:type="dxa"/>
          </w:tcPr>
          <w:p w14:paraId="66399CDF" w14:textId="77777777" w:rsidR="00962CA0" w:rsidRDefault="00962CA0" w:rsidP="00962CA0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Rédaction</w:t>
            </w:r>
          </w:p>
        </w:tc>
        <w:tc>
          <w:tcPr>
            <w:tcW w:w="1979" w:type="dxa"/>
          </w:tcPr>
          <w:p w14:paraId="4B440561" w14:textId="77777777" w:rsidR="00962CA0" w:rsidRDefault="00962CA0" w:rsidP="00962CA0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Validation</w:t>
            </w:r>
          </w:p>
        </w:tc>
      </w:tr>
      <w:tr w:rsidR="00962CA0" w14:paraId="4E9E57DB" w14:textId="77777777" w:rsidTr="00CC07A6">
        <w:tc>
          <w:tcPr>
            <w:tcW w:w="624" w:type="dxa"/>
          </w:tcPr>
          <w:p w14:paraId="1300F015" w14:textId="77777777" w:rsidR="00962CA0" w:rsidRDefault="00962CA0" w:rsidP="00962CA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260802</w:t>
            </w:r>
          </w:p>
        </w:tc>
        <w:tc>
          <w:tcPr>
            <w:tcW w:w="4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7176B" w14:textId="77777777" w:rsidR="00962CA0" w:rsidRDefault="00962CA0" w:rsidP="00962CA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Rédaction initiale</w:t>
            </w:r>
          </w:p>
        </w:tc>
        <w:tc>
          <w:tcPr>
            <w:tcW w:w="2160" w:type="dxa"/>
          </w:tcPr>
          <w:p w14:paraId="791A29C7" w14:textId="77777777" w:rsidR="00962CA0" w:rsidRDefault="00962CA0" w:rsidP="00962CA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Thomas Michel</w:t>
            </w:r>
          </w:p>
        </w:tc>
        <w:tc>
          <w:tcPr>
            <w:tcW w:w="1979" w:type="dxa"/>
          </w:tcPr>
          <w:p w14:paraId="7BC1A330" w14:textId="77777777" w:rsidR="00962CA0" w:rsidRDefault="00962CA0" w:rsidP="00962CA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Xx</w:t>
            </w:r>
          </w:p>
        </w:tc>
      </w:tr>
    </w:tbl>
    <w:p w14:paraId="2B9D4A4C" w14:textId="77777777" w:rsidR="00962CA0" w:rsidRDefault="00962CA0" w:rsidP="00962CA0">
      <w:pPr>
        <w:rPr>
          <w:b/>
          <w:bCs/>
          <w:color w:val="1F4E79"/>
          <w:sz w:val="32"/>
          <w:szCs w:val="32"/>
        </w:rPr>
      </w:pPr>
      <w:r>
        <w:br w:type="page"/>
      </w:r>
    </w:p>
    <w:p w14:paraId="0BFCCC98" w14:textId="77777777" w:rsidR="00962CA0" w:rsidRDefault="00962CA0" w:rsidP="00962CA0">
      <w:pPr>
        <w:pStyle w:val="Titre1"/>
      </w:pPr>
      <w:bookmarkStart w:id="0" w:name="_Toc236606919"/>
      <w:r>
        <w:lastRenderedPageBreak/>
        <w:t>Table des matières</w:t>
      </w:r>
      <w:bookmarkEnd w:id="0"/>
    </w:p>
    <w:sdt>
      <w:sdtPr>
        <w:alias w:val="Table des matières"/>
        <w:id w:val="1851753459"/>
      </w:sdtPr>
      <w:sdtContent>
        <w:p w14:paraId="259411BA" w14:textId="07C2F06B" w:rsidR="00962CA0" w:rsidRDefault="00962CA0">
          <w:pPr>
            <w:pStyle w:val="TM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606919" w:history="1">
            <w:r w:rsidRPr="00DD187C">
              <w:rPr>
                <w:rStyle w:val="Lienhypertexte"/>
                <w:noProof/>
              </w:rPr>
              <w:t>Table des matières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_Toc236606919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C78DD91" w14:textId="4C5A7C60" w:rsidR="00962CA0" w:rsidRDefault="00962CA0">
          <w:pPr>
            <w:pStyle w:val="TM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06920" w:history="1">
            <w:r w:rsidRPr="00DD187C">
              <w:rPr>
                <w:rStyle w:val="Lienhypertexte"/>
                <w:b/>
                <w:bCs/>
                <w:noProof/>
              </w:rPr>
              <w:t>2.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_Toc236606920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D8EB15" w14:textId="4189DD4D" w:rsidR="00962CA0" w:rsidRDefault="00962CA0">
          <w:pPr>
            <w:pStyle w:val="TM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06921" w:history="1">
            <w:r w:rsidRPr="00DD187C">
              <w:rPr>
                <w:rStyle w:val="Lienhypertexte"/>
                <w:b/>
                <w:bCs/>
                <w:noProof/>
              </w:rPr>
              <w:t>2.1 Pourquoi une procédure de déploiement sécurisée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_Toc236606921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BF2B38" w14:textId="33608AE1" w:rsidR="00962CA0" w:rsidRDefault="00962CA0">
          <w:pPr>
            <w:pStyle w:val="TM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06922" w:history="1">
            <w:r w:rsidRPr="00DD187C">
              <w:rPr>
                <w:rStyle w:val="Lienhypertexte"/>
                <w:b/>
                <w:bCs/>
                <w:noProof/>
              </w:rPr>
              <w:t>2.2 Périmètre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_Toc236606922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E9CBB9" w14:textId="77A0E22B" w:rsidR="00962CA0" w:rsidRDefault="00962CA0">
          <w:pPr>
            <w:pStyle w:val="TM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06923" w:history="1">
            <w:r w:rsidRPr="00DD187C">
              <w:rPr>
                <w:rStyle w:val="Lienhypertexte"/>
                <w:b/>
                <w:bCs/>
                <w:noProof/>
              </w:rPr>
              <w:t>3. Procédure de déploiement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_Toc236606923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3963E0" w14:textId="22FAB456" w:rsidR="00962CA0" w:rsidRDefault="00962CA0">
          <w:pPr>
            <w:pStyle w:val="TM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06924" w:history="1">
            <w:r w:rsidRPr="00DD187C">
              <w:rPr>
                <w:rStyle w:val="Lienhypertexte"/>
                <w:b/>
                <w:bCs/>
                <w:noProof/>
              </w:rPr>
              <w:t>3.1 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_Toc236606924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B98941" w14:textId="19453896" w:rsidR="00962CA0" w:rsidRDefault="00962CA0">
          <w:pPr>
            <w:pStyle w:val="TM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06925" w:history="1">
            <w:r w:rsidRPr="00DD187C">
              <w:rPr>
                <w:rStyle w:val="Lienhypertexte"/>
                <w:b/>
                <w:bCs/>
                <w:noProof/>
              </w:rPr>
              <w:t>3.2 Provisioning du serveur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_Toc236606925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D34645" w14:textId="6D68DDF2" w:rsidR="00962CA0" w:rsidRDefault="00962CA0">
          <w:pPr>
            <w:pStyle w:val="TM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06926" w:history="1">
            <w:r w:rsidRPr="00DD187C">
              <w:rPr>
                <w:rStyle w:val="Lienhypertexte"/>
                <w:b/>
                <w:bCs/>
                <w:noProof/>
              </w:rPr>
              <w:t>3.3 Durcissement du système d'exploitation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_Toc236606926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3BC619" w14:textId="022302ED" w:rsidR="00962CA0" w:rsidRDefault="00962CA0">
          <w:pPr>
            <w:pStyle w:val="TM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06927" w:history="1">
            <w:r w:rsidRPr="00DD187C">
              <w:rPr>
                <w:rStyle w:val="Lienhypertexte"/>
                <w:b/>
                <w:bCs/>
                <w:noProof/>
              </w:rPr>
              <w:t>3.4 Rattachement au segment réseau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_Toc236606927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2B5878" w14:textId="2566017F" w:rsidR="00962CA0" w:rsidRDefault="00962CA0">
          <w:pPr>
            <w:pStyle w:val="TM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06928" w:history="1">
            <w:r w:rsidRPr="00DD187C">
              <w:rPr>
                <w:rStyle w:val="Lienhypertexte"/>
                <w:b/>
                <w:bCs/>
                <w:noProof/>
              </w:rPr>
              <w:t>3.5 Authentification SSH par PKI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_Toc236606928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EDAD97" w14:textId="1854D8C9" w:rsidR="00962CA0" w:rsidRDefault="00962CA0">
          <w:pPr>
            <w:pStyle w:val="TM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06929" w:history="1">
            <w:r w:rsidRPr="00DD187C">
              <w:rPr>
                <w:rStyle w:val="Lienhypertexte"/>
                <w:b/>
                <w:bCs/>
                <w:noProof/>
              </w:rPr>
              <w:t>3.6 Pare-feu local (iptables)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_Toc236606929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2943F6" w14:textId="3B99542E" w:rsidR="00962CA0" w:rsidRDefault="00962CA0">
          <w:pPr>
            <w:pStyle w:val="TM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06930" w:history="1">
            <w:r w:rsidRPr="00DD187C">
              <w:rPr>
                <w:rStyle w:val="Lienhypertexte"/>
                <w:b/>
                <w:bCs/>
                <w:noProof/>
              </w:rPr>
              <w:t>3.7 Déploiement applicatif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_Toc236606930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21007E" w14:textId="07E6640C" w:rsidR="00962CA0" w:rsidRDefault="00962CA0">
          <w:pPr>
            <w:pStyle w:val="TM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06931" w:history="1">
            <w:r w:rsidRPr="00DD187C">
              <w:rPr>
                <w:rStyle w:val="Lienhypertexte"/>
                <w:b/>
                <w:bCs/>
                <w:noProof/>
              </w:rPr>
              <w:t>3.8 Journalisation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_Toc236606931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1CD097" w14:textId="7F429C0E" w:rsidR="00962CA0" w:rsidRDefault="00962CA0">
          <w:pPr>
            <w:pStyle w:val="TM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06932" w:history="1">
            <w:r w:rsidRPr="00DD187C">
              <w:rPr>
                <w:rStyle w:val="Lienhypertexte"/>
                <w:b/>
                <w:bCs/>
                <w:noProof/>
              </w:rPr>
              <w:t>3.9 Sauvegarde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_Toc236606932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7B2393" w14:textId="2A21554A" w:rsidR="00962CA0" w:rsidRDefault="00962CA0">
          <w:pPr>
            <w:pStyle w:val="TM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06933" w:history="1">
            <w:r w:rsidRPr="00DD187C">
              <w:rPr>
                <w:rStyle w:val="Lienhypertexte"/>
                <w:b/>
                <w:bCs/>
                <w:noProof/>
              </w:rPr>
              <w:t>4. Liste de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_Toc236606933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10757A" w14:textId="18343CBD" w:rsidR="00962CA0" w:rsidRDefault="00962CA0">
          <w:pPr>
            <w:pStyle w:val="TM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06934" w:history="1">
            <w:r w:rsidRPr="00DD187C">
              <w:rPr>
                <w:rStyle w:val="Lienhypertexte"/>
                <w:b/>
                <w:bCs/>
                <w:noProof/>
              </w:rPr>
              <w:t>4.1 Tests de connectivité et de conformité réseau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_Toc236606934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D779033" w14:textId="68A4926C" w:rsidR="00962CA0" w:rsidRDefault="00962CA0">
          <w:pPr>
            <w:pStyle w:val="TM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06935" w:history="1">
            <w:r w:rsidRPr="00DD187C">
              <w:rPr>
                <w:rStyle w:val="Lienhypertexte"/>
                <w:b/>
                <w:bCs/>
                <w:noProof/>
              </w:rPr>
              <w:t>4.2 Tests d'authentification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_Toc236606935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E3EE4A" w14:textId="5F847CF0" w:rsidR="00962CA0" w:rsidRDefault="00962CA0">
          <w:pPr>
            <w:pStyle w:val="TM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06936" w:history="1">
            <w:r w:rsidRPr="00DD187C">
              <w:rPr>
                <w:rStyle w:val="Lienhypertexte"/>
                <w:b/>
                <w:bCs/>
                <w:noProof/>
              </w:rPr>
              <w:t>4.3 Tests fonctionnels applicatifs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_Toc236606936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3946CE" w14:textId="0EEAF580" w:rsidR="00962CA0" w:rsidRDefault="00962CA0">
          <w:pPr>
            <w:pStyle w:val="TM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06937" w:history="1">
            <w:r w:rsidRPr="00DD187C">
              <w:rPr>
                <w:rStyle w:val="Lienhypertexte"/>
                <w:b/>
                <w:bCs/>
                <w:noProof/>
              </w:rPr>
              <w:t>4.4 Tests de conformité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_Toc236606937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5E0FFA" w14:textId="2B1AD063" w:rsidR="00962CA0" w:rsidRDefault="00962CA0">
          <w:pPr>
            <w:pStyle w:val="TM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06938" w:history="1">
            <w:r w:rsidRPr="00DD187C">
              <w:rPr>
                <w:rStyle w:val="Lienhypertexte"/>
                <w:b/>
                <w:bCs/>
                <w:noProof/>
              </w:rPr>
              <w:t>4.5 Checklist récapitulative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_Toc236606938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9793B4" w14:textId="6386D6DE" w:rsidR="00962CA0" w:rsidRDefault="00962CA0">
          <w:pPr>
            <w:pStyle w:val="TM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06939" w:history="1">
            <w:r w:rsidRPr="00DD187C">
              <w:rPr>
                <w:rStyle w:val="Lienhypertexte"/>
                <w:b/>
                <w:bCs/>
                <w:noProof/>
              </w:rPr>
              <w:t>4.6 Références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_Toc236606939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BB17C8" w14:textId="560A4ED5" w:rsidR="00962CA0" w:rsidRDefault="00962CA0" w:rsidP="00962CA0">
          <w:r>
            <w:fldChar w:fldCharType="end"/>
          </w:r>
        </w:p>
      </w:sdtContent>
    </w:sdt>
    <w:p w14:paraId="6742A743" w14:textId="5AE15028" w:rsidR="00DF13A0" w:rsidRDefault="00000000" w:rsidP="00962CA0">
      <w:r>
        <w:rPr>
          <w:b/>
          <w:bCs/>
          <w:color w:val="1F4E79"/>
          <w:sz w:val="32"/>
          <w:szCs w:val="32"/>
        </w:rPr>
        <w:t>1. Historique des changements</w:t>
      </w:r>
    </w:p>
    <w:p w14:paraId="03179DCB" w14:textId="3F39C8DB" w:rsidR="00962CA0" w:rsidRDefault="00000000" w:rsidP="00962CA0">
      <w:pPr>
        <w:spacing w:after="160"/>
      </w:pPr>
      <w:r>
        <w:t>260802 : Rédaction initiale du document.</w:t>
      </w:r>
    </w:p>
    <w:p w14:paraId="26DB5426" w14:textId="7353CBBB" w:rsidR="00962CA0" w:rsidRDefault="00962CA0" w:rsidP="00962CA0">
      <w:r>
        <w:br w:type="page"/>
      </w:r>
    </w:p>
    <w:p w14:paraId="3C0D302A" w14:textId="77777777" w:rsidR="00DF13A0" w:rsidRDefault="00000000" w:rsidP="00962CA0">
      <w:pPr>
        <w:pStyle w:val="Titre1"/>
        <w:spacing w:before="360" w:after="200"/>
      </w:pPr>
      <w:bookmarkStart w:id="1" w:name="_Toc236606920"/>
      <w:r>
        <w:rPr>
          <w:b/>
          <w:bCs/>
          <w:color w:val="1F4E79"/>
        </w:rPr>
        <w:lastRenderedPageBreak/>
        <w:t>2. Introduction</w:t>
      </w:r>
      <w:bookmarkEnd w:id="1"/>
    </w:p>
    <w:p w14:paraId="60FD96AC" w14:textId="77777777" w:rsidR="00DF13A0" w:rsidRDefault="00000000" w:rsidP="00962CA0">
      <w:pPr>
        <w:pStyle w:val="Titre2"/>
        <w:spacing w:before="260" w:after="160"/>
      </w:pPr>
      <w:bookmarkStart w:id="2" w:name="_Toc236606921"/>
      <w:r>
        <w:rPr>
          <w:b/>
          <w:bCs/>
          <w:color w:val="1F4E79"/>
        </w:rPr>
        <w:t>2.1 Pourquoi une procédure de déploiement sécurisée ?</w:t>
      </w:r>
      <w:bookmarkEnd w:id="2"/>
    </w:p>
    <w:p w14:paraId="7B8A260A" w14:textId="19C5BDF3" w:rsidR="00DF13A0" w:rsidRDefault="00000000" w:rsidP="00962CA0">
      <w:pPr>
        <w:spacing w:after="160"/>
      </w:pPr>
      <w:r>
        <w:t>Un serveur déployé sans checklist, sans ordre défini</w:t>
      </w:r>
      <w:r w:rsidR="008C3B4C">
        <w:t xml:space="preserve"> et/ou</w:t>
      </w:r>
      <w:r>
        <w:t xml:space="preserve"> sans validation finale introduit une variance non</w:t>
      </w:r>
      <w:r w:rsidR="008C3B4C">
        <w:t xml:space="preserve"> </w:t>
      </w:r>
      <w:r>
        <w:t>maîtrisée dans la posture de sécurité de l'infrastructure. Chaque écart entre deux déploiements successifs (un port oublié, une authentification par mot de passe non désactivée, une règle de pare-feu manquante) constitue une surface d'attaque potentielle qui échappe à la documentation officielle et donc à l'audit</w:t>
      </w:r>
      <w:r w:rsidR="008C3B4C">
        <w:t>/la surveillance</w:t>
      </w:r>
      <w:r>
        <w:t>.</w:t>
      </w:r>
    </w:p>
    <w:p w14:paraId="7DE23A80" w14:textId="77777777" w:rsidR="00DF13A0" w:rsidRDefault="00000000" w:rsidP="00962CA0">
      <w:pPr>
        <w:spacing w:after="160"/>
      </w:pPr>
      <w:r>
        <w:t>La présente procédure vise à :</w:t>
      </w:r>
    </w:p>
    <w:p w14:paraId="6AEB3DDA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rPr>
          <w:b/>
          <w:bCs/>
        </w:rPr>
        <w:t>Garantir la reproductibilité</w:t>
      </w:r>
      <w:r>
        <w:t xml:space="preserve"> : deux administrateurs différents, à des dates différentes, doivent aboutir au même état de sécurisation pour un même rôle de serveur.</w:t>
      </w:r>
    </w:p>
    <w:p w14:paraId="5DB0D00D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rPr>
          <w:b/>
          <w:bCs/>
        </w:rPr>
        <w:t>Réduire la fenêtre d'exposition</w:t>
      </w:r>
      <w:r>
        <w:t xml:space="preserve"> : un serveur ne doit jamais être raccordé à un segment réseau actif avant que son durcissement de base (SSH, pare-feu local) ne soit terminé.</w:t>
      </w:r>
    </w:p>
    <w:p w14:paraId="632A664D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rPr>
          <w:b/>
          <w:bCs/>
        </w:rPr>
        <w:t>Faciliter l'audit et la conformité</w:t>
      </w:r>
      <w:r>
        <w:t xml:space="preserve"> : une procédure documentée et suivie est la preuve matérielle exigée par plusieurs référentiels (voir §4.6) qu'un contrôle de sécurité a bien été appliqué avant mise en production, et non constaté a posteriori.</w:t>
      </w:r>
    </w:p>
    <w:p w14:paraId="6CA3812B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rPr>
          <w:b/>
          <w:bCs/>
        </w:rPr>
        <w:t>Limiter l'erreur humaine</w:t>
      </w:r>
      <w:r>
        <w:t xml:space="preserve"> : la majorité des incidents de sécurité en environnement maîtrisé proviennent d'une étape de configuration oubliée plutôt que d'une vulnérabilité inconnue (0-day). Une checklist transforme un risque de mémoire en un risque de process, qui se corrige.</w:t>
      </w:r>
    </w:p>
    <w:p w14:paraId="579F4FB9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rPr>
          <w:b/>
          <w:bCs/>
        </w:rPr>
        <w:t>Séparer le provisioning de la mise en production</w:t>
      </w:r>
      <w:r>
        <w:t xml:space="preserve"> : un serveur qui a été exposé, même brièvement, avec sa configuration par défaut avant durcissement doit être considéré comme potentiellement compromis et traité comme tel — d'où l'exigence d'un ordre d'opérations strict (cf. §3).</w:t>
      </w:r>
    </w:p>
    <w:p w14:paraId="15C244DA" w14:textId="77777777" w:rsidR="00DF13A0" w:rsidRDefault="00000000" w:rsidP="00962CA0">
      <w:pPr>
        <w:pStyle w:val="Titre2"/>
        <w:spacing w:before="260" w:after="160"/>
      </w:pPr>
      <w:bookmarkStart w:id="3" w:name="_Toc236606922"/>
      <w:r>
        <w:rPr>
          <w:b/>
          <w:bCs/>
          <w:color w:val="1F4E79"/>
        </w:rPr>
        <w:t>2.2 Périmètre</w:t>
      </w:r>
      <w:bookmarkEnd w:id="3"/>
    </w:p>
    <w:p w14:paraId="58D80E19" w14:textId="4ACA07BF" w:rsidR="00DF13A0" w:rsidRDefault="00000000" w:rsidP="00962CA0">
      <w:pPr>
        <w:spacing w:after="160"/>
      </w:pPr>
      <w:r>
        <w:t>Cette procédure s'applique à tout nouveau serveur intégré à l'infrastructure du projet</w:t>
      </w:r>
      <w:r w:rsidR="008C3B4C">
        <w:t xml:space="preserve"> et tout ajout futur</w:t>
      </w:r>
      <w:r>
        <w:t xml:space="preserve">, qu'il s'agisse d'un serveur virtualisé (VM) ou d'une machine dédiée. Elle ne couvre pas la configuration du pare-feu périmétrique </w:t>
      </w:r>
      <w:proofErr w:type="spellStart"/>
      <w:r>
        <w:t>PfSense</w:t>
      </w:r>
      <w:proofErr w:type="spellEnd"/>
      <w:r>
        <w:t xml:space="preserve"> lui-même.</w:t>
      </w:r>
    </w:p>
    <w:p w14:paraId="73A1CA0B" w14:textId="77777777" w:rsidR="00DF13A0" w:rsidRDefault="00000000" w:rsidP="00962CA0">
      <w:pPr>
        <w:pStyle w:val="Titre1"/>
        <w:spacing w:before="360" w:after="200"/>
      </w:pPr>
      <w:bookmarkStart w:id="4" w:name="_Toc236606923"/>
      <w:r>
        <w:rPr>
          <w:b/>
          <w:bCs/>
          <w:color w:val="1F4E79"/>
        </w:rPr>
        <w:t>3. Procédure de déploiement</w:t>
      </w:r>
      <w:bookmarkEnd w:id="4"/>
    </w:p>
    <w:p w14:paraId="20D0F698" w14:textId="77777777" w:rsidR="00DF13A0" w:rsidRDefault="00000000" w:rsidP="00962CA0">
      <w:pPr>
        <w:spacing w:after="160"/>
      </w:pPr>
      <w:r>
        <w:rPr>
          <w:i/>
          <w:iCs/>
          <w:color w:val="595959"/>
        </w:rPr>
        <w:t>L'ordre ci-dessous est impératif. Chaque étape verrouille un risque avant que l'étape suivante n'expose davantage le serveur.</w:t>
      </w:r>
    </w:p>
    <w:p w14:paraId="0B90DC98" w14:textId="77777777" w:rsidR="00DF13A0" w:rsidRDefault="00000000" w:rsidP="00962CA0">
      <w:pPr>
        <w:pStyle w:val="Titre2"/>
        <w:spacing w:before="260" w:after="160"/>
      </w:pPr>
      <w:bookmarkStart w:id="5" w:name="_Toc236606924"/>
      <w:r>
        <w:rPr>
          <w:b/>
          <w:bCs/>
          <w:color w:val="1F4E79"/>
        </w:rPr>
        <w:t>3.1 Prérequis</w:t>
      </w:r>
      <w:bookmarkEnd w:id="5"/>
    </w:p>
    <w:tbl>
      <w:tblPr>
        <w:tblW w:w="969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90"/>
      </w:tblGrid>
      <w:tr w:rsidR="00DF13A0" w14:paraId="5782D1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B6F9C" w14:textId="77777777" w:rsidR="00DF13A0" w:rsidRDefault="00000000" w:rsidP="00962CA0"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749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59CF2" w14:textId="77777777" w:rsidR="00DF13A0" w:rsidRDefault="00000000" w:rsidP="00962CA0">
            <w:r>
              <w:rPr>
                <w:b/>
                <w:bCs/>
                <w:color w:val="FFFFFF"/>
                <w:sz w:val="19"/>
                <w:szCs w:val="19"/>
              </w:rPr>
              <w:t>Détail</w:t>
            </w:r>
          </w:p>
        </w:tc>
      </w:tr>
      <w:tr w:rsidR="00DF13A0" w14:paraId="69B9D9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09535" w14:textId="77777777" w:rsidR="00DF13A0" w:rsidRDefault="00000000" w:rsidP="00962CA0">
            <w:r>
              <w:rPr>
                <w:sz w:val="19"/>
                <w:szCs w:val="19"/>
              </w:rPr>
              <w:t>Hyperviseur</w:t>
            </w:r>
          </w:p>
        </w:tc>
        <w:tc>
          <w:tcPr>
            <w:tcW w:w="74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8E0EE" w14:textId="77777777" w:rsidR="00DF13A0" w:rsidRDefault="00000000" w:rsidP="00962CA0">
            <w:r>
              <w:rPr>
                <w:sz w:val="19"/>
                <w:szCs w:val="19"/>
              </w:rPr>
              <w:t>Hôte de virtualisation avec KVM/</w:t>
            </w:r>
            <w:proofErr w:type="spellStart"/>
            <w:r>
              <w:rPr>
                <w:sz w:val="19"/>
                <w:szCs w:val="19"/>
              </w:rPr>
              <w:t>libvirt</w:t>
            </w:r>
            <w:proofErr w:type="spellEnd"/>
            <w:r>
              <w:rPr>
                <w:sz w:val="19"/>
                <w:szCs w:val="19"/>
              </w:rPr>
              <w:t xml:space="preserve"> opérationnel</w:t>
            </w:r>
          </w:p>
        </w:tc>
      </w:tr>
      <w:tr w:rsidR="00DF13A0" w14:paraId="144D5C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00203" w14:textId="77777777" w:rsidR="00DF13A0" w:rsidRDefault="00000000" w:rsidP="00962CA0">
            <w:r>
              <w:rPr>
                <w:sz w:val="19"/>
                <w:szCs w:val="19"/>
              </w:rPr>
              <w:t>Image de base</w:t>
            </w:r>
          </w:p>
        </w:tc>
        <w:tc>
          <w:tcPr>
            <w:tcW w:w="74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9E9DB" w14:textId="2FB9AB85" w:rsidR="00DF13A0" w:rsidRDefault="00000000" w:rsidP="00962CA0">
            <w:r>
              <w:rPr>
                <w:sz w:val="19"/>
                <w:szCs w:val="19"/>
              </w:rPr>
              <w:t xml:space="preserve">Image Debian officielle, </w:t>
            </w:r>
            <w:r w:rsidR="008C3B4C">
              <w:rPr>
                <w:sz w:val="19"/>
                <w:szCs w:val="19"/>
              </w:rPr>
              <w:t xml:space="preserve">checksum </w:t>
            </w:r>
            <w:r>
              <w:rPr>
                <w:sz w:val="19"/>
                <w:szCs w:val="19"/>
              </w:rPr>
              <w:t>vérifié</w:t>
            </w:r>
            <w:r w:rsidR="008C3B4C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avant usage</w:t>
            </w:r>
          </w:p>
        </w:tc>
      </w:tr>
      <w:tr w:rsidR="00DF13A0" w14:paraId="3AF74D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B3629" w14:textId="77777777" w:rsidR="00DF13A0" w:rsidRDefault="00000000" w:rsidP="00962CA0">
            <w:r>
              <w:rPr>
                <w:sz w:val="19"/>
                <w:szCs w:val="19"/>
              </w:rPr>
              <w:t>Autorité de certification SSH</w:t>
            </w:r>
          </w:p>
        </w:tc>
        <w:tc>
          <w:tcPr>
            <w:tcW w:w="74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9BF93" w14:textId="025ADC64" w:rsidR="00DF13A0" w:rsidRDefault="00000000" w:rsidP="00962CA0">
            <w:r>
              <w:rPr>
                <w:sz w:val="19"/>
                <w:szCs w:val="19"/>
              </w:rPr>
              <w:t>CA hôte et CA utilisateur générées et disponibles</w:t>
            </w:r>
          </w:p>
        </w:tc>
      </w:tr>
      <w:tr w:rsidR="00DF13A0" w14:paraId="77941A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1BFA4" w14:textId="77777777" w:rsidR="00DF13A0" w:rsidRDefault="00000000" w:rsidP="00962CA0">
            <w:r>
              <w:rPr>
                <w:sz w:val="19"/>
                <w:szCs w:val="19"/>
              </w:rPr>
              <w:t>Accès administrateur</w:t>
            </w:r>
          </w:p>
        </w:tc>
        <w:tc>
          <w:tcPr>
            <w:tcW w:w="74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1D98E" w14:textId="1BB69A1B" w:rsidR="00DF13A0" w:rsidRDefault="00000000" w:rsidP="00962CA0">
            <w:r>
              <w:rPr>
                <w:sz w:val="19"/>
                <w:szCs w:val="19"/>
              </w:rPr>
              <w:t xml:space="preserve">Compte root disponible pour les opérations nécessitant des privilèges élevés (les comptes applicatifs ne sont pas </w:t>
            </w:r>
            <w:r w:rsidR="008C3B4C">
              <w:rPr>
                <w:sz w:val="19"/>
                <w:szCs w:val="19"/>
              </w:rPr>
              <w:t xml:space="preserve">dans le groupe </w:t>
            </w:r>
            <w:proofErr w:type="spellStart"/>
            <w:r>
              <w:rPr>
                <w:sz w:val="19"/>
                <w:szCs w:val="19"/>
              </w:rPr>
              <w:t>sudoers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F13A0" w14:paraId="3C0405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3A68D" w14:textId="77777777" w:rsidR="00DF13A0" w:rsidRDefault="00000000" w:rsidP="00962CA0">
            <w:r>
              <w:rPr>
                <w:sz w:val="19"/>
                <w:szCs w:val="19"/>
              </w:rPr>
              <w:t>Segment réseau cible</w:t>
            </w:r>
          </w:p>
        </w:tc>
        <w:tc>
          <w:tcPr>
            <w:tcW w:w="74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91E80" w14:textId="77777777" w:rsidR="00DF13A0" w:rsidRDefault="00000000" w:rsidP="00962CA0">
            <w:r>
              <w:rPr>
                <w:sz w:val="19"/>
                <w:szCs w:val="19"/>
              </w:rPr>
              <w:t>Réseau virtuel isolé (</w:t>
            </w:r>
            <w:proofErr w:type="spellStart"/>
            <w:r>
              <w:rPr>
                <w:sz w:val="19"/>
                <w:szCs w:val="19"/>
              </w:rPr>
              <w:t>libvirt</w:t>
            </w:r>
            <w:proofErr w:type="spellEnd"/>
            <w:r>
              <w:rPr>
                <w:sz w:val="19"/>
                <w:szCs w:val="19"/>
              </w:rPr>
              <w:t xml:space="preserve">) déjà créé et rattaché à l'interface </w:t>
            </w:r>
            <w:proofErr w:type="spellStart"/>
            <w:r>
              <w:rPr>
                <w:sz w:val="19"/>
                <w:szCs w:val="19"/>
              </w:rPr>
              <w:t>PfSense</w:t>
            </w:r>
            <w:proofErr w:type="spellEnd"/>
            <w:r>
              <w:rPr>
                <w:sz w:val="19"/>
                <w:szCs w:val="19"/>
              </w:rPr>
              <w:t xml:space="preserve"> correspondante</w:t>
            </w:r>
          </w:p>
        </w:tc>
      </w:tr>
      <w:tr w:rsidR="00DF13A0" w14:paraId="29108B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4C88B" w14:textId="77777777" w:rsidR="00DF13A0" w:rsidRDefault="00000000" w:rsidP="00962CA0">
            <w:r>
              <w:rPr>
                <w:sz w:val="19"/>
                <w:szCs w:val="19"/>
              </w:rPr>
              <w:t>Snapshot de référence</w:t>
            </w:r>
          </w:p>
        </w:tc>
        <w:tc>
          <w:tcPr>
            <w:tcW w:w="74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E35BF" w14:textId="77777777" w:rsidR="00DF13A0" w:rsidRDefault="00000000" w:rsidP="00962CA0">
            <w:r>
              <w:rPr>
                <w:sz w:val="19"/>
                <w:szCs w:val="19"/>
              </w:rPr>
              <w:t>Prise d'un instantané du serveur juste après provisioning, avant durcissement, pour permettre un retour arrière rapide</w:t>
            </w:r>
          </w:p>
        </w:tc>
      </w:tr>
    </w:tbl>
    <w:p w14:paraId="7AB7F175" w14:textId="77777777" w:rsidR="00DF13A0" w:rsidRDefault="00000000" w:rsidP="00962CA0">
      <w:pPr>
        <w:pStyle w:val="Titre2"/>
        <w:spacing w:before="260" w:after="160"/>
      </w:pPr>
      <w:bookmarkStart w:id="6" w:name="_Toc236606925"/>
      <w:r>
        <w:rPr>
          <w:b/>
          <w:bCs/>
          <w:color w:val="1F4E79"/>
        </w:rPr>
        <w:lastRenderedPageBreak/>
        <w:t>3.2 Provisioning du serveur</w:t>
      </w:r>
      <w:bookmarkEnd w:id="6"/>
    </w:p>
    <w:p w14:paraId="7DB70F39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>Créer le serveur (VM ou machine dédiée) en l'attachant uniquement à un réseau isolé (jamais directement à un réseau exposé à l'extérieur).</w:t>
      </w:r>
    </w:p>
    <w:p w14:paraId="72CFEDB9" w14:textId="7AC4091C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>Installer le système avec un utilisateur non privilégié dédié</w:t>
      </w:r>
      <w:r w:rsidR="00470828">
        <w:t xml:space="preserve"> (et nominatif)</w:t>
      </w:r>
      <w:r>
        <w:t>.</w:t>
      </w:r>
    </w:p>
    <w:p w14:paraId="2DDFC154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 xml:space="preserve">Noter l'adresse MAC de l'interface réseau (utile ensuite pour l'assignation d'interface côté </w:t>
      </w:r>
      <w:proofErr w:type="spellStart"/>
      <w:r>
        <w:t>PfSense</w:t>
      </w:r>
      <w:proofErr w:type="spellEnd"/>
      <w:r>
        <w:t>).</w:t>
      </w:r>
    </w:p>
    <w:p w14:paraId="7C087560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>Prendre un snapshot immédiatement après l'installation de base, avant toute exposition réseau élargie.</w:t>
      </w:r>
    </w:p>
    <w:p w14:paraId="6B8BD71D" w14:textId="77777777" w:rsidR="00DF13A0" w:rsidRDefault="00000000" w:rsidP="00962CA0">
      <w:pPr>
        <w:pStyle w:val="Titre2"/>
        <w:spacing w:before="260" w:after="160"/>
      </w:pPr>
      <w:bookmarkStart w:id="7" w:name="_Toc236606926"/>
      <w:r>
        <w:rPr>
          <w:b/>
          <w:bCs/>
          <w:color w:val="1F4E79"/>
        </w:rPr>
        <w:t>3.3 Durcissement du système d'exploitation</w:t>
      </w:r>
      <w:bookmarkEnd w:id="7"/>
    </w:p>
    <w:p w14:paraId="17699550" w14:textId="5C2172C6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>Configurer le PATH pour l</w:t>
      </w:r>
      <w:r w:rsidR="00470828">
        <w:t xml:space="preserve">es </w:t>
      </w:r>
      <w:r>
        <w:t>utilisateur</w:t>
      </w:r>
      <w:r w:rsidR="00470828">
        <w:t>s</w:t>
      </w:r>
      <w:r>
        <w:t xml:space="preserve"> si nécessaire (/</w:t>
      </w:r>
      <w:proofErr w:type="spellStart"/>
      <w:r>
        <w:t>sbin</w:t>
      </w:r>
      <w:proofErr w:type="spellEnd"/>
      <w:r>
        <w:t xml:space="preserve"> et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 xml:space="preserve"> peuvent être absents du PATH par défaut sur Debian).</w:t>
      </w:r>
    </w:p>
    <w:p w14:paraId="4891D0A4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>Vérifier et restreindre les paramètres réseau du noyau pertinents dans /proc/</w:t>
      </w:r>
      <w:proofErr w:type="spellStart"/>
      <w:r>
        <w:t>sys</w:t>
      </w:r>
      <w:proofErr w:type="spellEnd"/>
      <w:r>
        <w:t xml:space="preserve">/net/ipv4/ (désactiver </w:t>
      </w:r>
      <w:proofErr w:type="spellStart"/>
      <w:r>
        <w:t>ip_forward</w:t>
      </w:r>
      <w:proofErr w:type="spellEnd"/>
      <w:r>
        <w:t xml:space="preserve"> sauf besoin explicite, etc.).</w:t>
      </w:r>
    </w:p>
    <w:p w14:paraId="1CFDEE5C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 xml:space="preserve">Configurer </w:t>
      </w:r>
      <w:proofErr w:type="spellStart"/>
      <w:r>
        <w:t>sshd</w:t>
      </w:r>
      <w:proofErr w:type="spellEnd"/>
      <w:r>
        <w:t xml:space="preserve"> avant tout rattachement réseau élargi :</w:t>
      </w:r>
    </w:p>
    <w:p w14:paraId="54ADFD89" w14:textId="3073F6BB" w:rsidR="00DF13A0" w:rsidRDefault="00000000" w:rsidP="00962CA0">
      <w:pPr>
        <w:pStyle w:val="Paragraphedeliste"/>
        <w:numPr>
          <w:ilvl w:val="1"/>
          <w:numId w:val="1"/>
        </w:numPr>
        <w:spacing w:after="80"/>
      </w:pPr>
      <w:r>
        <w:t>Port non standard (2222/</w:t>
      </w:r>
      <w:proofErr w:type="spellStart"/>
      <w:r>
        <w:t>tcp</w:t>
      </w:r>
      <w:proofErr w:type="spellEnd"/>
      <w:r>
        <w:t>)</w:t>
      </w:r>
      <w:r w:rsidR="00470828">
        <w:t xml:space="preserve"> : </w:t>
      </w:r>
      <w:r>
        <w:t>mesure d'obscurcissement.</w:t>
      </w:r>
    </w:p>
    <w:p w14:paraId="31E460DD" w14:textId="77777777" w:rsidR="00DF13A0" w:rsidRDefault="00000000" w:rsidP="00962CA0">
      <w:pPr>
        <w:pStyle w:val="Paragraphedeliste"/>
        <w:numPr>
          <w:ilvl w:val="1"/>
          <w:numId w:val="1"/>
        </w:numPr>
        <w:spacing w:after="80"/>
      </w:pPr>
      <w:proofErr w:type="spellStart"/>
      <w:r>
        <w:t>PermitRootLogin</w:t>
      </w:r>
      <w:proofErr w:type="spellEnd"/>
      <w:r>
        <w:t xml:space="preserve"> no</w:t>
      </w:r>
    </w:p>
    <w:p w14:paraId="2164CDF0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>Désactiver ou supprimer les services non nécessaires au rôle du serveur.</w:t>
      </w:r>
    </w:p>
    <w:p w14:paraId="333D26E3" w14:textId="77777777" w:rsidR="00DF13A0" w:rsidRDefault="00000000" w:rsidP="00962CA0">
      <w:pPr>
        <w:pStyle w:val="Titre2"/>
        <w:spacing w:before="260" w:after="160"/>
      </w:pPr>
      <w:bookmarkStart w:id="8" w:name="_Toc236606927"/>
      <w:r>
        <w:rPr>
          <w:b/>
          <w:bCs/>
          <w:color w:val="1F4E79"/>
        </w:rPr>
        <w:t>3.4 Rattachement au segment réseau</w:t>
      </w:r>
      <w:bookmarkEnd w:id="8"/>
    </w:p>
    <w:p w14:paraId="4C099CDE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>Ne raccorder le serveur au segment réseau isolé cible qu'une fois l'étape 3.3 terminée.</w:t>
      </w:r>
    </w:p>
    <w:p w14:paraId="27D3D8A7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 xml:space="preserve">Assigner l'interface </w:t>
      </w:r>
      <w:proofErr w:type="spellStart"/>
      <w:r>
        <w:t>pfSense</w:t>
      </w:r>
      <w:proofErr w:type="spellEnd"/>
      <w:r>
        <w:t xml:space="preserve"> correspondante en faisant correspondre l'adresse MAC à l'interface côté </w:t>
      </w:r>
      <w:proofErr w:type="spellStart"/>
      <w:r>
        <w:t>pfSense</w:t>
      </w:r>
      <w:proofErr w:type="spellEnd"/>
      <w:r>
        <w:t>.</w:t>
      </w:r>
    </w:p>
    <w:p w14:paraId="052B36A5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 xml:space="preserve">Vérifier qu'aucune règle pare-feu </w:t>
      </w:r>
      <w:proofErr w:type="spellStart"/>
      <w:r>
        <w:t>pfSense</w:t>
      </w:r>
      <w:proofErr w:type="spellEnd"/>
      <w:r>
        <w:t xml:space="preserve"> par défaut n'autorise plus que le strict nécessaire (politique </w:t>
      </w:r>
      <w:proofErr w:type="spellStart"/>
      <w:r>
        <w:t>deny</w:t>
      </w:r>
      <w:proofErr w:type="spellEnd"/>
      <w:r>
        <w:t>-all par défaut sur chaque interface).</w:t>
      </w:r>
    </w:p>
    <w:p w14:paraId="65DBFF5A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>Confirmer la résolution DNS interne (/</w:t>
      </w:r>
      <w:proofErr w:type="spellStart"/>
      <w:r>
        <w:t>etc</w:t>
      </w:r>
      <w:proofErr w:type="spellEnd"/>
      <w:r>
        <w:t>/</w:t>
      </w:r>
      <w:proofErr w:type="spellStart"/>
      <w:r>
        <w:t>resolv.conf</w:t>
      </w:r>
      <w:proofErr w:type="spellEnd"/>
      <w:r>
        <w:t xml:space="preserve"> pointant vers le résolveur </w:t>
      </w:r>
      <w:proofErr w:type="spellStart"/>
      <w:r>
        <w:t>pfSense</w:t>
      </w:r>
      <w:proofErr w:type="spellEnd"/>
      <w:r>
        <w:t>) et la synchronisation NTP.</w:t>
      </w:r>
    </w:p>
    <w:p w14:paraId="7114654A" w14:textId="24C43569" w:rsidR="00470828" w:rsidRDefault="00470828" w:rsidP="00470828">
      <w:pPr>
        <w:pStyle w:val="Paragraphedeliste"/>
        <w:numPr>
          <w:ilvl w:val="0"/>
          <w:numId w:val="1"/>
        </w:numPr>
        <w:spacing w:after="80"/>
      </w:pPr>
      <w:r>
        <w:t>Mettre à jour le système (</w:t>
      </w:r>
      <w:proofErr w:type="spellStart"/>
      <w:r>
        <w:t>apt</w:t>
      </w:r>
      <w:proofErr w:type="spellEnd"/>
      <w:r>
        <w:t xml:space="preserve"> update &amp;&amp; </w:t>
      </w:r>
      <w:proofErr w:type="spellStart"/>
      <w:r>
        <w:t>apt</w:t>
      </w:r>
      <w:proofErr w:type="spellEnd"/>
      <w:r>
        <w:t xml:space="preserve"> upgrade).</w:t>
      </w:r>
    </w:p>
    <w:p w14:paraId="43E00E5D" w14:textId="77777777" w:rsidR="00DF13A0" w:rsidRDefault="00000000" w:rsidP="00962CA0">
      <w:pPr>
        <w:pStyle w:val="Titre2"/>
        <w:spacing w:before="260" w:after="160"/>
      </w:pPr>
      <w:bookmarkStart w:id="9" w:name="_Toc236606928"/>
      <w:r>
        <w:rPr>
          <w:b/>
          <w:bCs/>
          <w:color w:val="1F4E79"/>
        </w:rPr>
        <w:t>3.5 Authentification SSH par PKI</w:t>
      </w:r>
      <w:bookmarkEnd w:id="9"/>
    </w:p>
    <w:p w14:paraId="0593EA7E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>Récupérer la clé d'hôte du nouveau serveur (ssh_host_ed25519_key.pub).</w:t>
      </w:r>
    </w:p>
    <w:p w14:paraId="16979C0C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>Signer la clé d'hôte avec la CA hôte (</w:t>
      </w:r>
      <w:proofErr w:type="spellStart"/>
      <w:r>
        <w:t>ssh</w:t>
      </w:r>
      <w:proofErr w:type="spellEnd"/>
      <w:r>
        <w:t xml:space="preserve">-keygen -s </w:t>
      </w:r>
      <w:proofErr w:type="spellStart"/>
      <w:r>
        <w:t>ssh_</w:t>
      </w:r>
      <w:proofErr w:type="gramStart"/>
      <w:r>
        <w:t>ca</w:t>
      </w:r>
      <w:proofErr w:type="spellEnd"/>
      <w:proofErr w:type="gramEnd"/>
      <w:r>
        <w:t xml:space="preserve"> -I "&lt;id&gt;-host" -h -n &lt;IP</w:t>
      </w:r>
      <w:proofErr w:type="gramStart"/>
      <w:r>
        <w:t>&gt;,&lt;</w:t>
      </w:r>
      <w:proofErr w:type="spellStart"/>
      <w:proofErr w:type="gramEnd"/>
      <w:r>
        <w:t>hostname</w:t>
      </w:r>
      <w:proofErr w:type="spellEnd"/>
      <w:r>
        <w:t>&gt; -V +52w).</w:t>
      </w:r>
    </w:p>
    <w:p w14:paraId="514A3BA5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 xml:space="preserve">Déployer le certificat d'hôte signé et référencer </w:t>
      </w:r>
      <w:proofErr w:type="spellStart"/>
      <w:r>
        <w:t>HostCertificate</w:t>
      </w:r>
      <w:proofErr w:type="spellEnd"/>
      <w:r>
        <w:t xml:space="preserve"> dans </w:t>
      </w:r>
      <w:proofErr w:type="spellStart"/>
      <w:r>
        <w:t>sshd_config</w:t>
      </w:r>
      <w:proofErr w:type="spellEnd"/>
      <w:r>
        <w:t>.</w:t>
      </w:r>
    </w:p>
    <w:p w14:paraId="27DF0721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 xml:space="preserve">Déployer la clé publique de la CA utilisateur et déclarer </w:t>
      </w:r>
      <w:proofErr w:type="spellStart"/>
      <w:r>
        <w:t>TrustedUserCAKeys</w:t>
      </w:r>
      <w:proofErr w:type="spellEnd"/>
      <w:r>
        <w:t>.</w:t>
      </w:r>
    </w:p>
    <w:p w14:paraId="32213CD4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 xml:space="preserve">Appliquer le durcissement d'authentification : </w:t>
      </w:r>
      <w:proofErr w:type="spellStart"/>
      <w:r>
        <w:t>PasswordAuthentication</w:t>
      </w:r>
      <w:proofErr w:type="spellEnd"/>
      <w:r>
        <w:t xml:space="preserve"> no, </w:t>
      </w:r>
      <w:proofErr w:type="spellStart"/>
      <w:r>
        <w:t>AuthorizedKeysFile</w:t>
      </w:r>
      <w:proofErr w:type="spellEnd"/>
      <w:r>
        <w:t xml:space="preserve"> none, </w:t>
      </w:r>
      <w:proofErr w:type="spellStart"/>
      <w:r>
        <w:t>AuthenticationMethods</w:t>
      </w:r>
      <w:proofErr w:type="spellEnd"/>
      <w:r>
        <w:t xml:space="preserve"> </w:t>
      </w:r>
      <w:proofErr w:type="spellStart"/>
      <w:r>
        <w:t>publickey</w:t>
      </w:r>
      <w:proofErr w:type="spellEnd"/>
      <w:r>
        <w:t>.</w:t>
      </w:r>
    </w:p>
    <w:p w14:paraId="40276190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 xml:space="preserve">Redémarrer </w:t>
      </w:r>
      <w:proofErr w:type="spellStart"/>
      <w:r>
        <w:t>sshd</w:t>
      </w:r>
      <w:proofErr w:type="spellEnd"/>
      <w:r>
        <w:t xml:space="preserve"> et valider la connexion par certificat avant de retirer tout accès de secours.</w:t>
      </w:r>
    </w:p>
    <w:tbl>
      <w:tblPr>
        <w:tblW w:w="9690" w:type="dxa"/>
        <w:tblBorders>
          <w:top w:val="single" w:sz="6" w:space="0" w:color="BF8F00"/>
          <w:left w:val="single" w:sz="6" w:space="0" w:color="BF8F00"/>
          <w:bottom w:val="single" w:sz="6" w:space="0" w:color="BF8F00"/>
          <w:right w:val="single" w:sz="6" w:space="0" w:color="BF8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0"/>
      </w:tblGrid>
      <w:tr w:rsidR="00DF13A0" w14:paraId="64F4D7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D6B544" w14:textId="1641B6B1" w:rsidR="00DF13A0" w:rsidRDefault="00000000" w:rsidP="00962CA0">
            <w:r>
              <w:rPr>
                <w:b/>
                <w:bCs/>
                <w:sz w:val="20"/>
                <w:szCs w:val="20"/>
              </w:rPr>
              <w:t xml:space="preserve">⚠ Point de vigilance — le déploiement de ssh_ca.pub sur le serveur doit précéder toute référence à ce fichier dans </w:t>
            </w:r>
            <w:proofErr w:type="spellStart"/>
            <w:r>
              <w:rPr>
                <w:b/>
                <w:bCs/>
                <w:sz w:val="20"/>
                <w:szCs w:val="20"/>
              </w:rPr>
              <w:t>sshd_config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sous peine d'échec de </w:t>
            </w:r>
            <w:proofErr w:type="spellStart"/>
            <w:r>
              <w:rPr>
                <w:b/>
                <w:bCs/>
                <w:sz w:val="20"/>
                <w:szCs w:val="20"/>
              </w:rPr>
              <w:t>sshd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au redémarrage.</w:t>
            </w:r>
          </w:p>
        </w:tc>
      </w:tr>
    </w:tbl>
    <w:p w14:paraId="1FF790BD" w14:textId="77777777" w:rsidR="00DF13A0" w:rsidRDefault="00DF13A0" w:rsidP="00962CA0">
      <w:pPr>
        <w:spacing w:after="160"/>
      </w:pPr>
    </w:p>
    <w:p w14:paraId="777856BB" w14:textId="77777777" w:rsidR="00DF13A0" w:rsidRDefault="00000000" w:rsidP="00962CA0">
      <w:pPr>
        <w:pStyle w:val="Titre2"/>
        <w:spacing w:before="260" w:after="160"/>
      </w:pPr>
      <w:bookmarkStart w:id="10" w:name="_Toc236606929"/>
      <w:r>
        <w:rPr>
          <w:b/>
          <w:bCs/>
          <w:color w:val="1F4E79"/>
        </w:rPr>
        <w:t>3.6 Pare-feu local (</w:t>
      </w:r>
      <w:proofErr w:type="spellStart"/>
      <w:r>
        <w:rPr>
          <w:b/>
          <w:bCs/>
          <w:color w:val="1F4E79"/>
        </w:rPr>
        <w:t>iptables</w:t>
      </w:r>
      <w:proofErr w:type="spellEnd"/>
      <w:r>
        <w:rPr>
          <w:b/>
          <w:bCs/>
          <w:color w:val="1F4E79"/>
        </w:rPr>
        <w:t>)</w:t>
      </w:r>
      <w:bookmarkEnd w:id="10"/>
    </w:p>
    <w:p w14:paraId="603854A1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lastRenderedPageBreak/>
        <w:t>Autoriser explicitement les flux nécessaires au rôle du serveur uniquement (ex. : 2222/</w:t>
      </w:r>
      <w:proofErr w:type="spellStart"/>
      <w:r>
        <w:t>tcp</w:t>
      </w:r>
      <w:proofErr w:type="spellEnd"/>
      <w:r>
        <w:t xml:space="preserve"> restreint à la source légitime, port applicatif).</w:t>
      </w:r>
    </w:p>
    <w:p w14:paraId="5292AFBB" w14:textId="6AD2F9DC" w:rsidR="00470828" w:rsidRDefault="00470828" w:rsidP="00470828">
      <w:pPr>
        <w:pStyle w:val="Paragraphedeliste"/>
        <w:numPr>
          <w:ilvl w:val="0"/>
          <w:numId w:val="1"/>
        </w:numPr>
        <w:spacing w:after="80"/>
      </w:pPr>
      <w:r>
        <w:t>Définir une politique INPUT DROP par défaut</w:t>
      </w:r>
      <w:r>
        <w:t xml:space="preserve"> (après avoir autorisé la </w:t>
      </w:r>
      <w:proofErr w:type="spellStart"/>
      <w:r>
        <w:t>connection</w:t>
      </w:r>
      <w:proofErr w:type="spellEnd"/>
      <w:r>
        <w:t xml:space="preserve"> par </w:t>
      </w:r>
      <w:proofErr w:type="spellStart"/>
      <w:r>
        <w:t>ssh</w:t>
      </w:r>
      <w:proofErr w:type="spellEnd"/>
      <w:r>
        <w:t xml:space="preserve"> si fait via </w:t>
      </w:r>
      <w:proofErr w:type="spellStart"/>
      <w:r>
        <w:t>ssh</w:t>
      </w:r>
      <w:proofErr w:type="spellEnd"/>
      <w:r>
        <w:t>)</w:t>
      </w:r>
      <w:r>
        <w:t>.</w:t>
      </w:r>
    </w:p>
    <w:p w14:paraId="6C1383A5" w14:textId="7CB6D176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 xml:space="preserve">Ne </w:t>
      </w:r>
      <w:r w:rsidR="00470828">
        <w:t>pas</w:t>
      </w:r>
      <w:r>
        <w:t xml:space="preserve"> utiliser -F (flush)</w:t>
      </w:r>
      <w:r w:rsidR="00470828">
        <w:t xml:space="preserve"> complet</w:t>
      </w:r>
      <w:r>
        <w:t xml:space="preserve"> sur un serveur exécutant</w:t>
      </w:r>
      <w:r w:rsidR="00470828">
        <w:t xml:space="preserve"> Docker </w:t>
      </w:r>
      <w:r>
        <w:t>: Docker gère ses propres chaînes et un flush casse le routage des conteneurs.</w:t>
      </w:r>
    </w:p>
    <w:p w14:paraId="43AE4501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>Documenter les règles dans un script versionné (</w:t>
      </w:r>
      <w:proofErr w:type="spellStart"/>
      <w:r>
        <w:t>iptables</w:t>
      </w:r>
      <w:proofErr w:type="spellEnd"/>
      <w:r>
        <w:t>_&lt;</w:t>
      </w:r>
      <w:proofErr w:type="spellStart"/>
      <w:r>
        <w:t>hostname</w:t>
      </w:r>
      <w:proofErr w:type="spellEnd"/>
      <w:r>
        <w:t>&gt;.sh) et assurer la persistance au redémarrage.</w:t>
      </w:r>
    </w:p>
    <w:p w14:paraId="26A97182" w14:textId="77777777" w:rsidR="00DF13A0" w:rsidRDefault="00000000" w:rsidP="00962CA0">
      <w:pPr>
        <w:pStyle w:val="Titre2"/>
        <w:spacing w:before="260" w:after="160"/>
      </w:pPr>
      <w:bookmarkStart w:id="11" w:name="_Toc236606930"/>
      <w:r>
        <w:rPr>
          <w:b/>
          <w:bCs/>
          <w:color w:val="1F4E79"/>
        </w:rPr>
        <w:t>3.7 Déploiement applicatif</w:t>
      </w:r>
      <w:bookmarkEnd w:id="11"/>
    </w:p>
    <w:p w14:paraId="4D74625D" w14:textId="77777777" w:rsidR="00DF13A0" w:rsidRDefault="00000000" w:rsidP="00962CA0">
      <w:pPr>
        <w:spacing w:after="160"/>
      </w:pPr>
      <w:r>
        <w:t>Étape spécifique au rôle du serveur (hors socle commun ci-dessus) :</w:t>
      </w:r>
    </w:p>
    <w:tbl>
      <w:tblPr>
        <w:tblW w:w="969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90"/>
      </w:tblGrid>
      <w:tr w:rsidR="00DF13A0" w14:paraId="7344AE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E7756" w14:textId="77777777" w:rsidR="00DF13A0" w:rsidRDefault="00000000" w:rsidP="00962CA0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809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4C0C9" w14:textId="77777777" w:rsidR="00DF13A0" w:rsidRDefault="00000000" w:rsidP="00962CA0">
            <w:r>
              <w:rPr>
                <w:b/>
                <w:bCs/>
                <w:color w:val="FFFFFF"/>
                <w:sz w:val="19"/>
                <w:szCs w:val="19"/>
              </w:rPr>
              <w:t>Éléments à déployer</w:t>
            </w:r>
          </w:p>
        </w:tc>
      </w:tr>
      <w:tr w:rsidR="00DF13A0" w14:paraId="37094C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0930E" w14:textId="77777777" w:rsidR="00DF13A0" w:rsidRDefault="00000000" w:rsidP="00962CA0">
            <w:r>
              <w:rPr>
                <w:sz w:val="19"/>
                <w:szCs w:val="19"/>
              </w:rPr>
              <w:t>SRV-1 (applicatif)</w:t>
            </w:r>
          </w:p>
        </w:tc>
        <w:tc>
          <w:tcPr>
            <w:tcW w:w="8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64672" w14:textId="77777777" w:rsidR="00DF13A0" w:rsidRDefault="00000000" w:rsidP="00962CA0">
            <w:r>
              <w:rPr>
                <w:sz w:val="19"/>
                <w:szCs w:val="19"/>
              </w:rPr>
              <w:t>Application Flask, environnement virtuel Python, service exécuté sous utilisateur non privilégié</w:t>
            </w:r>
          </w:p>
        </w:tc>
      </w:tr>
      <w:tr w:rsidR="00DF13A0" w14:paraId="3CB758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49561" w14:textId="77777777" w:rsidR="00DF13A0" w:rsidRDefault="00000000" w:rsidP="00962CA0">
            <w:r>
              <w:rPr>
                <w:sz w:val="19"/>
                <w:szCs w:val="19"/>
              </w:rPr>
              <w:t>SRV-2 (BDD)</w:t>
            </w:r>
          </w:p>
        </w:tc>
        <w:tc>
          <w:tcPr>
            <w:tcW w:w="8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3B082" w14:textId="77777777" w:rsidR="00DF13A0" w:rsidRDefault="00000000" w:rsidP="00962CA0">
            <w:r>
              <w:rPr>
                <w:sz w:val="19"/>
                <w:szCs w:val="19"/>
              </w:rPr>
              <w:t xml:space="preserve">PostgreSQL (conteneur Docker), rôle applicatif dédié à moindre privilège (jamais le rôle </w:t>
            </w:r>
            <w:proofErr w:type="spellStart"/>
            <w:r>
              <w:rPr>
                <w:sz w:val="19"/>
                <w:szCs w:val="19"/>
              </w:rPr>
              <w:t>superutilisateur</w:t>
            </w:r>
            <w:proofErr w:type="spellEnd"/>
            <w:r>
              <w:rPr>
                <w:sz w:val="19"/>
                <w:szCs w:val="19"/>
              </w:rPr>
              <w:t xml:space="preserve">), secrets </w:t>
            </w:r>
            <w:proofErr w:type="gramStart"/>
            <w:r>
              <w:rPr>
                <w:sz w:val="19"/>
                <w:szCs w:val="19"/>
              </w:rPr>
              <w:t>dans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non versionné</w:t>
            </w:r>
          </w:p>
        </w:tc>
      </w:tr>
      <w:tr w:rsidR="00DF13A0" w14:paraId="390A10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14DBD" w14:textId="77777777" w:rsidR="00DF13A0" w:rsidRDefault="00000000" w:rsidP="00962CA0">
            <w:r>
              <w:rPr>
                <w:sz w:val="19"/>
                <w:szCs w:val="19"/>
              </w:rPr>
              <w:t>Backup</w:t>
            </w:r>
          </w:p>
        </w:tc>
        <w:tc>
          <w:tcPr>
            <w:tcW w:w="8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0383A" w14:textId="77777777" w:rsidR="00DF13A0" w:rsidRDefault="00000000" w:rsidP="00962CA0">
            <w:r>
              <w:rPr>
                <w:sz w:val="19"/>
                <w:szCs w:val="19"/>
              </w:rPr>
              <w:t xml:space="preserve">Pipeline Borg (init du dépôt avec repokey-blake2), </w:t>
            </w:r>
            <w:proofErr w:type="spellStart"/>
            <w:r>
              <w:rPr>
                <w:sz w:val="19"/>
                <w:szCs w:val="19"/>
              </w:rPr>
              <w:t>passphrase</w:t>
            </w:r>
            <w:proofErr w:type="spellEnd"/>
            <w:r>
              <w:rPr>
                <w:sz w:val="19"/>
                <w:szCs w:val="19"/>
              </w:rPr>
              <w:t xml:space="preserve"> et identifiants stockés en chmod 600, </w:t>
            </w:r>
            <w:proofErr w:type="spellStart"/>
            <w:r>
              <w:rPr>
                <w:sz w:val="19"/>
                <w:szCs w:val="19"/>
              </w:rPr>
              <w:t>timer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systemd</w:t>
            </w:r>
            <w:proofErr w:type="spellEnd"/>
          </w:p>
        </w:tc>
      </w:tr>
      <w:tr w:rsidR="00DF13A0" w14:paraId="046BBE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4E70A" w14:textId="77777777" w:rsidR="00DF13A0" w:rsidRDefault="00000000" w:rsidP="00962CA0">
            <w:r>
              <w:rPr>
                <w:sz w:val="19"/>
                <w:szCs w:val="19"/>
              </w:rPr>
              <w:t>Bastion</w:t>
            </w:r>
          </w:p>
        </w:tc>
        <w:tc>
          <w:tcPr>
            <w:tcW w:w="8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049CA" w14:textId="77777777" w:rsidR="00DF13A0" w:rsidRDefault="00000000" w:rsidP="00962CA0">
            <w:r>
              <w:rPr>
                <w:sz w:val="19"/>
                <w:szCs w:val="19"/>
              </w:rPr>
              <w:t>Point de rebond SSH unique, journalisation de session activée</w:t>
            </w:r>
          </w:p>
        </w:tc>
      </w:tr>
      <w:tr w:rsidR="00DF13A0" w14:paraId="0DE49F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6031E" w14:textId="77777777" w:rsidR="00DF13A0" w:rsidRDefault="00000000" w:rsidP="00962CA0">
            <w:r>
              <w:rPr>
                <w:sz w:val="19"/>
                <w:szCs w:val="19"/>
              </w:rPr>
              <w:t>SIEM</w:t>
            </w:r>
          </w:p>
        </w:tc>
        <w:tc>
          <w:tcPr>
            <w:tcW w:w="8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2585C" w14:textId="77777777" w:rsidR="00DF13A0" w:rsidRDefault="00000000" w:rsidP="00962CA0">
            <w:r>
              <w:rPr>
                <w:sz w:val="19"/>
                <w:szCs w:val="19"/>
              </w:rPr>
              <w:t>Réception des flux de journalisation, aucune capacité d'initier une connexion sortante vers les machines supervisées</w:t>
            </w:r>
          </w:p>
        </w:tc>
      </w:tr>
    </w:tbl>
    <w:p w14:paraId="16CEC362" w14:textId="368B8B78" w:rsidR="00DF13A0" w:rsidRDefault="00000000" w:rsidP="00962CA0">
      <w:pPr>
        <w:spacing w:before="160" w:after="160"/>
      </w:pPr>
      <w:r>
        <w:t>Dans tous les cas : appliquer le principe de moindre privilège aux comptes de service.</w:t>
      </w:r>
    </w:p>
    <w:p w14:paraId="152A5308" w14:textId="77777777" w:rsidR="00DF13A0" w:rsidRDefault="00000000" w:rsidP="00962CA0">
      <w:pPr>
        <w:pStyle w:val="Titre2"/>
        <w:spacing w:before="260" w:after="160"/>
      </w:pPr>
      <w:bookmarkStart w:id="12" w:name="_Toc236606931"/>
      <w:r>
        <w:rPr>
          <w:b/>
          <w:bCs/>
          <w:color w:val="1F4E79"/>
        </w:rPr>
        <w:t>3.8 Journalisation</w:t>
      </w:r>
      <w:bookmarkEnd w:id="12"/>
    </w:p>
    <w:p w14:paraId="13C017E0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>Configurer l'envoi des journaux pertinents (</w:t>
      </w:r>
      <w:proofErr w:type="spellStart"/>
      <w:r>
        <w:t>auth</w:t>
      </w:r>
      <w:proofErr w:type="spellEnd"/>
      <w:r>
        <w:t>, application, pare-feu local) vers le segment de supervision (SIEM), en flux strictement sortant.</w:t>
      </w:r>
    </w:p>
    <w:p w14:paraId="4B60A82B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>Vérifier que le serveur ne peut pas recevoir de connexion initiée depuis le SIEM.</w:t>
      </w:r>
    </w:p>
    <w:p w14:paraId="56205183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>Confirmer la synchronisation NTP (horodatage cohérent entre serveurs, indispensable à la corrélation d'événements).</w:t>
      </w:r>
    </w:p>
    <w:p w14:paraId="30E3EAE7" w14:textId="77777777" w:rsidR="00DF13A0" w:rsidRDefault="00000000" w:rsidP="00962CA0">
      <w:pPr>
        <w:pStyle w:val="Titre2"/>
        <w:spacing w:before="260" w:after="160"/>
      </w:pPr>
      <w:bookmarkStart w:id="13" w:name="_Toc236606932"/>
      <w:r>
        <w:rPr>
          <w:b/>
          <w:bCs/>
          <w:color w:val="1F4E79"/>
        </w:rPr>
        <w:t>3.9 Sauvegarde</w:t>
      </w:r>
      <w:bookmarkEnd w:id="13"/>
    </w:p>
    <w:p w14:paraId="32B7715E" w14:textId="77777777" w:rsidR="00DF13A0" w:rsidRDefault="00000000" w:rsidP="00962CA0">
      <w:pPr>
        <w:spacing w:after="160"/>
      </w:pPr>
      <w:r>
        <w:t>Si le serveur héberge des données à sauvegarder (ex. SRV-2) :</w:t>
      </w:r>
    </w:p>
    <w:p w14:paraId="4284E7A2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>Confirmer que la sauvegarde est initiée en mode pull depuis le serveur Backup, jamais en push depuis le serveur source.</w:t>
      </w:r>
    </w:p>
    <w:p w14:paraId="7FB70C70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 xml:space="preserve">Restreindre la commande SSH utilisée pour la sauvegarde (commande forcée / restreinte, pas de </w:t>
      </w:r>
      <w:proofErr w:type="spellStart"/>
      <w:r>
        <w:t>shell</w:t>
      </w:r>
      <w:proofErr w:type="spellEnd"/>
      <w:r>
        <w:t xml:space="preserve"> interactif).</w:t>
      </w:r>
    </w:p>
    <w:p w14:paraId="2C6515AE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>Vérifier la rétention et le chiffrement du dépôt Borg cible.</w:t>
      </w:r>
    </w:p>
    <w:p w14:paraId="3CFD8AC1" w14:textId="77777777" w:rsidR="00DF13A0" w:rsidRDefault="00000000" w:rsidP="00962CA0">
      <w:r>
        <w:br w:type="page"/>
      </w:r>
    </w:p>
    <w:p w14:paraId="65C0E015" w14:textId="77777777" w:rsidR="00DF13A0" w:rsidRDefault="00000000" w:rsidP="00962CA0">
      <w:pPr>
        <w:pStyle w:val="Titre1"/>
        <w:spacing w:before="360" w:after="200"/>
      </w:pPr>
      <w:bookmarkStart w:id="14" w:name="_Toc236606933"/>
      <w:r>
        <w:rPr>
          <w:b/>
          <w:bCs/>
          <w:color w:val="1F4E79"/>
        </w:rPr>
        <w:lastRenderedPageBreak/>
        <w:t>4. Liste de tests</w:t>
      </w:r>
      <w:bookmarkEnd w:id="14"/>
    </w:p>
    <w:p w14:paraId="33617AE5" w14:textId="336D8B10" w:rsidR="00DF13A0" w:rsidRDefault="00000000" w:rsidP="00962CA0">
      <w:pPr>
        <w:spacing w:after="160"/>
      </w:pPr>
      <w:r>
        <w:t xml:space="preserve">Aucun déploiement n'est considéré comme terminé avant l'exécution complète des tests suivants, avec </w:t>
      </w:r>
      <w:r w:rsidR="001422E7">
        <w:t>snapshot</w:t>
      </w:r>
      <w:r>
        <w:t xml:space="preserve"> horodatée.</w:t>
      </w:r>
    </w:p>
    <w:p w14:paraId="3DB460EF" w14:textId="77777777" w:rsidR="00DF13A0" w:rsidRDefault="00000000" w:rsidP="00962CA0">
      <w:pPr>
        <w:pStyle w:val="Titre2"/>
        <w:spacing w:before="260" w:after="160"/>
      </w:pPr>
      <w:bookmarkStart w:id="15" w:name="_Toc236606934"/>
      <w:r>
        <w:rPr>
          <w:b/>
          <w:bCs/>
          <w:color w:val="1F4E79"/>
        </w:rPr>
        <w:t>4.1 Tests de connectivité et de conformité réseau</w:t>
      </w:r>
      <w:bookmarkEnd w:id="15"/>
    </w:p>
    <w:tbl>
      <w:tblPr>
        <w:tblW w:w="949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890"/>
      </w:tblGrid>
      <w:tr w:rsidR="00DF13A0" w14:paraId="4E611E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77E13" w14:textId="77777777" w:rsidR="00DF13A0" w:rsidRDefault="00000000" w:rsidP="00962CA0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C8327" w14:textId="77777777" w:rsidR="00DF13A0" w:rsidRDefault="00000000" w:rsidP="00962CA0">
            <w:r>
              <w:rPr>
                <w:b/>
                <w:bCs/>
                <w:color w:val="FFFFFF"/>
                <w:sz w:val="19"/>
                <w:szCs w:val="19"/>
              </w:rPr>
              <w:t>Objectif</w:t>
            </w:r>
          </w:p>
        </w:tc>
        <w:tc>
          <w:tcPr>
            <w:tcW w:w="389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070B9" w14:textId="77777777" w:rsidR="00DF13A0" w:rsidRDefault="00000000" w:rsidP="00962CA0">
            <w:r>
              <w:rPr>
                <w:b/>
                <w:bCs/>
                <w:color w:val="FFFFFF"/>
                <w:sz w:val="19"/>
                <w:szCs w:val="19"/>
              </w:rPr>
              <w:t>Méthode</w:t>
            </w:r>
          </w:p>
        </w:tc>
      </w:tr>
      <w:tr w:rsidR="00DF13A0" w14:paraId="4C633F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C735D" w14:textId="77777777" w:rsidR="00DF13A0" w:rsidRDefault="00000000" w:rsidP="00962CA0">
            <w:r>
              <w:rPr>
                <w:sz w:val="19"/>
                <w:szCs w:val="19"/>
              </w:rPr>
              <w:t>Isolation inter-segments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2ADFF" w14:textId="77777777" w:rsidR="00DF13A0" w:rsidRDefault="00000000" w:rsidP="00962CA0">
            <w:r>
              <w:rPr>
                <w:sz w:val="19"/>
                <w:szCs w:val="19"/>
              </w:rPr>
              <w:t>Confirmer qu'aucun flux ne contourne le pare-feu périmétrique</w:t>
            </w:r>
          </w:p>
        </w:tc>
        <w:tc>
          <w:tcPr>
            <w:tcW w:w="3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9E92C" w14:textId="77777777" w:rsidR="00DF13A0" w:rsidRDefault="00000000" w:rsidP="00962CA0">
            <w:proofErr w:type="spellStart"/>
            <w:proofErr w:type="gramStart"/>
            <w:r>
              <w:rPr>
                <w:sz w:val="19"/>
                <w:szCs w:val="19"/>
              </w:rPr>
              <w:t>nmap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depuis un autre segment vers le serveur cible ; seuls les ports explicitement autorisés doivent répondre</w:t>
            </w:r>
          </w:p>
        </w:tc>
      </w:tr>
      <w:tr w:rsidR="00DF13A0" w14:paraId="7D0A47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84841" w14:textId="77777777" w:rsidR="00DF13A0" w:rsidRDefault="00000000" w:rsidP="00962CA0">
            <w:r>
              <w:rPr>
                <w:sz w:val="19"/>
                <w:szCs w:val="19"/>
              </w:rPr>
              <w:t>Absence de réponse aux flux non autorisés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899EB" w14:textId="77777777" w:rsidR="00DF13A0" w:rsidRDefault="00000000" w:rsidP="00962CA0">
            <w:r>
              <w:rPr>
                <w:sz w:val="19"/>
                <w:szCs w:val="19"/>
              </w:rPr>
              <w:t xml:space="preserve">Valider la politique </w:t>
            </w:r>
            <w:proofErr w:type="spellStart"/>
            <w:r>
              <w:rPr>
                <w:sz w:val="19"/>
                <w:szCs w:val="19"/>
              </w:rPr>
              <w:t>deny</w:t>
            </w:r>
            <w:proofErr w:type="spellEnd"/>
            <w:r>
              <w:rPr>
                <w:sz w:val="19"/>
                <w:szCs w:val="19"/>
              </w:rPr>
              <w:t>-by-default</w:t>
            </w:r>
          </w:p>
        </w:tc>
        <w:tc>
          <w:tcPr>
            <w:tcW w:w="3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5779B" w14:textId="77777777" w:rsidR="00DF13A0" w:rsidRDefault="00000000" w:rsidP="00962CA0">
            <w:proofErr w:type="gramStart"/>
            <w:r>
              <w:rPr>
                <w:sz w:val="19"/>
                <w:szCs w:val="19"/>
              </w:rPr>
              <w:t>telnet</w:t>
            </w:r>
            <w:proofErr w:type="gram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netcat</w:t>
            </w:r>
            <w:proofErr w:type="spellEnd"/>
            <w:r>
              <w:rPr>
                <w:sz w:val="19"/>
                <w:szCs w:val="19"/>
              </w:rPr>
              <w:t xml:space="preserve"> sur des ports non listés dans la matrice de flux : connexion refusée ou timeout attendu</w:t>
            </w:r>
          </w:p>
        </w:tc>
      </w:tr>
      <w:tr w:rsidR="00DF13A0" w14:paraId="416A57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EA348" w14:textId="28C230C6" w:rsidR="00DF13A0" w:rsidRDefault="00000000" w:rsidP="00962CA0">
            <w:r>
              <w:rPr>
                <w:sz w:val="19"/>
                <w:szCs w:val="19"/>
              </w:rPr>
              <w:t>Redirection de port</w:t>
            </w:r>
            <w:r w:rsidR="001422E7">
              <w:rPr>
                <w:sz w:val="19"/>
                <w:szCs w:val="19"/>
              </w:rPr>
              <w:t xml:space="preserve"> (si applicable)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ACC9C" w14:textId="77777777" w:rsidR="00DF13A0" w:rsidRDefault="00000000" w:rsidP="00962CA0">
            <w:r>
              <w:rPr>
                <w:sz w:val="19"/>
                <w:szCs w:val="19"/>
              </w:rPr>
              <w:t>Valider le comportement PREROUTING (ex. 80→5000)</w:t>
            </w:r>
          </w:p>
        </w:tc>
        <w:tc>
          <w:tcPr>
            <w:tcW w:w="3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85324" w14:textId="77777777" w:rsidR="00DF13A0" w:rsidRDefault="00000000" w:rsidP="00962CA0">
            <w:r>
              <w:rPr>
                <w:sz w:val="19"/>
                <w:szCs w:val="19"/>
              </w:rPr>
              <w:t xml:space="preserve">Requête </w:t>
            </w:r>
            <w:proofErr w:type="spellStart"/>
            <w:r>
              <w:rPr>
                <w:sz w:val="19"/>
                <w:szCs w:val="19"/>
              </w:rPr>
              <w:t>curl</w:t>
            </w:r>
            <w:proofErr w:type="spellEnd"/>
            <w:r>
              <w:rPr>
                <w:sz w:val="19"/>
                <w:szCs w:val="19"/>
              </w:rPr>
              <w:t xml:space="preserve"> externe sur le port exposé, vérification de la réponse applicative</w:t>
            </w:r>
          </w:p>
        </w:tc>
      </w:tr>
    </w:tbl>
    <w:p w14:paraId="01572418" w14:textId="77777777" w:rsidR="00DF13A0" w:rsidRDefault="00000000" w:rsidP="00962CA0">
      <w:pPr>
        <w:pStyle w:val="Titre2"/>
        <w:spacing w:before="260" w:after="160"/>
      </w:pPr>
      <w:bookmarkStart w:id="16" w:name="_Toc236606935"/>
      <w:r>
        <w:rPr>
          <w:b/>
          <w:bCs/>
          <w:color w:val="1F4E79"/>
        </w:rPr>
        <w:t>4.2 Tests d'authentification</w:t>
      </w:r>
      <w:bookmarkEnd w:id="16"/>
    </w:p>
    <w:tbl>
      <w:tblPr>
        <w:tblW w:w="949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200"/>
        <w:gridCol w:w="3390"/>
      </w:tblGrid>
      <w:tr w:rsidR="00DF13A0" w14:paraId="35A7B6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04D9E" w14:textId="77777777" w:rsidR="00DF13A0" w:rsidRDefault="00000000" w:rsidP="00962CA0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E4FEA" w14:textId="77777777" w:rsidR="00DF13A0" w:rsidRDefault="00000000" w:rsidP="00962CA0">
            <w:r>
              <w:rPr>
                <w:b/>
                <w:bCs/>
                <w:color w:val="FFFFFF"/>
                <w:sz w:val="19"/>
                <w:szCs w:val="19"/>
              </w:rPr>
              <w:t>Objectif</w:t>
            </w:r>
          </w:p>
        </w:tc>
        <w:tc>
          <w:tcPr>
            <w:tcW w:w="339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C74BF" w14:textId="77777777" w:rsidR="00DF13A0" w:rsidRDefault="00000000" w:rsidP="00962CA0">
            <w:r>
              <w:rPr>
                <w:b/>
                <w:bCs/>
                <w:color w:val="FFFFFF"/>
                <w:sz w:val="19"/>
                <w:szCs w:val="19"/>
              </w:rPr>
              <w:t>Méthode</w:t>
            </w:r>
          </w:p>
        </w:tc>
      </w:tr>
      <w:tr w:rsidR="00DF13A0" w14:paraId="0775D07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ED02F" w14:textId="77777777" w:rsidR="00DF13A0" w:rsidRDefault="00000000" w:rsidP="00962CA0">
            <w:r>
              <w:rPr>
                <w:sz w:val="19"/>
                <w:szCs w:val="19"/>
              </w:rPr>
              <w:t>Rejet de l'authentification par mot de passe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591B0" w14:textId="77777777" w:rsidR="00DF13A0" w:rsidRDefault="00000000" w:rsidP="00962CA0">
            <w:r>
              <w:rPr>
                <w:sz w:val="19"/>
                <w:szCs w:val="19"/>
              </w:rPr>
              <w:t xml:space="preserve">Confirmer </w:t>
            </w:r>
            <w:proofErr w:type="spellStart"/>
            <w:r>
              <w:rPr>
                <w:sz w:val="19"/>
                <w:szCs w:val="19"/>
              </w:rPr>
              <w:t>PasswordAuthentication</w:t>
            </w:r>
            <w:proofErr w:type="spellEnd"/>
            <w:r>
              <w:rPr>
                <w:sz w:val="19"/>
                <w:szCs w:val="19"/>
              </w:rPr>
              <w:t xml:space="preserve"> no</w:t>
            </w:r>
          </w:p>
        </w:tc>
        <w:tc>
          <w:tcPr>
            <w:tcW w:w="33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2D519" w14:textId="77777777" w:rsidR="00DF13A0" w:rsidRDefault="00000000" w:rsidP="00962CA0">
            <w:r>
              <w:rPr>
                <w:sz w:val="19"/>
                <w:szCs w:val="19"/>
              </w:rPr>
              <w:t>Tentative de connexion SSH par mot de passe : doit échouer</w:t>
            </w:r>
          </w:p>
        </w:tc>
      </w:tr>
      <w:tr w:rsidR="00DF13A0" w14:paraId="61E92C8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C0BED" w14:textId="77777777" w:rsidR="00DF13A0" w:rsidRDefault="00000000" w:rsidP="00962CA0">
            <w:r>
              <w:rPr>
                <w:sz w:val="19"/>
                <w:szCs w:val="19"/>
              </w:rPr>
              <w:t>Authentification par certificat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25CA1" w14:textId="77777777" w:rsidR="00DF13A0" w:rsidRDefault="00000000" w:rsidP="00962CA0">
            <w:r>
              <w:rPr>
                <w:sz w:val="19"/>
                <w:szCs w:val="19"/>
              </w:rPr>
              <w:t>Confirmer le fonctionnement de la PKI</w:t>
            </w:r>
          </w:p>
        </w:tc>
        <w:tc>
          <w:tcPr>
            <w:tcW w:w="33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8595E" w14:textId="77777777" w:rsidR="00DF13A0" w:rsidRDefault="00000000" w:rsidP="00962CA0">
            <w:r>
              <w:rPr>
                <w:sz w:val="19"/>
                <w:szCs w:val="19"/>
              </w:rPr>
              <w:t>Connexion SSH avec une clé utilisateur signée valide : doit réussir</w:t>
            </w:r>
          </w:p>
        </w:tc>
      </w:tr>
      <w:tr w:rsidR="00DF13A0" w14:paraId="4FD529F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F59BE" w14:textId="77777777" w:rsidR="00DF13A0" w:rsidRDefault="00000000" w:rsidP="00962CA0">
            <w:r>
              <w:rPr>
                <w:sz w:val="19"/>
                <w:szCs w:val="19"/>
              </w:rPr>
              <w:t>Rejet d'une clé non signée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2A829" w14:textId="77777777" w:rsidR="00DF13A0" w:rsidRDefault="00000000" w:rsidP="00962CA0">
            <w:r>
              <w:rPr>
                <w:sz w:val="19"/>
                <w:szCs w:val="19"/>
              </w:rPr>
              <w:t xml:space="preserve">Confirmer </w:t>
            </w:r>
            <w:proofErr w:type="spellStart"/>
            <w:r>
              <w:rPr>
                <w:sz w:val="19"/>
                <w:szCs w:val="19"/>
              </w:rPr>
              <w:t>TrustedUserCAKeys</w:t>
            </w:r>
            <w:proofErr w:type="spellEnd"/>
          </w:p>
        </w:tc>
        <w:tc>
          <w:tcPr>
            <w:tcW w:w="33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A1A72" w14:textId="77777777" w:rsidR="00DF13A0" w:rsidRDefault="00000000" w:rsidP="00962CA0">
            <w:r>
              <w:rPr>
                <w:sz w:val="19"/>
                <w:szCs w:val="19"/>
              </w:rPr>
              <w:t>Connexion avec une clé utilisateur non signée par la CA : doit échouer</w:t>
            </w:r>
          </w:p>
        </w:tc>
      </w:tr>
    </w:tbl>
    <w:p w14:paraId="3FB76BBB" w14:textId="77777777" w:rsidR="00DF13A0" w:rsidRDefault="00000000" w:rsidP="00962CA0">
      <w:pPr>
        <w:pStyle w:val="Titre2"/>
        <w:spacing w:before="260" w:after="160"/>
      </w:pPr>
      <w:bookmarkStart w:id="17" w:name="_Toc236606936"/>
      <w:r>
        <w:rPr>
          <w:b/>
          <w:bCs/>
          <w:color w:val="1F4E79"/>
        </w:rPr>
        <w:t>4.3 Tests fonctionnels applicatifs</w:t>
      </w:r>
      <w:bookmarkEnd w:id="17"/>
    </w:p>
    <w:p w14:paraId="7AACB999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 xml:space="preserve">Redémarrage complet du serveur et vérification de la persistance des données et de la disponibilité du service (démon </w:t>
      </w:r>
      <w:proofErr w:type="spellStart"/>
      <w:r>
        <w:t>systemd</w:t>
      </w:r>
      <w:proofErr w:type="spellEnd"/>
      <w:r>
        <w:t xml:space="preserve"> ou équivalent).</w:t>
      </w:r>
    </w:p>
    <w:p w14:paraId="4F592C86" w14:textId="64F68F04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>Pour SRV-1/SRV-</w:t>
      </w:r>
      <w:r w:rsidR="001422E7">
        <w:t xml:space="preserve">2 </w:t>
      </w:r>
      <w:r>
        <w:t>: test de bout en bout applicatif (dépôt et consultation d'un message via l'interface web).</w:t>
      </w:r>
    </w:p>
    <w:p w14:paraId="2B0DF9F5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>Pour Backup : exécution d'un cycle de sauvegarde complet suivi d'une restauration test dans un environnement isolé.</w:t>
      </w:r>
    </w:p>
    <w:p w14:paraId="523AE759" w14:textId="77777777" w:rsidR="00DF13A0" w:rsidRDefault="00000000" w:rsidP="00962CA0">
      <w:pPr>
        <w:pStyle w:val="Titre2"/>
        <w:spacing w:before="260" w:after="160"/>
      </w:pPr>
      <w:bookmarkStart w:id="18" w:name="_Toc236606937"/>
      <w:r>
        <w:rPr>
          <w:b/>
          <w:bCs/>
          <w:color w:val="1F4E79"/>
        </w:rPr>
        <w:t>4.4 Tests de conformité sécurité</w:t>
      </w:r>
      <w:bookmarkEnd w:id="18"/>
    </w:p>
    <w:p w14:paraId="38CA15C7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 xml:space="preserve">Vérification que le compte de service ne dispose pas de privilèges superflus (ex. : rôle applicatif BDD sans droits </w:t>
      </w:r>
      <w:proofErr w:type="spellStart"/>
      <w:r>
        <w:t>Superuser</w:t>
      </w:r>
      <w:proofErr w:type="spellEnd"/>
      <w:r>
        <w:t>/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role</w:t>
      </w:r>
      <w:proofErr w:type="spellEnd"/>
      <w:r>
        <w:t>).</w:t>
      </w:r>
    </w:p>
    <w:p w14:paraId="3BB241F8" w14:textId="25C29F4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 xml:space="preserve">Revue des règles </w:t>
      </w:r>
      <w:proofErr w:type="spellStart"/>
      <w:r>
        <w:t>iptables</w:t>
      </w:r>
      <w:proofErr w:type="spellEnd"/>
      <w:r>
        <w:t xml:space="preserve"> actives (</w:t>
      </w:r>
      <w:proofErr w:type="spellStart"/>
      <w:r>
        <w:t>iptables</w:t>
      </w:r>
      <w:proofErr w:type="spellEnd"/>
      <w:r>
        <w:t xml:space="preserve"> -L -n -v) </w:t>
      </w:r>
      <w:r w:rsidR="00CA71D8">
        <w:t xml:space="preserve">après redémarrage </w:t>
      </w:r>
      <w:r>
        <w:t>comparée au script versionné de référence.</w:t>
      </w:r>
    </w:p>
    <w:p w14:paraId="4099964B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>Confirmation que les journaux du serveur remontent effectivement vers le SIEM (test d'événement de bout en bout).</w:t>
      </w:r>
    </w:p>
    <w:p w14:paraId="5F2794DC" w14:textId="77777777" w:rsidR="00DF13A0" w:rsidRDefault="00000000" w:rsidP="00962CA0">
      <w:pPr>
        <w:pStyle w:val="Titre2"/>
        <w:spacing w:before="260" w:after="160"/>
      </w:pPr>
      <w:bookmarkStart w:id="19" w:name="_Toc236606938"/>
      <w:r>
        <w:rPr>
          <w:b/>
          <w:bCs/>
          <w:color w:val="1F4E79"/>
        </w:rPr>
        <w:t>4.5 Checklist récapitulative</w:t>
      </w:r>
      <w:bookmarkEnd w:id="19"/>
    </w:p>
    <w:p w14:paraId="0C869F0E" w14:textId="36651F4A" w:rsidR="00DF13A0" w:rsidRDefault="00000000" w:rsidP="00962CA0">
      <w:pPr>
        <w:spacing w:after="60"/>
      </w:pPr>
      <w:r>
        <w:t>☐ Serveur provisionné sur segment isolé, snapshot pré-durcissement pris</w:t>
      </w:r>
    </w:p>
    <w:p w14:paraId="23909B7A" w14:textId="4D879BB4" w:rsidR="00DF13A0" w:rsidRDefault="00000000" w:rsidP="00962CA0">
      <w:pPr>
        <w:spacing w:after="60"/>
      </w:pPr>
      <w:r>
        <w:t>☐ Système mis à jour, services inutiles désactivés</w:t>
      </w:r>
    </w:p>
    <w:p w14:paraId="7DA9646B" w14:textId="666D2380" w:rsidR="00DF13A0" w:rsidRDefault="00000000" w:rsidP="00962CA0">
      <w:pPr>
        <w:spacing w:after="60"/>
      </w:pPr>
      <w:r>
        <w:lastRenderedPageBreak/>
        <w:t xml:space="preserve">☐ SSH durci (port 2222, </w:t>
      </w:r>
      <w:proofErr w:type="spellStart"/>
      <w:r>
        <w:t>PermitRootLogin</w:t>
      </w:r>
      <w:proofErr w:type="spellEnd"/>
      <w:r>
        <w:t xml:space="preserve"> no) avant rattachement réseau élargi</w:t>
      </w:r>
    </w:p>
    <w:p w14:paraId="667E598D" w14:textId="03F7E0E9" w:rsidR="00DF13A0" w:rsidRDefault="00000000" w:rsidP="00962CA0">
      <w:pPr>
        <w:spacing w:after="60"/>
      </w:pPr>
      <w:r>
        <w:t xml:space="preserve">☐ Interface </w:t>
      </w:r>
      <w:proofErr w:type="spellStart"/>
      <w:r>
        <w:t>pfSense</w:t>
      </w:r>
      <w:proofErr w:type="spellEnd"/>
      <w:r>
        <w:t xml:space="preserve"> assignée et correspondance MAC vérifiée</w:t>
      </w:r>
    </w:p>
    <w:p w14:paraId="183E59A8" w14:textId="577C0457" w:rsidR="00DF13A0" w:rsidRDefault="00000000" w:rsidP="00962CA0">
      <w:pPr>
        <w:spacing w:after="60"/>
      </w:pPr>
      <w:r>
        <w:t xml:space="preserve">☐ Certificat d'hôte SSH déployé et </w:t>
      </w:r>
      <w:proofErr w:type="spellStart"/>
      <w:r>
        <w:t>sshd_config</w:t>
      </w:r>
      <w:proofErr w:type="spellEnd"/>
      <w:r>
        <w:t xml:space="preserve"> mis à jour</w:t>
      </w:r>
    </w:p>
    <w:p w14:paraId="2B0236EF" w14:textId="4BBF5233" w:rsidR="00DF13A0" w:rsidRDefault="00000000" w:rsidP="00962CA0">
      <w:pPr>
        <w:spacing w:after="60"/>
      </w:pPr>
      <w:r>
        <w:t xml:space="preserve">☐ </w:t>
      </w:r>
      <w:proofErr w:type="spellStart"/>
      <w:r>
        <w:t>TrustedUserCAKeys</w:t>
      </w:r>
      <w:proofErr w:type="spellEnd"/>
      <w:r>
        <w:t xml:space="preserve"> déployé, authentification par mot de passe désactivée</w:t>
      </w:r>
    </w:p>
    <w:p w14:paraId="0F022B72" w14:textId="05C14B25" w:rsidR="00DF13A0" w:rsidRDefault="00000000" w:rsidP="00962CA0">
      <w:pPr>
        <w:spacing w:after="60"/>
      </w:pPr>
      <w:r>
        <w:t xml:space="preserve">☐ Règles </w:t>
      </w:r>
      <w:proofErr w:type="spellStart"/>
      <w:r>
        <w:t>iptables</w:t>
      </w:r>
      <w:proofErr w:type="spellEnd"/>
      <w:r>
        <w:t xml:space="preserve"> locales appliquées et persistées</w:t>
      </w:r>
    </w:p>
    <w:p w14:paraId="614965DD" w14:textId="636C6B09" w:rsidR="00DF13A0" w:rsidRDefault="00000000" w:rsidP="00962CA0">
      <w:pPr>
        <w:spacing w:after="60"/>
      </w:pPr>
      <w:r>
        <w:t>☐ Déploiement applicatif spécifique au rôle effectué avec compte à moindre privilège</w:t>
      </w:r>
    </w:p>
    <w:p w14:paraId="57D5CAFE" w14:textId="515312A2" w:rsidR="00DF13A0" w:rsidRDefault="00000000" w:rsidP="00962CA0">
      <w:pPr>
        <w:spacing w:after="60"/>
      </w:pPr>
      <w:r>
        <w:t>☐ Journalisation vers le SIEM opérationnelle (flux sortant uniquement)</w:t>
      </w:r>
    </w:p>
    <w:p w14:paraId="3FD947D8" w14:textId="7AFEACEF" w:rsidR="00DF13A0" w:rsidRDefault="00000000" w:rsidP="00962CA0">
      <w:pPr>
        <w:spacing w:after="60"/>
      </w:pPr>
      <w:r>
        <w:t>☐ Sauvegarde configurée en mode pull si applicable</w:t>
      </w:r>
    </w:p>
    <w:p w14:paraId="0DA5ED95" w14:textId="3243FDF3" w:rsidR="00DF13A0" w:rsidRDefault="00000000" w:rsidP="00962CA0">
      <w:pPr>
        <w:spacing w:after="60"/>
      </w:pPr>
      <w:r>
        <w:t xml:space="preserve">☐ Tests de connectivité, d'authentification, fonctionnels et de conformité </w:t>
      </w:r>
      <w:r w:rsidR="00CA71D8">
        <w:t xml:space="preserve">sont </w:t>
      </w:r>
      <w:r>
        <w:t>exécutés et documentés</w:t>
      </w:r>
    </w:p>
    <w:p w14:paraId="319824E0" w14:textId="271CA791" w:rsidR="00DF13A0" w:rsidRDefault="00000000" w:rsidP="00962CA0">
      <w:pPr>
        <w:spacing w:after="60"/>
      </w:pPr>
      <w:r>
        <w:t>☐ Preuves horodatées archivées (captures, logs)</w:t>
      </w:r>
    </w:p>
    <w:p w14:paraId="34CB849C" w14:textId="0E641D46" w:rsidR="00DF13A0" w:rsidRDefault="00000000" w:rsidP="00962CA0">
      <w:pPr>
        <w:pStyle w:val="Titre2"/>
        <w:spacing w:before="260" w:after="160"/>
      </w:pPr>
      <w:bookmarkStart w:id="20" w:name="_Toc236606939"/>
      <w:r>
        <w:rPr>
          <w:b/>
          <w:bCs/>
          <w:color w:val="1F4E79"/>
        </w:rPr>
        <w:t>4.</w:t>
      </w:r>
      <w:r w:rsidR="00CA71D8">
        <w:rPr>
          <w:b/>
          <w:bCs/>
          <w:color w:val="1F4E79"/>
        </w:rPr>
        <w:t>6</w:t>
      </w:r>
      <w:r>
        <w:rPr>
          <w:b/>
          <w:bCs/>
          <w:color w:val="1F4E79"/>
        </w:rPr>
        <w:t xml:space="preserve"> Références</w:t>
      </w:r>
      <w:bookmarkEnd w:id="20"/>
    </w:p>
    <w:p w14:paraId="7EAB2956" w14:textId="77777777" w:rsidR="00DF13A0" w:rsidRDefault="00000000" w:rsidP="00962CA0">
      <w:pPr>
        <w:pStyle w:val="Paragraphedeliste"/>
        <w:numPr>
          <w:ilvl w:val="0"/>
          <w:numId w:val="1"/>
        </w:numPr>
        <w:spacing w:after="80"/>
      </w:pPr>
      <w:r>
        <w:t>ISO/IEC 27001 — Annexe A, notamment A.8.9 (gestion de configuration), A.8.20 (sécurité des réseaux), A.8.22 (cloisonnement des réseaux), A.5.37 (procédures d'exploitation documentées)</w:t>
      </w:r>
    </w:p>
    <w:p w14:paraId="35553E59" w14:textId="2C2286F4" w:rsidR="00DF13A0" w:rsidRDefault="00000000" w:rsidP="006B3225">
      <w:pPr>
        <w:pStyle w:val="Paragraphedeliste"/>
        <w:numPr>
          <w:ilvl w:val="0"/>
          <w:numId w:val="1"/>
        </w:numPr>
        <w:spacing w:after="80"/>
      </w:pPr>
      <w:r>
        <w:t>Matrice de flux et diagramme des périmètres de sécurité — Document HLD du projet AIS</w:t>
      </w:r>
    </w:p>
    <w:sectPr w:rsidR="00DF13A0">
      <w:headerReference w:type="default" r:id="rId7"/>
      <w:footerReference w:type="default" r:id="rId8"/>
      <w:pgSz w:w="11906" w:h="16838"/>
      <w:pgMar w:top="1300" w:right="1100" w:bottom="13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D2A1D" w14:textId="77777777" w:rsidR="002D662C" w:rsidRDefault="002D662C">
      <w:r>
        <w:separator/>
      </w:r>
    </w:p>
  </w:endnote>
  <w:endnote w:type="continuationSeparator" w:id="0">
    <w:p w14:paraId="4E14F1D6" w14:textId="77777777" w:rsidR="002D662C" w:rsidRDefault="002D6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DD4A2" w14:textId="77777777" w:rsidR="00DF13A0" w:rsidRDefault="00000000">
    <w:pPr>
      <w:pBdr>
        <w:top w:val="single" w:sz="4" w:space="4" w:color="BFBFBF"/>
      </w:pBdr>
      <w:jc w:val="center"/>
    </w:pPr>
    <w:r>
      <w:rPr>
        <w:color w:val="595959"/>
        <w:sz w:val="18"/>
        <w:szCs w:val="18"/>
      </w:rPr>
      <w:t xml:space="preserve">V260802   •   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62CA0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962CA0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9DD5F" w14:textId="77777777" w:rsidR="002D662C" w:rsidRDefault="002D662C">
      <w:r>
        <w:separator/>
      </w:r>
    </w:p>
  </w:footnote>
  <w:footnote w:type="continuationSeparator" w:id="0">
    <w:p w14:paraId="32D968D1" w14:textId="77777777" w:rsidR="002D662C" w:rsidRDefault="002D66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A19DD" w14:textId="77777777" w:rsidR="00DF13A0" w:rsidRDefault="00000000">
    <w:pPr>
      <w:pBdr>
        <w:bottom w:val="single" w:sz="4" w:space="4" w:color="BFBFBF"/>
      </w:pBdr>
      <w:jc w:val="right"/>
    </w:pPr>
    <w:r>
      <w:rPr>
        <w:color w:val="595959"/>
        <w:sz w:val="18"/>
        <w:szCs w:val="18"/>
      </w:rPr>
      <w:t>Projet AIS — Procédure de déploiement standard | Confidentiel — Usage interne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F0E67"/>
    <w:multiLevelType w:val="hybridMultilevel"/>
    <w:tmpl w:val="66FADE9C"/>
    <w:lvl w:ilvl="0" w:tplc="97F88ECA">
      <w:start w:val="1"/>
      <w:numFmt w:val="bullet"/>
      <w:lvlText w:val="●"/>
      <w:lvlJc w:val="left"/>
      <w:pPr>
        <w:ind w:left="720" w:hanging="360"/>
      </w:pPr>
    </w:lvl>
    <w:lvl w:ilvl="1" w:tplc="6CB84ACC">
      <w:start w:val="1"/>
      <w:numFmt w:val="bullet"/>
      <w:lvlText w:val="○"/>
      <w:lvlJc w:val="left"/>
      <w:pPr>
        <w:ind w:left="1440" w:hanging="360"/>
      </w:pPr>
    </w:lvl>
    <w:lvl w:ilvl="2" w:tplc="F6662BC6">
      <w:start w:val="1"/>
      <w:numFmt w:val="bullet"/>
      <w:lvlText w:val="■"/>
      <w:lvlJc w:val="left"/>
      <w:pPr>
        <w:ind w:left="2160" w:hanging="360"/>
      </w:pPr>
    </w:lvl>
    <w:lvl w:ilvl="3" w:tplc="BF6409FE">
      <w:start w:val="1"/>
      <w:numFmt w:val="bullet"/>
      <w:lvlText w:val="●"/>
      <w:lvlJc w:val="left"/>
      <w:pPr>
        <w:ind w:left="2880" w:hanging="360"/>
      </w:pPr>
    </w:lvl>
    <w:lvl w:ilvl="4" w:tplc="B91A9272">
      <w:start w:val="1"/>
      <w:numFmt w:val="bullet"/>
      <w:lvlText w:val="○"/>
      <w:lvlJc w:val="left"/>
      <w:pPr>
        <w:ind w:left="3600" w:hanging="360"/>
      </w:pPr>
    </w:lvl>
    <w:lvl w:ilvl="5" w:tplc="AC301E6C">
      <w:start w:val="1"/>
      <w:numFmt w:val="bullet"/>
      <w:lvlText w:val="■"/>
      <w:lvlJc w:val="left"/>
      <w:pPr>
        <w:ind w:left="4320" w:hanging="360"/>
      </w:pPr>
    </w:lvl>
    <w:lvl w:ilvl="6" w:tplc="9F6C9CE8">
      <w:start w:val="1"/>
      <w:numFmt w:val="bullet"/>
      <w:lvlText w:val="●"/>
      <w:lvlJc w:val="left"/>
      <w:pPr>
        <w:ind w:left="5040" w:hanging="360"/>
      </w:pPr>
    </w:lvl>
    <w:lvl w:ilvl="7" w:tplc="E7D094C2">
      <w:start w:val="1"/>
      <w:numFmt w:val="bullet"/>
      <w:lvlText w:val="●"/>
      <w:lvlJc w:val="left"/>
      <w:pPr>
        <w:ind w:left="5760" w:hanging="360"/>
      </w:pPr>
    </w:lvl>
    <w:lvl w:ilvl="8" w:tplc="6ECAC198">
      <w:start w:val="1"/>
      <w:numFmt w:val="bullet"/>
      <w:lvlText w:val="●"/>
      <w:lvlJc w:val="left"/>
      <w:pPr>
        <w:ind w:left="6480" w:hanging="360"/>
      </w:pPr>
    </w:lvl>
  </w:abstractNum>
  <w:num w:numId="1" w16cid:durableId="15537324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3A0"/>
    <w:rsid w:val="001422E7"/>
    <w:rsid w:val="002D662C"/>
    <w:rsid w:val="00470828"/>
    <w:rsid w:val="006B3225"/>
    <w:rsid w:val="008C3B4C"/>
    <w:rsid w:val="00962CA0"/>
    <w:rsid w:val="00BB249A"/>
    <w:rsid w:val="00CA71D8"/>
    <w:rsid w:val="00DF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4A2BA"/>
  <w15:docId w15:val="{5B99383A-F43B-4535-91B5-6E231627A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962CA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62CA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1961</Words>
  <Characters>10790</Characters>
  <Application>Microsoft Office Word</Application>
  <DocSecurity>0</DocSecurity>
  <Lines>89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Procédure de déploiement standard</vt:lpstr>
    </vt:vector>
  </TitlesOfParts>
  <Company/>
  <LinksUpToDate>false</LinksUpToDate>
  <CharactersWithSpaces>12726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de déploiement standard</dc:title>
  <dc:creator>Thomas Michel</dc:creator>
  <cp:lastModifiedBy>Thomas MICHEL</cp:lastModifiedBy>
  <cp:revision>3</cp:revision>
  <dcterms:created xsi:type="dcterms:W3CDTF">2026-08-02T21:38:00Z</dcterms:created>
  <dcterms:modified xsi:type="dcterms:W3CDTF">2026-08-02T22:55:00Z</dcterms:modified>
</cp:coreProperties>
</file>