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DB4E0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32"/>
          <w:lang w:val="en-US" w:eastAsia="zh-CN"/>
        </w:rPr>
        <w:t>达成度报告数据表格（excel表格）填写方法</w:t>
      </w:r>
    </w:p>
    <w:p w14:paraId="130F1902">
      <w:pPr>
        <w:rPr>
          <w:rFonts w:hint="eastAsia"/>
          <w:b/>
          <w:bCs/>
          <w:color w:val="FF0000"/>
          <w:u w:val="none"/>
          <w:lang w:val="en-US" w:eastAsia="zh-CN"/>
        </w:rPr>
      </w:pPr>
      <w:r>
        <w:rPr>
          <w:rFonts w:hint="eastAsia"/>
          <w:b/>
          <w:bCs/>
          <w:lang w:val="en-US" w:eastAsia="zh-CN"/>
        </w:rPr>
        <w:t>1：A列为班级，B列为学号，直接复制</w:t>
      </w:r>
      <w:r>
        <w:rPr>
          <w:rFonts w:hint="eastAsia"/>
          <w:b/>
          <w:bCs/>
          <w:color w:val="FF0000"/>
          <w:u w:val="none"/>
          <w:lang w:val="en-US" w:eastAsia="zh-CN"/>
        </w:rPr>
        <w:t>成绩底单</w:t>
      </w:r>
    </w:p>
    <w:p w14:paraId="25AC415B">
      <w:pPr>
        <w:rPr>
          <w:rFonts w:hint="eastAsia" w:ascii="宋体" w:hAnsi="宋体" w:eastAsia="宋体" w:cs="宋体"/>
          <w:b w:val="0"/>
          <w:bCs/>
          <w:color w:val="FF0000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u w:val="none"/>
          <w:lang w:val="en-US" w:eastAsia="zh-CN"/>
        </w:rPr>
        <w:t>2：C1 D1 E1三格数值</w:t>
      </w:r>
      <w:r>
        <w:drawing>
          <wp:inline distT="0" distB="0" distL="114300" distR="114300">
            <wp:extent cx="1581150" cy="6477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u w:val="none"/>
          <w:lang w:val="en-US" w:eastAsia="zh-CN"/>
        </w:rPr>
        <w:t>分别对应</w:t>
      </w:r>
      <w:r>
        <w:rPr>
          <w:rFonts w:hint="eastAsia" w:ascii="宋体" w:hAnsi="宋体" w:eastAsia="宋体" w:cs="宋体"/>
          <w:color w:val="FF0000"/>
          <w:sz w:val="21"/>
          <w:szCs w:val="21"/>
          <w:u w:val="none"/>
          <w:lang w:val="en-US" w:eastAsia="zh-CN"/>
        </w:rPr>
        <w:t>教学大纲第二面—</w:t>
      </w:r>
      <w:r>
        <w:rPr>
          <w:rFonts w:hint="eastAsia" w:ascii="宋体" w:hAnsi="宋体" w:eastAsia="宋体" w:cs="宋体"/>
          <w:b w:val="0"/>
          <w:bCs/>
          <w:color w:val="FF0000"/>
          <w:sz w:val="21"/>
          <w:szCs w:val="21"/>
        </w:rPr>
        <w:t>（三）课程目标对毕业要求的支撑</w:t>
      </w:r>
      <w:r>
        <w:rPr>
          <w:rFonts w:hint="eastAsia" w:ascii="宋体" w:hAnsi="宋体" w:eastAsia="宋体" w:cs="宋体"/>
          <w:b w:val="0"/>
          <w:bCs/>
          <w:color w:val="FF0000"/>
          <w:sz w:val="21"/>
          <w:szCs w:val="21"/>
          <w:lang w:val="en-US" w:eastAsia="zh-CN"/>
        </w:rPr>
        <w:t>表格的“权重”一栏</w:t>
      </w:r>
    </w:p>
    <w:p w14:paraId="4FD1B273">
      <w:r>
        <w:drawing>
          <wp:inline distT="0" distB="0" distL="114300" distR="114300">
            <wp:extent cx="3559175" cy="1785620"/>
            <wp:effectExtent l="0" t="0" r="952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E4E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3：C D E三格分数相加应等于G的期末分数</w:t>
      </w:r>
    </w:p>
    <w:p w14:paraId="5D3B176C">
      <w:r>
        <w:rPr>
          <w:rFonts w:hint="eastAsia"/>
          <w:lang w:val="en-US" w:eastAsia="zh-CN"/>
        </w:rPr>
        <w:t>例：</w:t>
      </w:r>
      <w:r>
        <w:drawing>
          <wp:inline distT="0" distB="0" distL="114300" distR="114300">
            <wp:extent cx="2711450" cy="8191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4A0C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此处25+40+17=82</w:t>
      </w:r>
    </w:p>
    <w:p w14:paraId="130A6B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需注意：此处分数不可超过上方“权重”数值</w:t>
      </w:r>
    </w:p>
    <w:p w14:paraId="7738F9B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4：F格“平时分数”见</w:t>
      </w:r>
      <w:r>
        <w:rPr>
          <w:rFonts w:hint="eastAsia"/>
          <w:b/>
          <w:bCs/>
          <w:color w:val="FF0000"/>
          <w:lang w:val="en-US" w:eastAsia="zh-CN"/>
        </w:rPr>
        <w:t>成绩底单</w:t>
      </w:r>
    </w:p>
    <w:p w14:paraId="0F9E7589"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635000" cy="76835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7DA4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lang w:val="en-US" w:eastAsia="zh-CN"/>
        </w:rPr>
        <w:t>5：J格姓名见</w:t>
      </w:r>
      <w:r>
        <w:rPr>
          <w:rFonts w:hint="eastAsia"/>
          <w:b/>
          <w:bCs/>
          <w:color w:val="FF0000"/>
          <w:lang w:val="en-US" w:eastAsia="zh-CN"/>
        </w:rPr>
        <w:t>成绩底单</w:t>
      </w:r>
    </w:p>
    <w:p w14:paraId="10E31C23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6：K-Y格数据前面填好之后会自动生成，不用填写</w:t>
      </w:r>
    </w:p>
    <w:p w14:paraId="5DBB85ED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7：Z AA AB格数值分别为W X Y列数值平均值，需要将前面所有成绩都填完才会生成。</w:t>
      </w:r>
    </w:p>
    <w:p w14:paraId="3C12E6CF">
      <w:r>
        <w:drawing>
          <wp:inline distT="0" distB="0" distL="114300" distR="114300">
            <wp:extent cx="2597785" cy="654685"/>
            <wp:effectExtent l="0" t="0" r="571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E95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8：AC AD AE三格保持原来0.6的数值，不用填写改动</w:t>
      </w:r>
    </w:p>
    <w:p w14:paraId="02BE9A3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9：AF格由V格数值生成，不用填写</w:t>
      </w:r>
    </w:p>
    <w:p w14:paraId="7F3DBB7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10：AG格数值为AF列数值平均值</w:t>
      </w:r>
    </w:p>
    <w:p w14:paraId="3822C040">
      <w:pPr>
        <w:rPr>
          <w:rFonts w:hint="eastAsia"/>
          <w:b/>
          <w:bCs/>
          <w:lang w:val="en-US" w:eastAsia="zh-CN"/>
        </w:rPr>
      </w:pPr>
    </w:p>
    <w:p w14:paraId="2FB8ED68">
      <w:pPr>
        <w:rPr>
          <w:rFonts w:hint="eastAsia"/>
          <w:b/>
          <w:bCs/>
          <w:lang w:val="en-US" w:eastAsia="zh-CN"/>
        </w:rPr>
      </w:pPr>
    </w:p>
    <w:p w14:paraId="174DB0B4">
      <w:pPr>
        <w:rPr>
          <w:rFonts w:hint="eastAsia"/>
          <w:b/>
          <w:bCs/>
          <w:lang w:val="en-US" w:eastAsia="zh-CN"/>
        </w:rPr>
      </w:pPr>
    </w:p>
    <w:p w14:paraId="0FE6BCDC">
      <w:pPr>
        <w:rPr>
          <w:rFonts w:hint="eastAsia"/>
          <w:b/>
          <w:bCs/>
          <w:lang w:val="en-US" w:eastAsia="zh-CN"/>
        </w:rPr>
      </w:pPr>
    </w:p>
    <w:p w14:paraId="1FA20F3B">
      <w:p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11：图表坐标修改办法：先选定横坐标轴，然后双击坐标轴最右边数字“20”</w:t>
      </w:r>
    </w:p>
    <w:p w14:paraId="562E849B">
      <w:pPr>
        <w:jc w:val="left"/>
      </w:pPr>
      <w:r>
        <w:drawing>
          <wp:inline distT="0" distB="0" distL="114300" distR="114300">
            <wp:extent cx="3778250" cy="2377440"/>
            <wp:effectExtent l="0" t="0" r="6350" b="1016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820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在屏幕右边出现的“属性”菜单里选择“坐标轴”—“坐标轴选项”—“边界”，将最大值改为需要的数值。</w:t>
      </w:r>
    </w:p>
    <w:p w14:paraId="6649E1BD">
      <w:pPr>
        <w:jc w:val="left"/>
        <w:rPr>
          <w:rFonts w:hint="default"/>
          <w:lang w:val="en-US" w:eastAsia="zh-CN"/>
        </w:rPr>
      </w:pPr>
    </w:p>
    <w:p w14:paraId="43ED6BF4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400300" cy="2514600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DB78">
      <w:pPr>
        <w:jc w:val="left"/>
      </w:pPr>
    </w:p>
    <w:p w14:paraId="61B6188D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14E3A"/>
    <w:rsid w:val="04DC4C2E"/>
    <w:rsid w:val="0B914E3A"/>
    <w:rsid w:val="72B03039"/>
    <w:rsid w:val="7E9F9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278</Words>
  <Characters>310</Characters>
  <Lines>0</Lines>
  <Paragraphs>0</Paragraphs>
  <TotalTime>16</TotalTime>
  <ScaleCrop>false</ScaleCrop>
  <LinksUpToDate>false</LinksUpToDate>
  <CharactersWithSpaces>327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2025-03-12T00:20:00Z</dcterms:created>
  <dc:creator>pianofish</dc:creator>
  <cp:lastModifiedBy>LZQ</cp:lastModifiedBy>
  <dcterms:modified xsi:type="dcterms:W3CDTF">2026-02-14T21:39:35Z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22205D3A550EA963177B906939EE20C2_43</vt:lpwstr>
  </property>
  <property fmtid="{D5CDD505-2E9C-101B-9397-08002B2CF9AE}" pid="4" name="KSOTemplateDocerSaveRecord">
    <vt:lpwstr>eyJoZGlkIjoiOTI1YTIyZDYwZGViY2EwMmIxMDA1NTVjNDNhNjY0N2MiLCJ1c2VySWQiOiI0MjM5NjA2NTkifQ==</vt:lpwstr>
  </property>
</Properties>
</file>