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B8550" w14:textId="62EA8011" w:rsidR="008F73CE" w:rsidRDefault="00F70B56" w:rsidP="008973E3">
      <w:pPr>
        <w:pStyle w:val="Title"/>
        <w:jc w:val="center"/>
      </w:pPr>
      <w:bookmarkStart w:id="0" w:name="_Toc100776594"/>
      <w:proofErr w:type="spellStart"/>
      <w:r>
        <w:t>Kin</w:t>
      </w:r>
      <w:r w:rsidR="00482FF4">
        <w:t>M</w:t>
      </w:r>
      <w:r>
        <w:t>od</w:t>
      </w:r>
      <w:proofErr w:type="spellEnd"/>
      <w:r>
        <w:t xml:space="preserve"> Database: A Tool for </w:t>
      </w:r>
      <w:r w:rsidR="0047024B">
        <w:t>Investigating</w:t>
      </w:r>
      <w:r>
        <w:t xml:space="preserve"> </w:t>
      </w:r>
      <w:bookmarkStart w:id="1" w:name="_Toc100776596"/>
      <w:bookmarkEnd w:id="0"/>
      <w:r w:rsidR="0047024B">
        <w:t>Metaboli</w:t>
      </w:r>
      <w:r w:rsidR="00BB07B9">
        <w:t xml:space="preserve">c Regulation </w:t>
      </w:r>
    </w:p>
    <w:p w14:paraId="718E4AC3" w14:textId="77777777" w:rsidR="008973E3" w:rsidRPr="008973E3" w:rsidRDefault="008973E3" w:rsidP="00FA5BB6"/>
    <w:p w14:paraId="3A479F43" w14:textId="4A8641C2" w:rsidR="00472481" w:rsidRPr="00AD31DE" w:rsidRDefault="00472481" w:rsidP="00472481">
      <w:pPr>
        <w:jc w:val="center"/>
        <w:rPr>
          <w:rStyle w:val="Emphasis"/>
          <w:i w:val="0"/>
          <w:iCs w:val="0"/>
          <w:vertAlign w:val="superscript"/>
        </w:rPr>
      </w:pPr>
      <w:r w:rsidRPr="00AD31DE">
        <w:rPr>
          <w:rStyle w:val="Emphasis"/>
          <w:i w:val="0"/>
          <w:iCs w:val="0"/>
        </w:rPr>
        <w:t>Kiandokht Haddadi</w:t>
      </w:r>
      <w:r w:rsidR="00251369" w:rsidRPr="00AD31DE">
        <w:rPr>
          <w:rStyle w:val="Emphasis"/>
          <w:i w:val="0"/>
          <w:iCs w:val="0"/>
        </w:rPr>
        <w:t xml:space="preserve"> </w:t>
      </w:r>
      <w:r w:rsidR="00251369" w:rsidRPr="00AD31DE">
        <w:rPr>
          <w:rStyle w:val="Emphasis"/>
          <w:i w:val="0"/>
          <w:iCs w:val="0"/>
          <w:vertAlign w:val="superscript"/>
        </w:rPr>
        <w:t>1</w:t>
      </w:r>
      <w:r w:rsidRPr="00AD31DE">
        <w:rPr>
          <w:rStyle w:val="Emphasis"/>
          <w:i w:val="0"/>
          <w:iCs w:val="0"/>
        </w:rPr>
        <w:t xml:space="preserve">, </w:t>
      </w:r>
      <w:r w:rsidR="00676DD2">
        <w:rPr>
          <w:rStyle w:val="Emphasis"/>
          <w:i w:val="0"/>
          <w:iCs w:val="0"/>
        </w:rPr>
        <w:t xml:space="preserve">Rana Ahmed Barghout </w:t>
      </w:r>
      <w:r w:rsidR="00676DD2" w:rsidRPr="00AD31DE">
        <w:rPr>
          <w:rStyle w:val="Emphasis"/>
          <w:i w:val="0"/>
          <w:iCs w:val="0"/>
          <w:vertAlign w:val="superscript"/>
        </w:rPr>
        <w:t>1</w:t>
      </w:r>
      <w:r w:rsidR="00676DD2">
        <w:rPr>
          <w:rStyle w:val="Emphasis"/>
          <w:i w:val="0"/>
          <w:iCs w:val="0"/>
        </w:rPr>
        <w:t xml:space="preserve">, </w:t>
      </w:r>
      <w:r w:rsidR="00D172F6" w:rsidRPr="00AD31DE">
        <w:rPr>
          <w:rStyle w:val="Emphasis"/>
          <w:i w:val="0"/>
          <w:iCs w:val="0"/>
        </w:rPr>
        <w:t xml:space="preserve">Radhakrishnan </w:t>
      </w:r>
      <w:r w:rsidRPr="00AD31DE">
        <w:rPr>
          <w:rStyle w:val="Emphasis"/>
          <w:i w:val="0"/>
          <w:iCs w:val="0"/>
        </w:rPr>
        <w:t>Mahadevan</w:t>
      </w:r>
      <w:r w:rsidR="00735C88" w:rsidRPr="00AD31DE">
        <w:rPr>
          <w:rStyle w:val="Emphasis"/>
          <w:i w:val="0"/>
          <w:iCs w:val="0"/>
        </w:rPr>
        <w:t xml:space="preserve"> </w:t>
      </w:r>
      <w:r w:rsidR="00735C88" w:rsidRPr="00AD31DE">
        <w:rPr>
          <w:rStyle w:val="Emphasis"/>
          <w:i w:val="0"/>
          <w:iCs w:val="0"/>
          <w:vertAlign w:val="superscript"/>
        </w:rPr>
        <w:t>1</w:t>
      </w:r>
    </w:p>
    <w:p w14:paraId="42C20113" w14:textId="20D5CCB0" w:rsidR="00735C88" w:rsidRPr="00735C88" w:rsidRDefault="00735C88" w:rsidP="00EC46C1">
      <w:pPr>
        <w:rPr>
          <w:vertAlign w:val="superscript"/>
        </w:rPr>
      </w:pPr>
      <w:r>
        <w:rPr>
          <w:vertAlign w:val="superscript"/>
        </w:rPr>
        <w:t xml:space="preserve">1 </w:t>
      </w:r>
      <w:r w:rsidR="009E5170" w:rsidRPr="00AD31DE">
        <w:rPr>
          <w:i/>
          <w:iCs/>
        </w:rPr>
        <w:t>Laboratory for Metabolic Systems Engineering</w:t>
      </w:r>
      <w:r w:rsidRPr="00AD31DE">
        <w:rPr>
          <w:i/>
          <w:iCs/>
        </w:rPr>
        <w:t xml:space="preserve">, </w:t>
      </w:r>
      <w:proofErr w:type="spellStart"/>
      <w:r w:rsidR="00940C2C">
        <w:rPr>
          <w:i/>
          <w:iCs/>
        </w:rPr>
        <w:t>BioZone</w:t>
      </w:r>
      <w:proofErr w:type="spellEnd"/>
      <w:r w:rsidR="00940C2C">
        <w:rPr>
          <w:i/>
          <w:iCs/>
        </w:rPr>
        <w:t xml:space="preserve">, Center for Applied Biosciences and Bioengineering, </w:t>
      </w:r>
      <w:r w:rsidRPr="00AD31DE">
        <w:rPr>
          <w:i/>
          <w:iCs/>
        </w:rPr>
        <w:t xml:space="preserve">Department of </w:t>
      </w:r>
      <w:r w:rsidR="00EC46C1" w:rsidRPr="00AD31DE">
        <w:rPr>
          <w:i/>
          <w:iCs/>
        </w:rPr>
        <w:t>Chemical Engineering &amp; Applied Chemistry</w:t>
      </w:r>
      <w:r w:rsidRPr="00AD31DE">
        <w:rPr>
          <w:i/>
          <w:iCs/>
        </w:rPr>
        <w:t xml:space="preserve">, University of </w:t>
      </w:r>
      <w:r w:rsidR="00EC46C1" w:rsidRPr="00AD31DE">
        <w:rPr>
          <w:i/>
          <w:iCs/>
        </w:rPr>
        <w:t>Toronto</w:t>
      </w:r>
      <w:r w:rsidRPr="00AD31DE">
        <w:rPr>
          <w:i/>
          <w:iCs/>
        </w:rPr>
        <w:t xml:space="preserve">, </w:t>
      </w:r>
      <w:r w:rsidR="00EC46C1" w:rsidRPr="00AD31DE">
        <w:rPr>
          <w:i/>
          <w:iCs/>
        </w:rPr>
        <w:t>Toronto</w:t>
      </w:r>
      <w:r w:rsidRPr="00AD31DE">
        <w:rPr>
          <w:i/>
          <w:iCs/>
        </w:rPr>
        <w:t xml:space="preserve">, </w:t>
      </w:r>
      <w:r w:rsidR="00EC46C1" w:rsidRPr="00AD31DE">
        <w:rPr>
          <w:i/>
          <w:iCs/>
        </w:rPr>
        <w:t>Canada</w:t>
      </w:r>
    </w:p>
    <w:p w14:paraId="24451827" w14:textId="7D7C207F" w:rsidR="00ED5427" w:rsidRPr="00871215" w:rsidRDefault="00ED5427" w:rsidP="00856584">
      <w:pPr>
        <w:pStyle w:val="Heading1"/>
        <w:numPr>
          <w:ilvl w:val="0"/>
          <w:numId w:val="0"/>
        </w:numPr>
        <w:ind w:left="360"/>
        <w:rPr>
          <w:b/>
          <w:bCs/>
        </w:rPr>
      </w:pPr>
      <w:r w:rsidRPr="00871215">
        <w:rPr>
          <w:b/>
          <w:bCs/>
        </w:rPr>
        <w:t>Abstract</w:t>
      </w:r>
    </w:p>
    <w:p w14:paraId="5C09E94C" w14:textId="2300DB64" w:rsidR="00161D1A" w:rsidRDefault="00447DA0" w:rsidP="00743675">
      <w:pPr>
        <w:pStyle w:val="Body"/>
      </w:pPr>
      <w:r>
        <w:t xml:space="preserve">The ability of current </w:t>
      </w:r>
      <w:r w:rsidR="007C003E">
        <w:t>kinetic</w:t>
      </w:r>
      <w:r>
        <w:t xml:space="preserve"> models</w:t>
      </w:r>
      <w:r w:rsidR="00494262">
        <w:t xml:space="preserve"> to simulate</w:t>
      </w:r>
      <w:r w:rsidR="00827574">
        <w:t xml:space="preserve"> the</w:t>
      </w:r>
      <w:r w:rsidR="004154AE" w:rsidRPr="004154AE">
        <w:t xml:space="preserve"> phenotypic </w:t>
      </w:r>
      <w:proofErr w:type="spellStart"/>
      <w:r w:rsidR="004154AE" w:rsidRPr="004154AE">
        <w:t>behavio</w:t>
      </w:r>
      <w:r w:rsidR="004154AE">
        <w:t>u</w:t>
      </w:r>
      <w:r w:rsidR="004154AE" w:rsidRPr="004154AE">
        <w:t>r</w:t>
      </w:r>
      <w:proofErr w:type="spellEnd"/>
      <w:r w:rsidR="004154AE">
        <w:t xml:space="preserve"> </w:t>
      </w:r>
      <w:r w:rsidR="00827574">
        <w:t xml:space="preserve">of cells </w:t>
      </w:r>
      <w:r w:rsidR="004F35D5">
        <w:t xml:space="preserve">is limited </w:t>
      </w:r>
      <w:r w:rsidR="008357F5">
        <w:t>since</w:t>
      </w:r>
      <w:r w:rsidR="004F35D5">
        <w:t xml:space="preserve"> </w:t>
      </w:r>
      <w:r w:rsidR="00932161">
        <w:t xml:space="preserve">cell </w:t>
      </w:r>
      <w:r w:rsidR="004F35D5">
        <w:t xml:space="preserve">metabolism is </w:t>
      </w:r>
      <w:r w:rsidR="00D03596">
        <w:t>regulated</w:t>
      </w:r>
      <w:r w:rsidR="00DB410C">
        <w:t xml:space="preserve"> at different levels including enzyme regulation</w:t>
      </w:r>
      <w:r w:rsidR="00494262">
        <w:t xml:space="preserve">. </w:t>
      </w:r>
      <w:r w:rsidR="003F2FEF">
        <w:t xml:space="preserve">The </w:t>
      </w:r>
      <w:r w:rsidR="00372CFC">
        <w:t>small molecule</w:t>
      </w:r>
      <w:r w:rsidR="003F2FEF">
        <w:t xml:space="preserve"> regulation network</w:t>
      </w:r>
      <w:r w:rsidR="008223BB">
        <w:t xml:space="preserve"> (SMRN)</w:t>
      </w:r>
      <w:r w:rsidR="00372CFC">
        <w:t xml:space="preserve"> </w:t>
      </w:r>
      <w:r w:rsidR="00FF7D8C">
        <w:t>enables cells to respond rapidly</w:t>
      </w:r>
      <w:r w:rsidR="00987F4D">
        <w:t xml:space="preserve"> to environmental fluctuations</w:t>
      </w:r>
      <w:r w:rsidR="008357F5">
        <w:t xml:space="preserve"> </w:t>
      </w:r>
      <w:r w:rsidR="000C1591">
        <w:t>by</w:t>
      </w:r>
      <w:r w:rsidR="008357F5">
        <w:t xml:space="preserve"> </w:t>
      </w:r>
      <w:r w:rsidR="008A4EEE">
        <w:t>controlling the activity of</w:t>
      </w:r>
      <w:r w:rsidR="00DB410C">
        <w:t xml:space="preserve"> enzymes in</w:t>
      </w:r>
      <w:r w:rsidR="008A4EEE">
        <w:t xml:space="preserve"> metabolic pathways</w:t>
      </w:r>
      <w:r w:rsidR="008223BB">
        <w:t>. However, SMRN is not as well studied relative to metabolic networks</w:t>
      </w:r>
      <w:r w:rsidR="008357F5">
        <w:t>.</w:t>
      </w:r>
      <w:r w:rsidR="00181096">
        <w:t xml:space="preserve"> </w:t>
      </w:r>
      <w:r w:rsidR="00494262">
        <w:t xml:space="preserve">The main contributor </w:t>
      </w:r>
      <w:r w:rsidR="00181096">
        <w:t xml:space="preserve">to </w:t>
      </w:r>
      <w:r w:rsidR="00FF7D8C">
        <w:t xml:space="preserve">the </w:t>
      </w:r>
      <w:r w:rsidR="00F95DB9">
        <w:t xml:space="preserve">lack </w:t>
      </w:r>
      <w:r w:rsidR="00234AFE">
        <w:t xml:space="preserve">of knowledge on this regulatory system </w:t>
      </w:r>
      <w:r w:rsidR="00494262">
        <w:t xml:space="preserve">is the sparsity of experimental data and the </w:t>
      </w:r>
      <w:r w:rsidR="00F95DB9">
        <w:t>absence</w:t>
      </w:r>
      <w:r w:rsidR="00494262">
        <w:t xml:space="preserve"> of a</w:t>
      </w:r>
      <w:r w:rsidR="003A136C">
        <w:t xml:space="preserve"> standard framework for representing </w:t>
      </w:r>
      <w:r w:rsidR="007705D3">
        <w:t>available</w:t>
      </w:r>
      <w:r w:rsidR="003A136C">
        <w:t xml:space="preserve"> information</w:t>
      </w:r>
      <w:r w:rsidR="00FE369B">
        <w:t xml:space="preserve">. </w:t>
      </w:r>
      <w:r w:rsidR="003A136C">
        <w:t xml:space="preserve">In this </w:t>
      </w:r>
      <w:r w:rsidR="000263B9">
        <w:t>p</w:t>
      </w:r>
      <w:r w:rsidR="008A4EEE">
        <w:t>aper</w:t>
      </w:r>
      <w:r w:rsidR="00153966">
        <w:t xml:space="preserve">, we </w:t>
      </w:r>
      <w:r w:rsidR="007705D3">
        <w:t xml:space="preserve">introduce the </w:t>
      </w:r>
      <w:proofErr w:type="spellStart"/>
      <w:r w:rsidR="007705D3">
        <w:t>KinMod</w:t>
      </w:r>
      <w:proofErr w:type="spellEnd"/>
      <w:r w:rsidR="006E0132">
        <w:t xml:space="preserve"> database </w:t>
      </w:r>
      <w:r w:rsidR="00733781">
        <w:t xml:space="preserve">that encompasses more than 2 million data points on the metabolism </w:t>
      </w:r>
      <w:r w:rsidR="0088565E">
        <w:t xml:space="preserve">and </w:t>
      </w:r>
      <w:r w:rsidR="000F1A71">
        <w:t xml:space="preserve">metabolic </w:t>
      </w:r>
      <w:r w:rsidR="00B937FB">
        <w:t>regulat</w:t>
      </w:r>
      <w:r w:rsidR="000F1A71">
        <w:t>ion</w:t>
      </w:r>
      <w:r w:rsidR="00B937FB">
        <w:t xml:space="preserve"> network </w:t>
      </w:r>
      <w:r w:rsidR="00733781">
        <w:t>of</w:t>
      </w:r>
      <w:r w:rsidR="005A73A9">
        <w:t xml:space="preserve"> </w:t>
      </w:r>
      <w:r w:rsidR="00D738A0">
        <w:t xml:space="preserve">9,814 organisms. </w:t>
      </w:r>
      <w:proofErr w:type="spellStart"/>
      <w:r w:rsidR="00915C8D">
        <w:t>KinMod</w:t>
      </w:r>
      <w:proofErr w:type="spellEnd"/>
      <w:r w:rsidR="00915C8D">
        <w:t xml:space="preserve"> database </w:t>
      </w:r>
      <w:r w:rsidR="00537013">
        <w:t>employs</w:t>
      </w:r>
      <w:r w:rsidR="007705D3">
        <w:t xml:space="preserve"> a </w:t>
      </w:r>
      <w:r w:rsidR="00537013">
        <w:t>hierarchical data</w:t>
      </w:r>
      <w:r w:rsidR="007705D3">
        <w:t xml:space="preserve"> </w:t>
      </w:r>
      <w:r w:rsidR="0047024B">
        <w:t>structure</w:t>
      </w:r>
      <w:r w:rsidR="007705D3">
        <w:t xml:space="preserve"> </w:t>
      </w:r>
      <w:r w:rsidR="00197F42">
        <w:t>to</w:t>
      </w:r>
      <w:r w:rsidR="000608AA">
        <w:t xml:space="preserve"> </w:t>
      </w:r>
      <w:r w:rsidR="009F4DE1">
        <w:t xml:space="preserve">1) </w:t>
      </w:r>
      <w:r w:rsidR="00207AF3">
        <w:t>signify relationship</w:t>
      </w:r>
      <w:r w:rsidR="0029141F">
        <w:t>s</w:t>
      </w:r>
      <w:r w:rsidR="00207AF3">
        <w:t xml:space="preserve"> between </w:t>
      </w:r>
      <w:r w:rsidR="00B1679C">
        <w:t>kinetic</w:t>
      </w:r>
      <w:r w:rsidR="000608AA">
        <w:t xml:space="preserve"> </w:t>
      </w:r>
      <w:r w:rsidR="00537013">
        <w:t>information</w:t>
      </w:r>
      <w:r w:rsidR="00C30957">
        <w:t xml:space="preserve"> obtained through in-vitro experiments and proteins</w:t>
      </w:r>
      <w:r w:rsidR="0029141F">
        <w:t xml:space="preserve">, </w:t>
      </w:r>
      <w:r w:rsidR="00B937FB">
        <w:t xml:space="preserve">with an </w:t>
      </w:r>
      <w:r w:rsidR="0029141F">
        <w:t>emphasi</w:t>
      </w:r>
      <w:r w:rsidR="00A649E6">
        <w:t>s</w:t>
      </w:r>
      <w:r w:rsidR="000608AA">
        <w:t xml:space="preserve"> on </w:t>
      </w:r>
      <w:r w:rsidR="006F3188">
        <w:t>small molecule</w:t>
      </w:r>
      <w:r w:rsidR="000608AA">
        <w:t xml:space="preserve"> regulation</w:t>
      </w:r>
      <w:r w:rsidR="00BB5782">
        <w:t xml:space="preserve"> </w:t>
      </w:r>
      <w:r w:rsidR="001B7DAF">
        <w:t>network</w:t>
      </w:r>
      <w:r w:rsidR="00FF7D8C">
        <w:t xml:space="preserve">, </w:t>
      </w:r>
      <w:r w:rsidR="009F4DE1">
        <w:t>2) provide a th</w:t>
      </w:r>
      <w:r w:rsidR="00DC7B4E">
        <w:t xml:space="preserve">orough insight </w:t>
      </w:r>
      <w:r w:rsidR="00FF7D8C">
        <w:t>into</w:t>
      </w:r>
      <w:r w:rsidR="00DC7B4E">
        <w:t xml:space="preserve"> </w:t>
      </w:r>
      <w:r w:rsidR="004E25E3">
        <w:t xml:space="preserve">available kinetic parameters and </w:t>
      </w:r>
      <w:r w:rsidR="00DC7B4E">
        <w:t xml:space="preserve">missing experimental </w:t>
      </w:r>
      <w:r w:rsidR="00EC6841">
        <w:t>measurements</w:t>
      </w:r>
      <w:r w:rsidR="00DC7B4E">
        <w:t xml:space="preserve"> o</w:t>
      </w:r>
      <w:r w:rsidR="004E25E3">
        <w:t>f</w:t>
      </w:r>
      <w:r w:rsidR="00DC7B4E">
        <w:t xml:space="preserve"> th</w:t>
      </w:r>
      <w:r w:rsidR="00867833">
        <w:t>is</w:t>
      </w:r>
      <w:r w:rsidR="00DC7B4E">
        <w:t xml:space="preserve"> regulatory </w:t>
      </w:r>
      <w:r w:rsidR="00AE4D07">
        <w:t>network</w:t>
      </w:r>
      <w:r w:rsidR="002353AF">
        <w:t xml:space="preserve"> and 3) </w:t>
      </w:r>
      <w:r w:rsidR="0066469A">
        <w:t>facilitate</w:t>
      </w:r>
      <w:r w:rsidR="002353AF">
        <w:t xml:space="preserve"> machin</w:t>
      </w:r>
      <w:r w:rsidR="00FF7D8C">
        <w:t>e</w:t>
      </w:r>
      <w:r w:rsidR="002353AF">
        <w:t xml:space="preserve"> learning approaches</w:t>
      </w:r>
      <w:r w:rsidR="00CD4B2F">
        <w:t xml:space="preserve"> </w:t>
      </w:r>
      <w:r w:rsidR="005C32E0">
        <w:t xml:space="preserve">for parameter estimation </w:t>
      </w:r>
      <w:r w:rsidR="00CD4B2F">
        <w:t xml:space="preserve">and accurate kinetic model </w:t>
      </w:r>
      <w:r w:rsidR="00867833">
        <w:t>construction</w:t>
      </w:r>
      <w:r w:rsidR="002353AF">
        <w:t xml:space="preserve"> by providing </w:t>
      </w:r>
      <w:r w:rsidR="00AA1850">
        <w:t xml:space="preserve">a homogeneous list of </w:t>
      </w:r>
      <w:r w:rsidR="0002320B">
        <w:t>linked omics data</w:t>
      </w:r>
      <w:r w:rsidR="000608AA">
        <w:t xml:space="preserve">. </w:t>
      </w:r>
    </w:p>
    <w:p w14:paraId="727CD149" w14:textId="78842488" w:rsidR="00315952" w:rsidRDefault="00867833" w:rsidP="00743675">
      <w:pPr>
        <w:pStyle w:val="Body"/>
      </w:pPr>
      <w:r>
        <w:t xml:space="preserve">The hierarchical ontology of the </w:t>
      </w:r>
      <w:proofErr w:type="spellStart"/>
      <w:r>
        <w:t>KinMod</w:t>
      </w:r>
      <w:proofErr w:type="spellEnd"/>
      <w:r>
        <w:t xml:space="preserve"> database allows flexible exploration of data attributes and investigation of metabolic relationships within- and cross-species. </w:t>
      </w:r>
      <w:r w:rsidR="00176835">
        <w:t>Identifying</w:t>
      </w:r>
      <w:r w:rsidR="009F20F4">
        <w:t xml:space="preserve"> missing experimental values </w:t>
      </w:r>
      <w:r w:rsidR="00BF73F1">
        <w:t>suggests additional experiments</w:t>
      </w:r>
      <w:r w:rsidR="008B6DC8">
        <w:t xml:space="preserve"> required for</w:t>
      </w:r>
      <w:r w:rsidR="009F20F4">
        <w:t xml:space="preserve"> kinetic parameter </w:t>
      </w:r>
      <w:r w:rsidR="008B6DC8">
        <w:t>estimation</w:t>
      </w:r>
      <w:r w:rsidR="009F20F4">
        <w:t xml:space="preserve">. </w:t>
      </w:r>
      <w:r w:rsidR="00161D1A">
        <w:t xml:space="preserve">Linking multi-omics data and providing data on </w:t>
      </w:r>
      <w:r w:rsidR="008B6DC8">
        <w:t>SMRN</w:t>
      </w:r>
      <w:r w:rsidR="00161D1A">
        <w:t xml:space="preserve"> encourages the development of novel machine learning techniques for predicting missing kinetic parameters </w:t>
      </w:r>
      <w:r w:rsidR="008B2980">
        <w:t>and</w:t>
      </w:r>
      <w:r w:rsidR="00161D1A">
        <w:t xml:space="preserve"> </w:t>
      </w:r>
      <w:r w:rsidR="0062556C">
        <w:t xml:space="preserve">promotes </w:t>
      </w:r>
      <w:r w:rsidR="00161D1A">
        <w:t>accurate kinetic model</w:t>
      </w:r>
      <w:r w:rsidR="000A4A2C">
        <w:t xml:space="preserve"> construction</w:t>
      </w:r>
      <w:r w:rsidR="00161D1A">
        <w:t xml:space="preserve"> of cells metabolism</w:t>
      </w:r>
      <w:r w:rsidR="000A4A2C">
        <w:t xml:space="preserve"> by providing </w:t>
      </w:r>
      <w:r w:rsidR="00073C26">
        <w:t xml:space="preserve">a comprehensive list of </w:t>
      </w:r>
      <w:r w:rsidR="000A4A2C">
        <w:t>available kinetic measurements</w:t>
      </w:r>
      <w:r w:rsidR="00161D1A">
        <w:t>.</w:t>
      </w:r>
      <w:r w:rsidR="009F20F4">
        <w:t xml:space="preserve"> </w:t>
      </w:r>
      <w:r w:rsidR="00E049B8">
        <w:t xml:space="preserve">To </w:t>
      </w:r>
      <w:r w:rsidR="00184790">
        <w:t>illustrate the value</w:t>
      </w:r>
      <w:r w:rsidR="001376A4">
        <w:t xml:space="preserve"> of </w:t>
      </w:r>
      <w:proofErr w:type="spellStart"/>
      <w:r w:rsidR="00701AB6">
        <w:t>KinMod</w:t>
      </w:r>
      <w:proofErr w:type="spellEnd"/>
      <w:r w:rsidR="00701AB6">
        <w:t xml:space="preserve"> </w:t>
      </w:r>
      <w:r w:rsidR="001376A4">
        <w:t>data</w:t>
      </w:r>
      <w:r w:rsidR="00191A9B">
        <w:t xml:space="preserve">, we </w:t>
      </w:r>
      <w:r w:rsidR="00701AB6">
        <w:t>develop</w:t>
      </w:r>
      <w:r w:rsidR="00191A9B">
        <w:t xml:space="preserve"> six analys</w:t>
      </w:r>
      <w:r w:rsidR="00037955">
        <w:t>e</w:t>
      </w:r>
      <w:r w:rsidR="00191A9B">
        <w:t>s</w:t>
      </w:r>
      <w:r w:rsidR="009D7199">
        <w:t xml:space="preserve"> </w:t>
      </w:r>
      <w:r w:rsidR="009D7199">
        <w:lastRenderedPageBreak/>
        <w:t xml:space="preserve">to visualize associations between </w:t>
      </w:r>
      <w:r w:rsidR="007E76E5">
        <w:t>data classes</w:t>
      </w:r>
      <w:r w:rsidR="00734973">
        <w:t xml:space="preserve"> belonging to separate sections of the metabolism</w:t>
      </w:r>
      <w:r w:rsidR="007E76E5">
        <w:t>.</w:t>
      </w:r>
      <w:r w:rsidR="00E04238">
        <w:t xml:space="preserve"> Through these analyses, </w:t>
      </w:r>
      <w:r w:rsidR="00E66114">
        <w:t xml:space="preserve">we demonstrate that the </w:t>
      </w:r>
      <w:proofErr w:type="spellStart"/>
      <w:r w:rsidR="00E66114">
        <w:t>KinMod</w:t>
      </w:r>
      <w:proofErr w:type="spellEnd"/>
      <w:r w:rsidR="00E66114">
        <w:t xml:space="preserve"> database provides a unique framework for </w:t>
      </w:r>
      <w:r w:rsidR="001E15E7">
        <w:t>biologist</w:t>
      </w:r>
      <w:r w:rsidR="00FF7D8C">
        <w:t>s</w:t>
      </w:r>
      <w:r w:rsidR="001E15E7">
        <w:t xml:space="preserve"> </w:t>
      </w:r>
      <w:r w:rsidR="00734973">
        <w:t xml:space="preserve">and engineers </w:t>
      </w:r>
      <w:r w:rsidR="001E15E7">
        <w:t xml:space="preserve">to </w:t>
      </w:r>
      <w:r w:rsidR="00C2525A">
        <w:t>retrieve</w:t>
      </w:r>
      <w:r w:rsidR="001E15E7">
        <w:t xml:space="preserve">, </w:t>
      </w:r>
      <w:r w:rsidR="00C2525A">
        <w:t>evaluate</w:t>
      </w:r>
      <w:r w:rsidR="001E15E7">
        <w:t xml:space="preserve"> and compare </w:t>
      </w:r>
      <w:r w:rsidR="00FF7D8C">
        <w:t xml:space="preserve">the </w:t>
      </w:r>
      <w:r w:rsidR="00573DD0">
        <w:t>functional metabolism of species, including the regulatory network, and</w:t>
      </w:r>
      <w:r w:rsidR="0018080B">
        <w:t xml:space="preserve"> </w:t>
      </w:r>
      <w:r w:rsidR="00072C8E">
        <w:t>discover</w:t>
      </w:r>
      <w:r w:rsidR="0018080B">
        <w:t xml:space="preserve"> </w:t>
      </w:r>
      <w:r w:rsidR="00573DD0">
        <w:t>the exten</w:t>
      </w:r>
      <w:r w:rsidR="00FF7D8C">
        <w:t>t</w:t>
      </w:r>
      <w:r w:rsidR="00573DD0">
        <w:t xml:space="preserve"> of </w:t>
      </w:r>
      <w:r w:rsidR="005029F6">
        <w:t xml:space="preserve">available and </w:t>
      </w:r>
      <w:r w:rsidR="0018080B">
        <w:t>missing experimental values</w:t>
      </w:r>
      <w:r w:rsidR="00072C8E">
        <w:t xml:space="preserve"> of the metabolic regulation</w:t>
      </w:r>
      <w:r w:rsidR="006B7FD6">
        <w:t>.</w:t>
      </w:r>
      <w:r w:rsidR="001E15E7">
        <w:t xml:space="preserve"> </w:t>
      </w:r>
      <w:r w:rsidR="00B40565">
        <w:t xml:space="preserve">The </w:t>
      </w:r>
      <w:proofErr w:type="spellStart"/>
      <w:r w:rsidR="007E76E5">
        <w:t>KinMod</w:t>
      </w:r>
      <w:proofErr w:type="spellEnd"/>
      <w:r w:rsidR="007E76E5">
        <w:t xml:space="preserve"> database is </w:t>
      </w:r>
      <w:r w:rsidR="00952AC9">
        <w:t>publicly</w:t>
      </w:r>
      <w:r w:rsidR="007E76E5">
        <w:t xml:space="preserve"> </w:t>
      </w:r>
      <w:r w:rsidR="00952AC9">
        <w:t>accessible</w:t>
      </w:r>
      <w:r w:rsidR="007E76E5">
        <w:t xml:space="preserve"> at </w:t>
      </w:r>
      <w:hyperlink r:id="rId11" w:history="1">
        <w:r w:rsidR="00B40565" w:rsidRPr="00D652B9">
          <w:rPr>
            <w:rStyle w:val="Hyperlink"/>
            <w:rFonts w:ascii="Calibri" w:hAnsi="Calibri" w:cs="Calibri"/>
          </w:rPr>
          <w:t>https://github.com/LMSE/KinMod</w:t>
        </w:r>
      </w:hyperlink>
      <w:r w:rsidR="007E76E5">
        <w:t xml:space="preserve">. </w:t>
      </w:r>
    </w:p>
    <w:p w14:paraId="52B6C80E" w14:textId="21F3E280" w:rsidR="00733019" w:rsidRPr="00AE6464" w:rsidRDefault="002E18DD" w:rsidP="00856584">
      <w:pPr>
        <w:pStyle w:val="Heading1"/>
        <w:numPr>
          <w:ilvl w:val="0"/>
          <w:numId w:val="0"/>
        </w:numPr>
        <w:ind w:left="360"/>
        <w:rPr>
          <w:b/>
          <w:bCs/>
        </w:rPr>
      </w:pPr>
      <w:r w:rsidRPr="00AE6464">
        <w:rPr>
          <w:b/>
          <w:bCs/>
        </w:rPr>
        <w:t>Introduction</w:t>
      </w:r>
      <w:bookmarkEnd w:id="1"/>
    </w:p>
    <w:p w14:paraId="5CB0158F" w14:textId="38586550" w:rsidR="00D731C2" w:rsidRDefault="00A561C7" w:rsidP="00221686">
      <w:pPr>
        <w:pStyle w:val="Body"/>
        <w:rPr>
          <w:color w:val="000000" w:themeColor="text1"/>
        </w:rPr>
      </w:pPr>
      <w:r w:rsidRPr="009E2899">
        <w:rPr>
          <w:color w:val="000000" w:themeColor="text1"/>
        </w:rPr>
        <w:t>The main goal of</w:t>
      </w:r>
      <w:r w:rsidR="00E306C6">
        <w:rPr>
          <w:color w:val="000000" w:themeColor="text1"/>
        </w:rPr>
        <w:t xml:space="preserve"> </w:t>
      </w:r>
      <w:r w:rsidR="00E306D6">
        <w:rPr>
          <w:color w:val="000000" w:themeColor="text1"/>
        </w:rPr>
        <w:t>metabolic mode</w:t>
      </w:r>
      <w:r w:rsidR="00C3496B">
        <w:rPr>
          <w:color w:val="000000" w:themeColor="text1"/>
        </w:rPr>
        <w:t>l</w:t>
      </w:r>
      <w:r w:rsidR="00E306D6">
        <w:rPr>
          <w:color w:val="000000" w:themeColor="text1"/>
        </w:rPr>
        <w:t>ling</w:t>
      </w:r>
      <w:r w:rsidR="00E306C6">
        <w:rPr>
          <w:color w:val="000000" w:themeColor="text1"/>
        </w:rPr>
        <w:t xml:space="preserve"> </w:t>
      </w:r>
      <w:r w:rsidRPr="009E2899">
        <w:rPr>
          <w:color w:val="000000" w:themeColor="text1"/>
        </w:rPr>
        <w:t xml:space="preserve">is </w:t>
      </w:r>
      <w:r w:rsidR="006F668A">
        <w:rPr>
          <w:color w:val="000000" w:themeColor="text1"/>
        </w:rPr>
        <w:t xml:space="preserve">to </w:t>
      </w:r>
      <w:r w:rsidR="00AA525A">
        <w:rPr>
          <w:color w:val="000000" w:themeColor="text1"/>
        </w:rPr>
        <w:t xml:space="preserve">mathematically </w:t>
      </w:r>
      <w:r w:rsidR="00A71C9F">
        <w:rPr>
          <w:color w:val="000000" w:themeColor="text1"/>
        </w:rPr>
        <w:t>simulate</w:t>
      </w:r>
      <w:r w:rsidRPr="009E2899">
        <w:rPr>
          <w:color w:val="000000" w:themeColor="text1"/>
        </w:rPr>
        <w:t xml:space="preserve"> </w:t>
      </w:r>
      <w:r w:rsidR="00D85F2A" w:rsidRPr="009E2899">
        <w:rPr>
          <w:color w:val="000000" w:themeColor="text1"/>
        </w:rPr>
        <w:t>cell metabolism</w:t>
      </w:r>
      <w:r w:rsidR="0004523A" w:rsidRPr="009E2899">
        <w:rPr>
          <w:color w:val="000000" w:themeColor="text1"/>
        </w:rPr>
        <w:t xml:space="preserve"> under changing environment</w:t>
      </w:r>
      <w:r w:rsidR="006F668A">
        <w:rPr>
          <w:color w:val="000000" w:themeColor="text1"/>
        </w:rPr>
        <w:t>s</w:t>
      </w:r>
      <w:r w:rsidR="00D03F0A" w:rsidRPr="009E2899">
        <w:rPr>
          <w:color w:val="000000" w:themeColor="text1"/>
        </w:rPr>
        <w:t xml:space="preserve"> and utilize this knowledge to optimize bio-product</w:t>
      </w:r>
      <w:r w:rsidR="003111FF">
        <w:rPr>
          <w:color w:val="000000" w:themeColor="text1"/>
        </w:rPr>
        <w:t>s</w:t>
      </w:r>
      <w:r w:rsidR="00D03F0A" w:rsidRPr="009E2899">
        <w:rPr>
          <w:color w:val="000000" w:themeColor="text1"/>
        </w:rPr>
        <w:t xml:space="preserve"> manufacturing</w:t>
      </w:r>
      <w:r w:rsidRPr="009E2899">
        <w:rPr>
          <w:color w:val="000000" w:themeColor="text1"/>
        </w:rPr>
        <w:t xml:space="preserve"> </w:t>
      </w:r>
      <w:r w:rsidRPr="009E2899">
        <w:rPr>
          <w:color w:val="000000" w:themeColor="text1"/>
        </w:rPr>
        <w:fldChar w:fldCharType="begin"/>
      </w:r>
      <w:r w:rsidR="00221686">
        <w:rPr>
          <w:color w:val="000000" w:themeColor="text1"/>
        </w:rPr>
        <w:instrText xml:space="preserve"> ADDIN ZOTERO_ITEM CSL_CITATION {"citationID":"nQquz0oi","properties":{"formattedCitation":"(1)","plainCitation":"(1)","noteIndex":0},"citationItems":[{"id":423,"uris":["http://zotero.org/users/6772479/items/DGQKDRN6"],"itemData":{"id":423,"type":"article-journal","abstract":"Kinetic models are crucial to quantitatively understand and predict how functional behavior emerges from dynamic concentration changes of cellular components. The current challenge is on resolving uncertainties about parameter values of reaction kinetics. Additionally, there are also major structural uncertainties due to unknown molecular interactions and only putatively assigned regulatory functions. What if one or few key regulators of biochemical reactions are missing in a metabolic model? By reviewing current advances in building kinetic models of metabolism, we found that such models experience a paradigm shift away from fitting parameters towards identifying key regulatory interactions.","collection-title":"Cell and Pathway Engineering","container-title":"Current Opinion in Biotechnology","DOI":"10.1016/j.copbio.2014.01.015","ISSN":"0958-1669","journalAbbreviation":"Current Opinion in Biotechnology","language":"en","page":"8-14","source":"ScienceDirect","title":"Advancing metabolic models with kinetic information","volume":"29","author":[{"family":"Link","given":"Hannes"},{"family":"Christodoulou","given":"Dimitris"},{"family":"Sauer","given":"Uwe"}],"issued":{"date-parts":[["2014",10,1]]}}}],"schema":"https://github.com/citation-style-language/schema/raw/master/csl-citation.json"} </w:instrText>
      </w:r>
      <w:r w:rsidRPr="009E2899">
        <w:rPr>
          <w:color w:val="000000" w:themeColor="text1"/>
        </w:rPr>
        <w:fldChar w:fldCharType="separate"/>
      </w:r>
      <w:r w:rsidR="00221686" w:rsidRPr="00221686">
        <w:rPr>
          <w:rFonts w:ascii="Calibri" w:hAnsi="Calibri" w:cs="Calibri"/>
        </w:rPr>
        <w:t>(1)</w:t>
      </w:r>
      <w:r w:rsidRPr="009E2899">
        <w:rPr>
          <w:color w:val="000000" w:themeColor="text1"/>
        </w:rPr>
        <w:fldChar w:fldCharType="end"/>
      </w:r>
      <w:r w:rsidRPr="009E2899">
        <w:rPr>
          <w:color w:val="000000" w:themeColor="text1"/>
        </w:rPr>
        <w:t xml:space="preserve">. </w:t>
      </w:r>
      <w:r w:rsidR="004B7D10" w:rsidRPr="004B7D10">
        <w:rPr>
          <w:color w:val="000000" w:themeColor="text1"/>
        </w:rPr>
        <w:t>Metabolism is a complex system of chemical reactions regulated at different levels</w:t>
      </w:r>
      <w:r w:rsidR="00733F6A">
        <w:rPr>
          <w:color w:val="000000" w:themeColor="text1"/>
        </w:rPr>
        <w:t>,</w:t>
      </w:r>
      <w:r w:rsidR="004B7D10" w:rsidRPr="004B7D10">
        <w:rPr>
          <w:color w:val="000000" w:themeColor="text1"/>
        </w:rPr>
        <w:t xml:space="preserve"> i.e. transcription and translation regulation</w:t>
      </w:r>
      <w:r w:rsidR="0028130D">
        <w:rPr>
          <w:color w:val="000000" w:themeColor="text1"/>
        </w:rPr>
        <w:t xml:space="preserve">, </w:t>
      </w:r>
      <w:r w:rsidR="004B7D10" w:rsidRPr="004B7D10">
        <w:rPr>
          <w:color w:val="000000" w:themeColor="text1"/>
        </w:rPr>
        <w:t xml:space="preserve">inhibition and activation via allosteric regulation of enzymes </w:t>
      </w:r>
      <w:r w:rsidR="004B7D10" w:rsidRPr="004B7D10">
        <w:rPr>
          <w:color w:val="000000" w:themeColor="text1"/>
          <w:rtl/>
        </w:rPr>
        <w:fldChar w:fldCharType="begin"/>
      </w:r>
      <w:r w:rsidR="00221686">
        <w:rPr>
          <w:color w:val="000000" w:themeColor="text1"/>
          <w:rtl/>
        </w:rPr>
        <w:instrText xml:space="preserve"> </w:instrText>
      </w:r>
      <w:r w:rsidR="00221686">
        <w:rPr>
          <w:color w:val="000000" w:themeColor="text1"/>
        </w:rPr>
        <w:instrText>ADDIN ZOTERO_ITEM CSL_CITATION {"citationID":"GQL0yEoR","properties":{"formattedCitation":"(2,3)","plainCitation":"(2,3)","noteIndex":0},"citationItems":[{"id":172,"uris":["http://zotero.org/users/6772479/items/DF49RC8V"],"itemData":{"id":172,"type":"article-journal","abstract":"Several modeling frameworks for describing and redirecting cellular metabolism have been developed keeping pace with the rapid development in high-throughput data generation and advances in metabolic engineering techniques. The incorporation of kinetic information within stoichiometry-only modeling techniques offers potential advantages for improved phenotype prediction and consequently more precise computational strain design. In addition to substrate-level kinetic regulatory information, the integration of a number of additional layers of regulation at the transcription, translation, and post-translation levels is sought after by many research groups. However, the practical integration of these complex biological processes into</w:instrText>
      </w:r>
      <w:r w:rsidR="00221686">
        <w:rPr>
          <w:color w:val="000000" w:themeColor="text1"/>
          <w:rtl/>
        </w:rPr>
        <w:instrText xml:space="preserve"> </w:instrText>
      </w:r>
      <w:r w:rsidR="00221686">
        <w:rPr>
          <w:color w:val="000000" w:themeColor="text1"/>
        </w:rPr>
        <w:instrText>a unified framework amenable to design remains an ongoing challenge.","collection-title":"Pathway engineering","container-title":"Current Opinion in Biotechnology","DOI":"10.1016/j.copbio.2015.08.011","ISSN":"0958-1669","journalAbbreviation":"Current Opinion in Biotechnology","language":"en","page":"57-64","source":"ScienceDirect","title":"Improving prediction fidelity of cellular metabolism with kinetic descriptions","volume":"36","author":[{"family":"Chowdhury","given":"Anupam"},{"family":"Khodayari</w:instrText>
      </w:r>
      <w:r w:rsidR="00221686">
        <w:rPr>
          <w:color w:val="000000" w:themeColor="text1"/>
          <w:rtl/>
        </w:rPr>
        <w:instrText>","</w:instrText>
      </w:r>
      <w:r w:rsidR="00221686">
        <w:rPr>
          <w:color w:val="000000" w:themeColor="text1"/>
        </w:rPr>
        <w:instrText>given":"Ali"},{"family":"Maranas","given":"Costas D"}],"issued":{"date-parts":[["2015",12,1]]}}},{"id":448,"uris":["http://zotero.org/users/6772479/items/X8Y9NTM6"],"itemData":{"id":448,"type":"article-journal","abstract":"Gene regulatory cascades (GRCs</w:instrText>
      </w:r>
      <w:r w:rsidR="00221686">
        <w:rPr>
          <w:color w:val="000000" w:themeColor="text1"/>
          <w:rtl/>
        </w:rPr>
        <w:instrText xml:space="preserve">) </w:instrText>
      </w:r>
      <w:r w:rsidR="00221686">
        <w:rPr>
          <w:color w:val="000000" w:themeColor="text1"/>
        </w:rPr>
        <w:instrText>are common motifs in cellular molecular networks. A given logical function in these cascades, such as the repression of the activity of a transcription factor, can be implemented by a number of different regulatory mechanisms. The potential consequences for the dynamic performance of the GRC of choosing one mechanism over another have not been analysed systematically. Here, we report the construction of a synthetic GRC in Escherichia coli, which allows us for the first time to directly compare and contrast the dynamics of four different regulatory mechanisms, affecting the transcription, translation, stability, or activity of a transcriptional repressor. We developed a biologically motivated mathematical model which is sufficient to reproduce the response</w:instrText>
      </w:r>
      <w:r w:rsidR="00221686">
        <w:rPr>
          <w:color w:val="000000" w:themeColor="text1"/>
          <w:rtl/>
        </w:rPr>
        <w:instrText xml:space="preserve"> </w:instrText>
      </w:r>
      <w:r w:rsidR="00221686">
        <w:rPr>
          <w:color w:val="000000" w:themeColor="text1"/>
        </w:rPr>
        <w:instrText>dynamics determined by experimental measurements. Using the model, we explored the potential response dynamics that the constructed GRC can perform. We conclude that dynamic differences between regulatory mechanisms at an individual step in a GRC are often concealed in the overall performance of the GRC and suggest that the presence of a given regulatory mechanism in a certain network environment does not necessarily mean that it represents a single optimal evolutionary solution.","container-title":"Scientific Reports","DOI":"10.1038/srep12186","ISSN":"2045-2322","issue":"1","journalAbbreviation":"Sci Rep","language":"en","note":"number: 1\npublisher: Nature Publishing Group","page":"12186","source":"www.nature.com","title":"Effects of Four Different Regulatory Mechanisms on the Dynamics of Gene Regulatory Cascades","volume":"5","author":[{"family":"Hansen","given":"Sabine"},{"family":"Krishna","given":"Sandeep"},{"family":"Semsey","given":"Szabolcs"},{"family":"Lo Svenningsen","given":"Sine"}],"issued</w:instrText>
      </w:r>
      <w:r w:rsidR="00221686">
        <w:rPr>
          <w:color w:val="000000" w:themeColor="text1"/>
          <w:rtl/>
        </w:rPr>
        <w:instrText>":{"</w:instrText>
      </w:r>
      <w:r w:rsidR="00221686">
        <w:rPr>
          <w:color w:val="000000" w:themeColor="text1"/>
        </w:rPr>
        <w:instrText>date-parts</w:instrText>
      </w:r>
      <w:r w:rsidR="00221686">
        <w:rPr>
          <w:color w:val="000000" w:themeColor="text1"/>
          <w:rtl/>
        </w:rPr>
        <w:instrText>":[["2015",7,17]]}}}],"</w:instrText>
      </w:r>
      <w:r w:rsidR="00221686">
        <w:rPr>
          <w:color w:val="000000" w:themeColor="text1"/>
        </w:rPr>
        <w:instrText>schema":"https://github.com/citation-style-language/schema/raw/master/csl-citation.json</w:instrText>
      </w:r>
      <w:r w:rsidR="00221686">
        <w:rPr>
          <w:color w:val="000000" w:themeColor="text1"/>
          <w:rtl/>
        </w:rPr>
        <w:instrText xml:space="preserve">"} </w:instrText>
      </w:r>
      <w:r w:rsidR="004B7D10" w:rsidRPr="004B7D10">
        <w:rPr>
          <w:color w:val="000000" w:themeColor="text1"/>
          <w:rtl/>
        </w:rPr>
        <w:fldChar w:fldCharType="separate"/>
      </w:r>
      <w:r w:rsidR="00221686" w:rsidRPr="00221686">
        <w:rPr>
          <w:rFonts w:ascii="Calibri" w:hAnsi="Calibri" w:cs="Calibri"/>
        </w:rPr>
        <w:t>(2,3)</w:t>
      </w:r>
      <w:r w:rsidR="004B7D10" w:rsidRPr="004B7D10">
        <w:rPr>
          <w:color w:val="000000" w:themeColor="text1"/>
          <w:rtl/>
        </w:rPr>
        <w:fldChar w:fldCharType="end"/>
      </w:r>
      <w:r w:rsidR="004B7D10" w:rsidRPr="004B7D10">
        <w:rPr>
          <w:color w:val="000000" w:themeColor="text1"/>
        </w:rPr>
        <w:t xml:space="preserve">. </w:t>
      </w:r>
      <w:r w:rsidR="00F442F3" w:rsidRPr="009E2899">
        <w:rPr>
          <w:color w:val="000000" w:themeColor="text1"/>
        </w:rPr>
        <w:t>When facing environmental fluctuation</w:t>
      </w:r>
      <w:r w:rsidR="00733F6A">
        <w:rPr>
          <w:color w:val="000000" w:themeColor="text1"/>
        </w:rPr>
        <w:t>s</w:t>
      </w:r>
      <w:r w:rsidR="00F442F3" w:rsidRPr="009E2899">
        <w:rPr>
          <w:color w:val="000000" w:themeColor="text1"/>
        </w:rPr>
        <w:t xml:space="preserve">, cells adapt to the new condition by </w:t>
      </w:r>
      <w:r w:rsidR="005B3FD4">
        <w:rPr>
          <w:color w:val="000000" w:themeColor="text1"/>
        </w:rPr>
        <w:t xml:space="preserve">tuning the capacity of enzymes through metabolic regulation </w:t>
      </w:r>
      <w:r w:rsidR="00F442F3" w:rsidRPr="009E2899">
        <w:rPr>
          <w:color w:val="000000" w:themeColor="text1"/>
        </w:rPr>
        <w:fldChar w:fldCharType="begin"/>
      </w:r>
      <w:r w:rsidR="00221686">
        <w:rPr>
          <w:color w:val="000000" w:themeColor="text1"/>
        </w:rPr>
        <w:instrText xml:space="preserve"> ADDIN ZOTERO_ITEM CSL_CITATION {"citationID":"v8HpWRWy","properties":{"formattedCitation":"(4)","plainCitation":"(4)","noteIndex":0},"citationItems":[{"id":267,"uris":["http://zotero.org/users/6772479/items/P88D6SHI"],"itemData":{"id":267,"type":"article-journal","abstract":"An important question is to what extent metabolic fluxes are regulated by gene expression or by metabolic regulation. There are two distinct aspects to this question: (i) the local regulation of the fluxes through the individual steps in the pathway and (ii) the influence of such local regulation on the pathway’s flux. We developed regulation analysis so as to address the former aspect for all steps in a pathway. We demonstrate the method for the issue of how Saccharomyces cerevisiae regulates the fluxes through its individual glycolytic and fermentative enzymes when confronted with nutrient starvation. Regulation was dissected quantitatively into (i) changes in maximum enzyme activity (Vmax, called hierarchical regulation) and (ii) changes in the interaction of the enzyme with the rest of metabolism (called metabolic regulation). Within a single pathway, the regulation of the fluxes through individual steps varied from fully hierarchical to exclusively metabolic. Existing paradigms of flux regulation (such as single- and multisite modulation and exclusively metabolic regulation) were tested for a complete pathway and falsified for a major pathway in an important model organism. We propose a subtler mechanism of flux regulation, with different roles for different enzymes, i.e., “leader,” “follower,” or “conservative,” the latter attempting to hold back the change in flux. This study makes this subtlety, so typical for biological systems, tractable experimentally and invites reformulation of the questions concerning the drives and constraints governing metabolic flux regulation.","container-title":"Proceedings of the National Academy of Sciences","DOI":"10.1073/pnas.0509831103","ISSN":"0027-8424, 1091-6490","issue":"7","journalAbbreviation":"PNAS","language":"en","note":"publisher: National Academy of Sciences\nsection: Biological Sciences\nPMID: 16467155","page":"2166-2171","source":"www.pnas.org","title":"Unraveling the complexity of flux regulation: A new method demonstrated for nutrient starvation in Saccharomyces cerevisiae","title-short":"Unraveling the complexity of flux regulation","volume":"103","author":[{"family":"Rossell","given":"Sergio"},{"family":"Weijden","given":"Coen C.","dropping-particle":"van der"},{"family":"Lindenbergh","given":"Alexander"},{"family":"Tuijl","given":"Arjen","dropping-particle":"van"},{"family":"Francke","given":"Christof"},{"family":"Bakker","given":"Barbara M."},{"family":"Westerhoff","given":"Hans V."}],"issued":{"date-parts":[["2006",2,14]]}}}],"schema":"https://github.com/citation-style-language/schema/raw/master/csl-citation.json"} </w:instrText>
      </w:r>
      <w:r w:rsidR="00F442F3" w:rsidRPr="009E2899">
        <w:rPr>
          <w:color w:val="000000" w:themeColor="text1"/>
        </w:rPr>
        <w:fldChar w:fldCharType="separate"/>
      </w:r>
      <w:r w:rsidR="00221686" w:rsidRPr="00221686">
        <w:rPr>
          <w:rFonts w:ascii="Calibri" w:hAnsi="Calibri" w:cs="Calibri"/>
        </w:rPr>
        <w:t>(4)</w:t>
      </w:r>
      <w:r w:rsidR="00F442F3" w:rsidRPr="009E2899">
        <w:rPr>
          <w:color w:val="000000" w:themeColor="text1"/>
        </w:rPr>
        <w:fldChar w:fldCharType="end"/>
      </w:r>
      <w:r w:rsidR="00F442F3" w:rsidRPr="009E2899">
        <w:rPr>
          <w:color w:val="000000" w:themeColor="text1"/>
        </w:rPr>
        <w:t xml:space="preserve">. This </w:t>
      </w:r>
      <w:r w:rsidR="00987A03">
        <w:rPr>
          <w:color w:val="000000" w:themeColor="text1"/>
        </w:rPr>
        <w:t xml:space="preserve">small molecule </w:t>
      </w:r>
      <w:r w:rsidR="00F442F3" w:rsidRPr="009E2899">
        <w:rPr>
          <w:color w:val="000000" w:themeColor="text1"/>
        </w:rPr>
        <w:t xml:space="preserve">regulatory network </w:t>
      </w:r>
      <w:r w:rsidR="00987A03">
        <w:rPr>
          <w:color w:val="000000" w:themeColor="text1"/>
        </w:rPr>
        <w:t xml:space="preserve">(SMRN) </w:t>
      </w:r>
      <w:r w:rsidR="00F442F3" w:rsidRPr="009E2899">
        <w:rPr>
          <w:color w:val="000000" w:themeColor="text1"/>
        </w:rPr>
        <w:t xml:space="preserve">acts on a time scale much faster than gene </w:t>
      </w:r>
      <w:r w:rsidR="00AC41F5">
        <w:rPr>
          <w:color w:val="000000" w:themeColor="text1"/>
        </w:rPr>
        <w:t>regulation</w:t>
      </w:r>
      <w:r w:rsidR="00F442F3" w:rsidRPr="009E2899">
        <w:rPr>
          <w:color w:val="000000" w:themeColor="text1"/>
        </w:rPr>
        <w:t xml:space="preserve"> </w:t>
      </w:r>
      <w:r w:rsidR="00F442F3" w:rsidRPr="009E2899">
        <w:rPr>
          <w:color w:val="000000" w:themeColor="text1"/>
        </w:rPr>
        <w:fldChar w:fldCharType="begin"/>
      </w:r>
      <w:r w:rsidR="00221686">
        <w:rPr>
          <w:color w:val="000000" w:themeColor="text1"/>
        </w:rPr>
        <w:instrText xml:space="preserve"> ADDIN ZOTERO_ITEM CSL_CITATION {"citationID":"QYQLGcs5","properties":{"formattedCitation":"(5\\uc0\\u8211{}7)","plainCitation":"(5–7)","noteIndex":0},"citationItems":[{"id":176,"uris":["http://zotero.org/users/6772479/items/W24B65ZZ"],"itemData":{"id":176,"type":"article-journal","abstract":"One of the key ways in which microbes are thought to regulate their metabolism is by modulating the availability of enzymes through transcriptional regulation. However, the limited success of efforts to manipulate metabolic fluxes by rewiring the transcriptional network has cast doubt on the idea that transcript abundance controls metabolic fluxes. In this study, we investigate control of metabolic flux in the model bacterium Bacillus subtilis by quantifying fluxes, transcripts, and metabolites in eight metabolic states enforced by different environmental conditions. We find that most enzymes whose flux switches between on and off states, such as those involved in substrate uptake, exhibit large corresponding transcriptional changes. However, for the majority of enzymes in central metabolism, enzyme concentrations were insufficient to explain the observed fluxes?only for a number of reactions in the tricarboxylic acid cycle were enzyme changes approximately proportional to flux changes. Surprisingly, substrate changes revealed by metabolomics were also insufficient to explain observed fluxes, leaving a large role for allosteric regulation and enzyme modification in the control of metabolic fluxes.","container-title":"Molecular Systems Biology","DOI":"10.1038/msb.2013.66","ISSN":"1744-4292","issue":"1","journalAbbreviation":"Molecular Systems Biology","note":"publisher: John Wiley &amp; Sons, Ltd","page":"709","source":"embopress.org (Atypon)","title":"Transcriptional regulation is insufficient to explain substrate-induced flux changes in Bacillus subtilis","volume":"9","author":[{"family":"Chubukov","given":"Victor"},{"family":"Uhr","given":"Markus"},{"family":"Le Chat","given":"Ludovic"},{"family":"Kleijn","given":"Roelco J"},{"family":"Jules","given":"Matthieu"},{"family":"Link","given":"Hannes"},{"family":"Aymerich","given":"Stephane"},{"family":"Stelling","given":"Jörg"},{"family":"Sauer","given":"Uwe"}],"issued":{"date-parts":[["2013",1,1]]}}},{"id":264,"uris":["http://zotero.org/users/6772479/items/J55XTNBW"],"itemData":{"id":264,"type":"article-journal","abstract":"Bacteria must control their metabolism to quickly adapt to changing carbon sources. PEP carboxylase is now shown to be allosterically regulated by fructose-1,6-bisphosphate in an ultrasensitive manner, turning glycolysis on and off almost instantaneously in response to glucose availability.","container-title":"Nature Chemical Biology","DOI":"10.1038/nchembio.941","ISSN":"1552-4469","issue":"6","language":"en","note":"number: 6\npublisher: Nature Publishing Group","page":"562-568","source":"www.nature.com","title":"Ultrasensitive regulation of anapleurosis via allosteric activation of PEP carboxylase","volume":"8","author":[{"family":"Xu","given":"Yi-Fan"},{"family":"Amador-Noguez","given":"Daniel"},{"family":"Reaves","given":"Marshall Louis"},{"family":"Feng","given":"Xiao-Jiang"},{"family":"Rabinowitz","given":"Joshua D."}],"issued":{"date-parts":[["2012",6]]}}},{"id":470,"uris":["http://zotero.org/users/6772479/items/4QZWC4CN"],"itemData":{"id":470,"type":"book","abstract":"Gene regulation is an essential process in the development and maintenance of a healthy body, and as such, is a central focus in both basic science and medical research.  Gene Regulation, Fifth Edition provides the student and researcher with a clear, up-to-date description of gene regulation in eukaryotes, distilling the vast and complex primary literature into a concise overview.","edition":"5","event-place":"London","ISBN":"978-0-203-01633-6","note":"DOI: 10.4324/9780203016336","number-of-pages":"359","publisher":"Taylor &amp; Francis","publisher-place":"London","title":"Gene Regulation","author":[{"family":"Latchman","given":"David"}],"issued":{"date-parts":[["2005",5,18]]}}}],"schema":"https://github.com/citation-style-language/schema/raw/master/csl-citation.json"} </w:instrText>
      </w:r>
      <w:r w:rsidR="00F442F3" w:rsidRPr="009E2899">
        <w:rPr>
          <w:color w:val="000000" w:themeColor="text1"/>
        </w:rPr>
        <w:fldChar w:fldCharType="separate"/>
      </w:r>
      <w:r w:rsidR="00221686" w:rsidRPr="00221686">
        <w:rPr>
          <w:rFonts w:ascii="Calibri" w:hAnsi="Calibri" w:cs="Calibri"/>
          <w:szCs w:val="24"/>
        </w:rPr>
        <w:t>(5–7)</w:t>
      </w:r>
      <w:r w:rsidR="00F442F3" w:rsidRPr="009E2899">
        <w:rPr>
          <w:color w:val="000000" w:themeColor="text1"/>
        </w:rPr>
        <w:fldChar w:fldCharType="end"/>
      </w:r>
      <w:r w:rsidR="001A0806">
        <w:rPr>
          <w:color w:val="000000" w:themeColor="text1"/>
        </w:rPr>
        <w:t xml:space="preserve">; </w:t>
      </w:r>
      <w:r w:rsidR="001A0806" w:rsidRPr="009E2899">
        <w:rPr>
          <w:color w:val="000000" w:themeColor="text1"/>
        </w:rPr>
        <w:t>metabolic regulation</w:t>
      </w:r>
      <w:r w:rsidR="00421F7F">
        <w:rPr>
          <w:color w:val="000000" w:themeColor="text1"/>
        </w:rPr>
        <w:t xml:space="preserve"> </w:t>
      </w:r>
      <w:r w:rsidR="00113981">
        <w:rPr>
          <w:color w:val="000000" w:themeColor="text1"/>
        </w:rPr>
        <w:t>has a significant role in</w:t>
      </w:r>
      <w:r w:rsidR="0038462C">
        <w:rPr>
          <w:color w:val="000000" w:themeColor="text1"/>
        </w:rPr>
        <w:t xml:space="preserve"> </w:t>
      </w:r>
      <w:r w:rsidR="001003D6">
        <w:rPr>
          <w:color w:val="000000" w:themeColor="text1"/>
        </w:rPr>
        <w:t xml:space="preserve">the </w:t>
      </w:r>
      <w:r w:rsidR="00003103">
        <w:rPr>
          <w:color w:val="000000" w:themeColor="text1"/>
        </w:rPr>
        <w:t>metaboli</w:t>
      </w:r>
      <w:r w:rsidR="006A3D8A">
        <w:rPr>
          <w:color w:val="000000" w:themeColor="text1"/>
        </w:rPr>
        <w:t>c</w:t>
      </w:r>
      <w:r w:rsidR="00003103">
        <w:rPr>
          <w:color w:val="000000" w:themeColor="text1"/>
        </w:rPr>
        <w:t xml:space="preserve"> respon</w:t>
      </w:r>
      <w:r w:rsidR="006A3D8A">
        <w:rPr>
          <w:color w:val="000000" w:themeColor="text1"/>
        </w:rPr>
        <w:t>se</w:t>
      </w:r>
      <w:r w:rsidR="00003103">
        <w:rPr>
          <w:color w:val="000000" w:themeColor="text1"/>
        </w:rPr>
        <w:t xml:space="preserve"> to fluctuation</w:t>
      </w:r>
      <w:r w:rsidR="00003103" w:rsidRPr="009E2899">
        <w:rPr>
          <w:color w:val="000000" w:themeColor="text1"/>
        </w:rPr>
        <w:t xml:space="preserve"> </w:t>
      </w:r>
      <w:r w:rsidR="001A0806" w:rsidRPr="009E2899">
        <w:rPr>
          <w:color w:val="000000" w:themeColor="text1"/>
        </w:rPr>
        <w:fldChar w:fldCharType="begin"/>
      </w:r>
      <w:r w:rsidR="00221686">
        <w:rPr>
          <w:color w:val="000000" w:themeColor="text1"/>
        </w:rPr>
        <w:instrText xml:space="preserve"> ADDIN ZOTERO_ITEM CSL_CITATION {"citationID":"p1VjtiPL","properties":{"formattedCitation":"(8,9)","plainCitation":"(8,9)","noteIndex":0},"citationItems":[{"id":451,"uris":["http://zotero.org/users/6772479/items/4NJE75EB"],"itemData":{"id":451,"type":"article-journal","abstract":"The metabolism of microorganisms is regulated through two main mechanisms: changes of enzyme capacities as a consequence of gene expression modulation (“hierarchical control”) and changes of enzyme activities through metabolite-enzyme interactions. An increasing body of evidence indicates that hierarchical control is insufficient to explain metabolic behaviors, but the system-wide impact of metabolic regulation remains largely uncharacterized. To clarify its role, we developed and validated a detailed kinetic model of Escherichia coli central metabolism that links growth to environment. Metabolic control analyses confirm that the control is widely distributed across the network and highlight strong interconnections between all the pathways. Exploration of the model solution space reveals that several robust properties emerge from metabolic regulation, from the molecular level (e.g. homeostasis of total metabolite pool) to the overall cellular physiology (e.g. coordination of carbon uptake, catabolism, energy and redox production, and growth), while allowing a large degree of flexibility at most individual metabolic steps. These properties have important physiological implications for E. coli and significantly expand the self-regulating capacities of its metabolism.","container-title":"PLOS Computational Biology","DOI":"10.1371/journal.pcbi.1005396","ISSN":"1553-7358","issue":"2","journalAbbreviation":"PLOS Computational Biology","language":"en","note":"publisher: Public Library of Science","page":"e1005396","source":"PLoS Journals","title":"Metabolic regulation is sufficient for global and robust coordination of glucose uptake, catabolism, energy production and growth in Escherichia coli","volume":"13","author":[{"family":"Millard","given":"Pierre"},{"family":"Smallbone","given":"Kieran"},{"family":"Mendes","given":"Pedro"}],"issued":{"date-parts":[["2017",2,10]]}}},{"id":425,"uris":["http://zotero.org/users/6772479/items/MRV8WMHK"],"itemData":{"id":425,"type":"article-journal","abstract":"Constraint-based modeling of biological networks (metabolism, transcription and signal transduction), although used successfully in many applications, suffer from specific limitations such as the lack of representation of metabolite concentrations and enzymatic regulation, which are necessary for a complete physiologically relevant model. Kinetic models conversely overcome these shortcomings and enable dynamic analysis of biological systems for enhanced in silico hypothesis generation. Nonetheless, kinetic models also have limitations for modeling at genome-scales chiefly due to: (i) model non-linearity; (ii) computational tractability; (iii) parameter identifiability; (iv) estimability; and (v) uncertainty. In order to support further development of kinetic models as viable alternatives to constraint-based models, this review presents a brief description of the existing obstacles towards building genome-scale kinetic models. Specific kinetic modeling frameworks capable of overcoming these obstacles are covered in this review. The tractability and physiological feasibility of these models are discussed with the objective of using available in vivo experimental observations to define the model parameter space. Among the different methods discussed, Monte Carlo kinetic models of metabolism stand out as potentially tractable methods to model genome scale networks while also addressing in vivo parameter uncertainty.","container-title":"Biotechnology Journal","DOI":"10.1002/biot.201400522","ISSN":"1860-7314","issue":"9","language":"en","note":"_eprint: https://onlinelibrary.wiley.com/doi/pdf/10.1002/biot.201400522","page":"1345-1359","source":"Wiley Online Library","title":"Constructing kinetic models of metabolism at genome-scales: A review","title-short":"Constructing kinetic models of metabolism at genome-scales","volume":"10","author":[{"family":"Srinivasan","given":"Shyam"},{"family":"Cluett","given":"William R."},{"family":"Mahadevan","given":"Radhakrishnan"}],"issued":{"date-parts":[["2015"]]}}}],"schema":"https://github.com/citation-style-language/schema/raw/master/csl-citation.json"} </w:instrText>
      </w:r>
      <w:r w:rsidR="001A0806" w:rsidRPr="009E2899">
        <w:rPr>
          <w:color w:val="000000" w:themeColor="text1"/>
        </w:rPr>
        <w:fldChar w:fldCharType="separate"/>
      </w:r>
      <w:r w:rsidR="00221686" w:rsidRPr="00221686">
        <w:rPr>
          <w:rFonts w:ascii="Calibri" w:hAnsi="Calibri" w:cs="Calibri"/>
        </w:rPr>
        <w:t>(8,9)</w:t>
      </w:r>
      <w:r w:rsidR="001A0806" w:rsidRPr="009E2899">
        <w:rPr>
          <w:color w:val="000000" w:themeColor="text1"/>
        </w:rPr>
        <w:fldChar w:fldCharType="end"/>
      </w:r>
      <w:r w:rsidR="001A0806">
        <w:rPr>
          <w:color w:val="000000" w:themeColor="text1"/>
        </w:rPr>
        <w:t>.</w:t>
      </w:r>
      <w:r w:rsidR="00E31800">
        <w:rPr>
          <w:color w:val="000000" w:themeColor="text1"/>
        </w:rPr>
        <w:t xml:space="preserve"> </w:t>
      </w:r>
      <w:r w:rsidR="00CC1A2A">
        <w:rPr>
          <w:color w:val="000000" w:themeColor="text1"/>
        </w:rPr>
        <w:t>The d</w:t>
      </w:r>
      <w:r w:rsidR="00E31800">
        <w:rPr>
          <w:color w:val="000000" w:themeColor="text1"/>
        </w:rPr>
        <w:t xml:space="preserve">ynamic </w:t>
      </w:r>
      <w:proofErr w:type="spellStart"/>
      <w:r w:rsidR="0A4446B4" w:rsidRPr="5DAC4CFB">
        <w:rPr>
          <w:color w:val="000000" w:themeColor="text1"/>
        </w:rPr>
        <w:t>behaviour</w:t>
      </w:r>
      <w:proofErr w:type="spellEnd"/>
      <w:r w:rsidR="00E31800">
        <w:rPr>
          <w:color w:val="000000" w:themeColor="text1"/>
        </w:rPr>
        <w:t xml:space="preserve"> of cells </w:t>
      </w:r>
      <w:r w:rsidR="00CC1A2A">
        <w:rPr>
          <w:color w:val="000000" w:themeColor="text1"/>
        </w:rPr>
        <w:t>in</w:t>
      </w:r>
      <w:r w:rsidR="00E31800">
        <w:rPr>
          <w:color w:val="000000" w:themeColor="text1"/>
        </w:rPr>
        <w:t xml:space="preserve"> </w:t>
      </w:r>
      <w:r w:rsidR="000A3527">
        <w:rPr>
          <w:color w:val="000000" w:themeColor="text1"/>
        </w:rPr>
        <w:t>changing environment</w:t>
      </w:r>
      <w:r w:rsidR="00CC1A2A">
        <w:rPr>
          <w:color w:val="000000" w:themeColor="text1"/>
        </w:rPr>
        <w:t>s</w:t>
      </w:r>
      <w:r w:rsidR="000A3527">
        <w:rPr>
          <w:color w:val="000000" w:themeColor="text1"/>
        </w:rPr>
        <w:t xml:space="preserve"> </w:t>
      </w:r>
      <w:r w:rsidR="00BB0E99">
        <w:rPr>
          <w:color w:val="000000" w:themeColor="text1"/>
        </w:rPr>
        <w:t>has</w:t>
      </w:r>
      <w:r w:rsidR="001A0681">
        <w:rPr>
          <w:color w:val="000000" w:themeColor="text1"/>
        </w:rPr>
        <w:t xml:space="preserve"> been investigated</w:t>
      </w:r>
      <w:r w:rsidR="000A3527">
        <w:rPr>
          <w:color w:val="000000" w:themeColor="text1"/>
        </w:rPr>
        <w:t xml:space="preserve"> using kinetic mode</w:t>
      </w:r>
      <w:r w:rsidR="001003D6">
        <w:rPr>
          <w:color w:val="000000" w:themeColor="text1"/>
        </w:rPr>
        <w:t>l</w:t>
      </w:r>
      <w:r w:rsidR="000A3527">
        <w:rPr>
          <w:color w:val="000000" w:themeColor="text1"/>
        </w:rPr>
        <w:t>l</w:t>
      </w:r>
      <w:r w:rsidR="00FC4858">
        <w:rPr>
          <w:color w:val="000000" w:themeColor="text1"/>
        </w:rPr>
        <w:t>ing</w:t>
      </w:r>
      <w:r w:rsidR="006A69C7">
        <w:rPr>
          <w:color w:val="000000" w:themeColor="text1"/>
        </w:rPr>
        <w:t xml:space="preserve">; however, available models are </w:t>
      </w:r>
      <w:r w:rsidR="00D3624F">
        <w:rPr>
          <w:color w:val="000000" w:themeColor="text1"/>
        </w:rPr>
        <w:t xml:space="preserve">not </w:t>
      </w:r>
      <w:r w:rsidR="009328AB">
        <w:rPr>
          <w:color w:val="000000" w:themeColor="text1"/>
        </w:rPr>
        <w:t xml:space="preserve">able to </w:t>
      </w:r>
      <w:r w:rsidR="00D3624F">
        <w:rPr>
          <w:color w:val="000000" w:themeColor="text1"/>
        </w:rPr>
        <w:t>captur</w:t>
      </w:r>
      <w:r w:rsidR="009328AB">
        <w:rPr>
          <w:color w:val="000000" w:themeColor="text1"/>
        </w:rPr>
        <w:t>e</w:t>
      </w:r>
      <w:r w:rsidR="00D3624F">
        <w:rPr>
          <w:color w:val="000000" w:themeColor="text1"/>
        </w:rPr>
        <w:t xml:space="preserve"> a comprehensive view of the metabolism and the metabolic regulation</w:t>
      </w:r>
      <w:r w:rsidR="000A3527">
        <w:rPr>
          <w:color w:val="000000" w:themeColor="text1"/>
        </w:rPr>
        <w:t xml:space="preserve"> </w:t>
      </w:r>
      <w:r w:rsidR="000A3527">
        <w:rPr>
          <w:color w:val="000000" w:themeColor="text1"/>
        </w:rPr>
        <w:fldChar w:fldCharType="begin"/>
      </w:r>
      <w:r w:rsidR="00221686">
        <w:rPr>
          <w:color w:val="000000" w:themeColor="text1"/>
        </w:rPr>
        <w:instrText xml:space="preserve"> ADDIN ZOTERO_ITEM CSL_CITATION {"citationID":"7Wcut3c2","properties":{"formattedCitation":"(10,11)","plainCitation":"(10,11)","noteIndex":0},"citationItems":[{"id":49,"uris":["http://zotero.org/users/6772479/items/ENMWLU3V"],"itemData":{"id":49,"type":"article-journal","abstract":"For many metabolic systems, available experimental data allow description of the system by elasticities and control coefficients. The availability of information of this kind motivated the development of a (log)linear kinetic model of metabolic systems that is completely and explicitly determined by this information. It is shown here that this model can accurately describe the dynamic responses of metabolic systems that exhibit strong nonlinearities. Based on the excellent approximation provided by the (log)linear model, a method is developed for the estimation of the performance of metabolic systems subject to spatiotemporal variations of the system parameters and the process operating conditions. The method suggests experiments that can quantify the effect of these variations. Study of a model glycolytic pathway illustrates the applicability and the usefulness of this framework. Time-average flux control coefficients are shown to vary strongly and not monotonically as the period of the external variations changes. © 1997 John Wiley &amp; Sons, Inc. Biotechnol Bioeng 54: 91–104, 1997.","container-title":"Biotechnology and Bioengineering","DOI":"10.1002/(SICI)1097-0290(19970420)54:2&lt;91::AID-BIT1&gt;3.0.CO;2-Q","ISSN":"1097-0290","issue":"2","language":"en","note":"_eprint: https://onlinelibrary.wiley.com/doi/pdf/10.1002/%28SICI%291097-0290%2819970420%2954%3A2%3C91%3A%3AAID-BIT1%3E3.0.CO%3B2-Q","page":"91-104","source":"Wiley Online Library","title":"Effects of spatiotemporal variations on metabolic control: Approximate analysis using (log)linear kinetic models","title-short":"Effects of spatiotemporal variations on metabolic control","volume":"54","author":[{"family":"Hatzimanikatis","given":"Vassily"},{"family":"Bailey","given":"James E."}],"issued":{"date-parts":[["1997"]]}}},{"id":371,"uris":["http://zotero.org/users/6772479/items/WYLCWIHH"],"itemData":{"id":371,"type":"article-journal","abstract":"After about ten years of research renaissance in metabolism, the present challenge is to understand how metabolic fluxes are controlled by a complex interplay of overlapping regulatory mechanisms. Reconstruction of various regulatory network topologies is steaming, illustrating that we underestimated the broad importance of post-translational modifications such as enzyme phosphorylation or acetylation for microbial metabolism. With the growing topological knowledge, the functional relevance of these regulatory events becomes an even more pressing need. A major knowledge gap resides in the regulatory network of protein–metabolite interactions, simply because we lacked pertinent methods for systematic analyses – but a start has now been made. Perhaps most dramatic was the conceptual shift in our perception of metabolism from an engine of cellular operation to a generator of input and feedback signals for regulatory circuits that govern many important decisions on cell proliferation, differentiation, death, and naturally metabolism.","collection-title":"Nanobiotechnology and Systems Biology","container-title":"Current Opinion in Biotechnology","DOI":"10.1016/j.copbio.2011.04.016","ISSN":"0958-1669","issue":"4","journalAbbreviation":"Current Opinion in Biotechnology","language":"en","page":"566-575","source":"ScienceDirect","title":"Regulation and control of metabolic fluxes in microbes","volume":"22","author":[{"family":"Gerosa","given":"Luca"},{"family":"Sauer","given":"Uwe"}],"issued":{"date-parts":[["2011",8,1]]}}}],"schema":"https://github.com/citation-style-language/schema/raw/master/csl-citation.json"} </w:instrText>
      </w:r>
      <w:r w:rsidR="000A3527">
        <w:rPr>
          <w:color w:val="000000" w:themeColor="text1"/>
        </w:rPr>
        <w:fldChar w:fldCharType="separate"/>
      </w:r>
      <w:r w:rsidR="00221686" w:rsidRPr="00221686">
        <w:rPr>
          <w:rFonts w:ascii="Calibri" w:hAnsi="Calibri" w:cs="Calibri"/>
        </w:rPr>
        <w:t>(10,11)</w:t>
      </w:r>
      <w:r w:rsidR="000A3527">
        <w:rPr>
          <w:color w:val="000000" w:themeColor="text1"/>
        </w:rPr>
        <w:fldChar w:fldCharType="end"/>
      </w:r>
      <w:r w:rsidR="000A3527">
        <w:rPr>
          <w:color w:val="000000" w:themeColor="text1"/>
        </w:rPr>
        <w:t>.</w:t>
      </w:r>
      <w:r w:rsidR="001F47C7">
        <w:rPr>
          <w:color w:val="000000" w:themeColor="text1"/>
        </w:rPr>
        <w:t xml:space="preserve"> </w:t>
      </w:r>
      <w:r w:rsidR="00E3038E">
        <w:rPr>
          <w:color w:val="000000" w:themeColor="text1"/>
        </w:rPr>
        <w:t>T</w:t>
      </w:r>
      <w:r w:rsidR="000B51D2" w:rsidRPr="009E2899">
        <w:rPr>
          <w:color w:val="000000" w:themeColor="text1"/>
        </w:rPr>
        <w:t xml:space="preserve">he main challenge in developing a complete coarse-grained model of metabolism is our incomplete knowledge </w:t>
      </w:r>
      <w:r w:rsidR="00BB0E99">
        <w:rPr>
          <w:color w:val="000000" w:themeColor="text1"/>
        </w:rPr>
        <w:t xml:space="preserve">of </w:t>
      </w:r>
      <w:r w:rsidR="00902E7B">
        <w:rPr>
          <w:color w:val="000000" w:themeColor="text1"/>
        </w:rPr>
        <w:t>multi-omics data</w:t>
      </w:r>
      <w:r w:rsidR="000B51D2" w:rsidRPr="009E2899">
        <w:rPr>
          <w:color w:val="000000" w:themeColor="text1"/>
        </w:rPr>
        <w:t xml:space="preserve"> </w:t>
      </w:r>
      <w:r w:rsidR="00826944">
        <w:rPr>
          <w:color w:val="000000" w:themeColor="text1"/>
        </w:rPr>
        <w:t xml:space="preserve">needed for parameter estimation </w:t>
      </w:r>
      <w:r w:rsidR="000B51D2" w:rsidRPr="009E2899">
        <w:rPr>
          <w:color w:val="000000" w:themeColor="text1"/>
        </w:rPr>
        <w:fldChar w:fldCharType="begin"/>
      </w:r>
      <w:r w:rsidR="0078469C">
        <w:rPr>
          <w:color w:val="000000" w:themeColor="text1"/>
        </w:rPr>
        <w:instrText xml:space="preserve"> ADDIN ZOTERO_ITEM CSL_CITATION {"citationID":"8pBM3Mq4","properties":{"formattedCitation":"(9,10,12\\uc0\\u8211{}14)","plainCitation":"(9,10,12–14)","noteIndex":0},"citationItems":[{"id":425,"uris":["http://zotero.org/users/6772479/items/MRV8WMHK"],"itemData":{"id":425,"type":"article-journal","abstract":"Constraint-based modeling of biological networks (metabolism, transcription and signal transduction), although used successfully in many applications, suffer from specific limitations such as the lack of representation of metabolite concentrations and enzymatic regulation, which are necessary for a complete physiologically relevant model. Kinetic models conversely overcome these shortcomings and enable dynamic analysis of biological systems for enhanced in silico hypothesis generation. Nonetheless, kinetic models also have limitations for modeling at genome-scales chiefly due to: (i) model non-linearity; (ii) computational tractability; (iii) parameter identifiability; (iv) estimability; and (v) uncertainty. In order to support further development of kinetic models as viable alternatives to constraint-based models, this review presents a brief description of the existing obstacles towards building genome-scale kinetic models. Specific kinetic modeling frameworks capable of overcoming these obstacles are covered in this review. The tractability and physiological feasibility of these models are discussed with the objective of using available in vivo experimental observations to define the model parameter space. Among the different methods discussed, Monte Carlo kinetic models of metabolism stand out as potentially tractable methods to model genome scale networks while also addressing in vivo parameter uncertainty.","container-title":"Biotechnology Journal","DOI":"10.1002/biot.201400522","ISSN":"1860-7314","issue":"9","language":"en","note":"_eprint: https://onlinelibrary.wiley.com/doi/pdf/10.1002/biot.201400522","page":"1345-1359","source":"Wiley Online Library","title":"Constructing kinetic models of metabolism at genome-scales: A review","title-short":"Constructing kinetic models of metabolism at genome-scales","volume":"10","author":[{"family":"Srinivasan","given":"Shyam"},{"family":"Cluett","given":"William R."},{"family":"Mahadevan","given":"Radhakrishnan"}],"issued":{"date-parts":[["2015"]]}}},{"id":49,"uris":["http://zotero.org/users/6772479/items/ENMWLU3V"],"itemData":{"id":49,"type":"article-journal","abstract":"For many metabolic systems, available experimental data allow description of the system by elasticities and control coefficients. The availability of information of this kind motivated the development of a (log)linear kinetic model of metabolic systems that is completely and explicitly determined by this information. It is shown here that this model can accurately describe the dynamic responses of metabolic systems that exhibit strong nonlinearities. Based on the excellent approximation provided by the (log)linear model, a method is developed for the estimation of the performance of metabolic systems subject to spatiotemporal variations of the system parameters and the process operating conditions. The method suggests experiments that can quantify the effect of these variations. Study of a model glycolytic pathway illustrates the applicability and the usefulness of this framework. Time-average flux control coefficients are shown to vary strongly and not monotonically as the period of the external variations changes. © 1997 John Wiley &amp; Sons, Inc. Biotechnol Bioeng 54: 91–104, 1997.","container-title":"Biotechnology and Bioengineering","DOI":"10.1002/(SICI)1097-0290(19970420)54:2&lt;91::AID-BIT1&gt;3.0.CO;2-Q","ISSN":"1097-0290","issue":"2","language":"en","note":"_eprint: https://onlinelibrary.wiley.com/doi/pdf/10.1002/%28SICI%291097-0290%2819970420%2954%3A2%3C91%3A%3AAID-BIT1%3E3.0.CO%3B2-Q","page":"91-104","source":"Wiley Online Library","title":"Effects of spatiotemporal variations on metabolic control: Approximate analysis using (log)linear kinetic models","title-short":"Effects of spatiotemporal variations on metabolic control","volume":"54","author":[{"family":"Hatzimanikatis","given":"Vassily"},{"family":"Bailey","given":"James E."}],"issued":{"date-parts":[["1997"]]}}},{"id":348,"uris":["http://zotero.org/users/6772479/items/6VVEVKK3"],"itemData":{"id":348,"type":"article-journal","abstract":"Turnover numbers, also known as kcat values, are fundamental properties of enzymes. However, kcat data are scarce and measured in vitro, thus may not faithfully represent the in vivo situation. A basic question that awaits elucidation is: how representative are kcat values for the maximal catalytic rates of enzymes in vivo? Here, we harness omics data to calculate kvivomaxkmaxvivo&lt;mml:math xmlns:mml=\"http://www.w3.org/1998/Math/MathML\"&gt;&lt;mml:mrow&gt;&lt;mml:msubsup&gt;&lt;mml:mi&gt;k&lt;/mml:mi&gt;&lt;mml:mrow&gt;&lt;mml:mtext&gt;max&lt;/mml:mtext&gt;&lt;/mml:mrow&gt;&lt;mml:mrow&gt;&lt;mml:mtext&gt;vivo&lt;/mml:mtext&gt;&lt;/mml:mrow&gt;&lt;/mml:msubsup&gt;&lt;/mml:mrow&gt;&lt;/mml:math&gt;, the observed maximal catalytic rate of an enzyme inside cells. Comparison with kcat values from Escherichia coli, yields a correlation of r2= 0.62 in log scale (p &lt;&lt;&lt;mml:math xmlns:mml=\"http://www.w3.org/1998/Math/MathML\"&gt;&lt;mml:mo&gt;&amp;lt;&lt;/mml:mo&gt;&lt;/mml:math&gt; 10−10), with a root mean square difference of 0.54 (3.5-fold in linear scale), indicating that in vivo and in vitro maximal rates generally concur. By accounting for the degree of saturation of enzymes and the backward flux dictated by thermodynamics, we further refine the correspondence between kvivomaxkmaxvivo&lt;mml:math xmlns:mml=\"http://www.w3.org/1998/Math/MathML\"&gt;&lt;mml:mrow&gt;&lt;mml:msubsup&gt;&lt;mml:mi&gt;k&lt;/mml:mi&gt;&lt;mml:mrow&gt;&lt;mml:mtext&gt;max&lt;/mml:mtext&gt;&lt;/mml:mrow&gt;&lt;mml:mrow&gt;&lt;mml:mtext&gt;vivo&lt;/mml:mtext&gt;&lt;/mml:mrow&gt;&lt;/mml:msubsup&gt;&lt;/mml:mrow&gt;&lt;/mml:math&gt; and kcat values. The approach we present here characterizes the quantitative relationship between enzymatic catalysis in vitro and in vivo and offers a high-throughput method for extracting enzyme kinetic constants from omics data.","container-title":"Proceedings of the National Academy of Sciences","DOI":"10.1073/pnas.1514240113","ISSN":"0027-8424, 1091-6490","issue":"12","journalAbbreviation":"PNAS","language":"en","note":"publisher: National Academy of Sciences\nsection: Biological Sciences\nPMID: 26951675","page":"3401-3406","source":"www.pnas.org","title":"Global characterization of in vivo enzyme catalytic rates and their correspondence to in vitro kcat measurements","volume":"113","author":[{"family":"Davidi","given":"Dan"},{"family":"Noor","given":"Elad"},{"family":"Liebermeister","given":"Wolfram"},{"family":"Bar-Even","given":"Arren"},{"family":"Flamholz","given":"Avi"},{"family":"Tummler","given":"Katja"},{"family":"Barenholz","given":"Uri"},{"family":"Goldenfeld","given":"Miki"},{"family":"Shlomi","given":"Tomer"},{"family":"Milo","given":"Ron"}],"issued":{"date-parts":[["2016",3,22]]}}},{"id":411,"uris":["http://zotero.org/users/6772479/items/3SPBNN4R"],"itemData":{"id":411,"type":"article-journal","abstract":"Ensemble modeling in molecular systems biology requires the reproducible translation of kinetic parameter data into informative probability distributions (priors), as well as approaches that sample parameters from these distributions without violating the thermodynamic consistency of the overall model. Although a number of pioneering frameworks for ensemble modeling have been published, the issue of generating informative priors has not yet been addressed. Here, we present a protocol that aims to fill this gap. This protocol discusses the collection of parameter values from a diverse range of sources (literature, databases and experiments), assessment of their plausibility, and creation of log-normal probability distributions that can be used as informative priors in ensemble modeling. Furthermore, the protocol enables sampling from the generated distributions while maintaining thermodynamic consistency. Once all parameter values have been retrieved from literature and databases, the protocol can be implemented within ~5–10 min per parameter. The aim of this protocol is to facilitate the design and use of informative distributions for ensemble modeling, especially in fields such as synthetic biology and systems medicine.","container-title":"Nature Protocols","DOI":"10.1038/s41596-018-0056-z","ISSN":"1750-2799","issue":"11","journalAbbreviation":"Nat Protoc","language":"en","note":"Bandiera_abtest: a\nCg_type: Nature Research Journals\nnumber: 11\nPrimary_atype: Protocols\npublisher: Nature Publishing Group\nSubject_term: Bayesian inference;Computational models\nSubject_term_id: bayesian-inference;computational-models","page":"2643-2663","source":"www.nature.com","title":"Defining informative priors for ensemble modeling in systems biology","volume":"13","author":[{"family":"Tsigkinopoulou","given":"Areti"},{"family":"Hawari","given":"Aliah"},{"family":"Uttley","given":"Megan"},{"family":"Breitling","given":"Rainer"}],"issued":{"date-parts":[["2018",11]]}}},{"id":611,"uris":["http://zotero.org/users/6772479/items/JW5LZ38D"],"itemData":{"id":611,"type":"article-journal","abstract":"Enzyme catalysts are an integral part of green chemistry strategies towards a more sustainable and resource-efficient chemical synthesis. However, the use of enzymes on unreported substrates and their specific stereo- and regioselectivity are domain-specific knowledge factors that require decades of field experience to master. This makes the retrosynthesis of given targets with biocatalysed reactions a significant challenge. Here, we use the molecular transformer architecture to capture the latent knowledge about enzymatic activity from a large data set of publicly available biochemical reactions, extending forward reaction and retrosynthetic pathway prediction to the domain of biocatalysis. We introduce the use of a class token based on the EC classification scheme that allows to capture catalysis patterns among different enzymes belonging to the same hierarchical families. The forward prediction model achieves an accuracy of 49.6% and 62.7%, top-1 and top-5 respectively, while the single-step retrosynthetic model shows a round-trip accuracy of 39.6% and 42.6%, top-1 and top-10 respectively. Trained models and curated data are made publicly available with the hope of promoting enzymatic catalysis and making green chemistry more accessible through the use of digital technologies.","DOI":"10.26434/chemrxiv.14639007.v1","language":"en","source":"chemrxiv.org","title":"Molecular Transformer-aided Biocatalysed Synthesis Planning","URL":"https://chemrxiv.org/engage/chemrxiv/article-details/60c75919842e6599a7db4990","author":[{"family":"Probst","given":"Daniel"},{"family":"Manica","given":"Matteo"},{"family":"Teukam","given":"Yves Gaëtan Nana"},{"family":"Castrogiovanni","given":"Alessandro"},{"family":"Paratore","given":"Federico"},{"family":"Laino","given":"Teodoro"}],"accessed":{"date-parts":[["2022",5,13]]},"issued":{"date-parts":[["2021",5,24]]}}}],"schema":"https://github.com/citation-style-language/schema/raw/master/csl-citation.json"} </w:instrText>
      </w:r>
      <w:r w:rsidR="000B51D2" w:rsidRPr="009E2899">
        <w:rPr>
          <w:color w:val="000000" w:themeColor="text1"/>
        </w:rPr>
        <w:fldChar w:fldCharType="separate"/>
      </w:r>
      <w:r w:rsidR="0078469C" w:rsidRPr="0078469C">
        <w:rPr>
          <w:rFonts w:ascii="Calibri" w:hAnsi="Calibri" w:cs="Calibri"/>
          <w:szCs w:val="24"/>
        </w:rPr>
        <w:t>(9,10,12–14)</w:t>
      </w:r>
      <w:r w:rsidR="000B51D2" w:rsidRPr="009E2899">
        <w:rPr>
          <w:color w:val="000000" w:themeColor="text1"/>
        </w:rPr>
        <w:fldChar w:fldCharType="end"/>
      </w:r>
      <w:r w:rsidR="000B51D2" w:rsidRPr="009E2899">
        <w:rPr>
          <w:color w:val="000000" w:themeColor="text1"/>
        </w:rPr>
        <w:t xml:space="preserve">. </w:t>
      </w:r>
    </w:p>
    <w:p w14:paraId="0511FFB7" w14:textId="1779E0D3" w:rsidR="000C594E" w:rsidRPr="009E2899" w:rsidRDefault="00F51785" w:rsidP="0078469C">
      <w:pPr>
        <w:pStyle w:val="Body"/>
        <w:rPr>
          <w:color w:val="000000" w:themeColor="text1"/>
        </w:rPr>
      </w:pPr>
      <w:r w:rsidRPr="0942C85A">
        <w:rPr>
          <w:color w:val="000000" w:themeColor="text1"/>
        </w:rPr>
        <w:t>Multi-omics data</w:t>
      </w:r>
      <w:r w:rsidR="00002635" w:rsidRPr="0942C85A">
        <w:rPr>
          <w:color w:val="000000" w:themeColor="text1"/>
        </w:rPr>
        <w:t xml:space="preserve"> </w:t>
      </w:r>
      <w:r w:rsidRPr="0942C85A">
        <w:rPr>
          <w:color w:val="000000" w:themeColor="text1"/>
        </w:rPr>
        <w:t>is</w:t>
      </w:r>
      <w:r w:rsidR="00002635" w:rsidRPr="0942C85A">
        <w:rPr>
          <w:color w:val="000000" w:themeColor="text1"/>
        </w:rPr>
        <w:t xml:space="preserve"> scattered across various </w:t>
      </w:r>
      <w:r w:rsidR="00F80E06" w:rsidRPr="0942C85A">
        <w:rPr>
          <w:color w:val="000000" w:themeColor="text1"/>
        </w:rPr>
        <w:t>biochemical</w:t>
      </w:r>
      <w:r w:rsidR="00500804" w:rsidRPr="0942C85A">
        <w:rPr>
          <w:color w:val="000000" w:themeColor="text1"/>
        </w:rPr>
        <w:t xml:space="preserve"> and enzymology</w:t>
      </w:r>
      <w:r w:rsidR="00002635" w:rsidRPr="0942C85A">
        <w:rPr>
          <w:color w:val="000000" w:themeColor="text1"/>
        </w:rPr>
        <w:t xml:space="preserve"> databases </w:t>
      </w:r>
      <w:r w:rsidR="00234D96" w:rsidRPr="0942C85A">
        <w:rPr>
          <w:color w:val="000000" w:themeColor="text1"/>
        </w:rPr>
        <w:t xml:space="preserve">such as BRENDA </w:t>
      </w:r>
      <w:r w:rsidRPr="0942C85A">
        <w:rPr>
          <w:color w:val="000000" w:themeColor="text1"/>
        </w:rPr>
        <w:fldChar w:fldCharType="begin"/>
      </w:r>
      <w:r w:rsidR="0078469C">
        <w:rPr>
          <w:color w:val="000000" w:themeColor="text1"/>
        </w:rPr>
        <w:instrText xml:space="preserve"> ADDIN ZOTERO_ITEM CSL_CITATION {"citationID":"eQVAnhMK","properties":{"formattedCitation":"(15)","plainCitation":"(15)","noteIndex":0},"citationItems":[{"id":77,"uris":["http://zotero.org/users/6772479/items/Q9TWV7WN"],"itemData":{"id":77,"type":"article-journal","abstract":"BRENDA is a comprehensive relational database on functional and molecular information of enzymes, based on primary literature. The database contains information extracted and evaluated from approximately 46 000 references, holding data of at least 40 000 different enzymes from more than 6900 different organisms, classified in approximately 3900 EC numbers. BRENDA is an important tool for biochemical and medical research covering information on properties of all classified enzymes, including data on the occurrence, catalyzed reaction, kinetics, substrates/ products, inhibitors, cofactors, activators, structure and stability. All data are connected to literature references which in turn are linked to PubMed. The data and information provide a fundamental tool for research of enzyme mechanisms, metabolic pathways, the evolution of metabolism and, furthermore, for medicinal diagnostics and pharmaceutical research. The database is a resource for data of enzymes, classified according to the EC system of the IUBMB Enzyme Nomenclature Committee, and the entries are cross-referenced to other databases, i.e. organism classification, protein sequence, protein structure and literature references. BRENDA provides an academic web access at http://www.brenda.uni-koeln.de.","container-title":"Nucleic Acids Research","DOI":"10.1093/nar/30.1.47","ISSN":"13624962","issue":"1","language":"en","page":"47-49","source":"DOI.org (Crossref)","title":"BRENDA, enzyme data and metabolic information","volume":"30","author":[{"family":"Schomburg","given":"I."}],"issued":{"date-parts":[["2002",1,1]]}}}],"schema":"https://github.com/citation-style-language/schema/raw/master/csl-citation.json"} </w:instrText>
      </w:r>
      <w:r w:rsidRPr="0942C85A">
        <w:rPr>
          <w:color w:val="000000" w:themeColor="text1"/>
        </w:rPr>
        <w:fldChar w:fldCharType="separate"/>
      </w:r>
      <w:r w:rsidR="0078469C" w:rsidRPr="0078469C">
        <w:rPr>
          <w:rFonts w:ascii="Calibri" w:hAnsi="Calibri" w:cs="Calibri"/>
        </w:rPr>
        <w:t>(15)</w:t>
      </w:r>
      <w:r w:rsidRPr="0942C85A">
        <w:rPr>
          <w:color w:val="000000" w:themeColor="text1"/>
        </w:rPr>
        <w:fldChar w:fldCharType="end"/>
      </w:r>
      <w:r w:rsidR="00234D96" w:rsidRPr="0942C85A">
        <w:rPr>
          <w:color w:val="000000" w:themeColor="text1"/>
        </w:rPr>
        <w:t xml:space="preserve">, </w:t>
      </w:r>
      <w:proofErr w:type="spellStart"/>
      <w:r w:rsidR="00234D96" w:rsidRPr="0942C85A">
        <w:rPr>
          <w:color w:val="000000" w:themeColor="text1"/>
        </w:rPr>
        <w:t>UniProt</w:t>
      </w:r>
      <w:proofErr w:type="spellEnd"/>
      <w:r w:rsidR="00234D96" w:rsidRPr="0942C85A">
        <w:rPr>
          <w:color w:val="000000" w:themeColor="text1"/>
        </w:rPr>
        <w:t>/Swissport</w:t>
      </w:r>
      <w:r w:rsidR="000E5C11" w:rsidRPr="0942C85A">
        <w:rPr>
          <w:color w:val="000000" w:themeColor="text1"/>
        </w:rPr>
        <w:t xml:space="preserve"> </w:t>
      </w:r>
      <w:r w:rsidRPr="0942C85A">
        <w:rPr>
          <w:color w:val="000000" w:themeColor="text1"/>
        </w:rPr>
        <w:fldChar w:fldCharType="begin"/>
      </w:r>
      <w:r w:rsidR="0078469C">
        <w:rPr>
          <w:color w:val="000000" w:themeColor="text1"/>
        </w:rPr>
        <w:instrText xml:space="preserve"> ADDIN ZOTERO_ITEM CSL_CITATION {"citationID":"PoIipC6K","properties":{"formattedCitation":"(16)","plainCitation":"(16)","noteIndex":0},"citationItems":[{"id":78,"uris":["http://zotero.org/users/6772479/items/9DR6E6S2"],"itemData":{"id":78,"type":"paper-conference","abstract":"In this paper, we propose an interactive visualization called ADVISe (Annotation Dynamics Visualization), which tackles the problem of visualizing evolutions in enzyme annotations across several releases of the UniProt/SwissProt database. More specifically, we visualize the dynamics of Enzyme Commission numbers (EC numbers), which are a numerical and hierarchical classification scheme for enzymes based on the chemical reactions they catalyze. An EC number consists of four numbers separated by periods and represents a progressively finer classification of the catalyzed reaction. The proposed interactive visualization gives a macro view of the changes and presents further details on demand, such as frequencies of change types segmented by levels of generalization and specialization as well as by enzyme families. Users can also explore entry metadata. With this tool, we were able to identify trends of specialization, database growth and exceptions in which EC numbers were deleted, divided or created and revisions of past annotation errors.","container-title":"2012 IEEE Symposium on Biological Data Visualization (BioVis)","DOI":"10.1109/BioVis.2012.6378592","event":"2012 IEEE Symposium on Biological Data Visualization (BioVis)","page":"49-56","source":"IEEE Xplore","title":"ADVISe: Visualizing the dynamics of enzyme annotations in UniProt/Swiss-Prot","title-short":"ADVISe","author":[{"family":"Silveira","given":"Sabrina A."},{"family":"Rodrigues","given":"Artur O."},{"family":"Melo-Minardi","given":"Raquel C.","non-dropping-particle":"de"},{"family":"Silveira","given":"Carlos Henrique","non-dropping-particle":"da"},{"family":"Meira","given":"Wagner"}],"issued":{"date-parts":[["2012",10]]}}}],"schema":"https://github.com/citation-style-language/schema/raw/master/csl-citation.json"} </w:instrText>
      </w:r>
      <w:r w:rsidRPr="0942C85A">
        <w:rPr>
          <w:color w:val="000000" w:themeColor="text1"/>
        </w:rPr>
        <w:fldChar w:fldCharType="separate"/>
      </w:r>
      <w:r w:rsidR="0078469C" w:rsidRPr="0078469C">
        <w:rPr>
          <w:rFonts w:ascii="Calibri" w:hAnsi="Calibri" w:cs="Calibri"/>
        </w:rPr>
        <w:t>(16)</w:t>
      </w:r>
      <w:r w:rsidRPr="0942C85A">
        <w:rPr>
          <w:color w:val="000000" w:themeColor="text1"/>
        </w:rPr>
        <w:fldChar w:fldCharType="end"/>
      </w:r>
      <w:r w:rsidRPr="0942C85A">
        <w:rPr>
          <w:color w:val="000000" w:themeColor="text1"/>
        </w:rPr>
        <w:t xml:space="preserve">, PubChem </w:t>
      </w:r>
      <w:r w:rsidRPr="0942C85A">
        <w:rPr>
          <w:color w:val="000000" w:themeColor="text1"/>
        </w:rPr>
        <w:fldChar w:fldCharType="begin"/>
      </w:r>
      <w:r w:rsidR="0078469C">
        <w:rPr>
          <w:color w:val="000000" w:themeColor="text1"/>
        </w:rPr>
        <w:instrText xml:space="preserve"> ADDIN ZOTERO_ITEM CSL_CITATION {"citationID":"6wxCJGwm","properties":{"formattedCitation":"(17)","plainCitation":"(17)","noteIndex":0},"citationItems":[{"id":92,"uris":["http://zotero.org/users/6772479/items/P8LHZU6M"],"itemData":{"id":92,"type":"webpage","abstract":"PubChem is the world's largest collection of freely accessible chemical information. Search chemicals by name, molecular formula, structure, and other identifiers. Find chemical and physical properties, biological activities, safety and toxicity information, patents, literature citations and more.","language":"en","note":"source: pubchem.ncbi.nlm.nih.gov","title":"PubChem","URL":"https://pubchem.ncbi.nlm.nih.gov/","author":[{"family":"PubChem","given":""}],"accessed":{"date-parts":[["2020",8,1]]}}}],"schema":"https://github.com/citation-style-language/schema/raw/master/csl-citation.json"} </w:instrText>
      </w:r>
      <w:r w:rsidRPr="0942C85A">
        <w:rPr>
          <w:color w:val="000000" w:themeColor="text1"/>
        </w:rPr>
        <w:fldChar w:fldCharType="separate"/>
      </w:r>
      <w:r w:rsidR="0078469C" w:rsidRPr="0078469C">
        <w:rPr>
          <w:rFonts w:ascii="Calibri" w:hAnsi="Calibri" w:cs="Calibri"/>
        </w:rPr>
        <w:t>(17)</w:t>
      </w:r>
      <w:r w:rsidRPr="0942C85A">
        <w:rPr>
          <w:color w:val="000000" w:themeColor="text1"/>
        </w:rPr>
        <w:fldChar w:fldCharType="end"/>
      </w:r>
      <w:r w:rsidR="00234D96" w:rsidRPr="0942C85A">
        <w:rPr>
          <w:color w:val="000000" w:themeColor="text1"/>
        </w:rPr>
        <w:t xml:space="preserve"> and </w:t>
      </w:r>
      <w:r w:rsidR="006E2E3D" w:rsidRPr="0942C85A">
        <w:rPr>
          <w:color w:val="000000" w:themeColor="text1"/>
        </w:rPr>
        <w:t>Protein Data Bank (</w:t>
      </w:r>
      <w:r w:rsidR="00234D96" w:rsidRPr="0942C85A">
        <w:rPr>
          <w:color w:val="000000" w:themeColor="text1"/>
        </w:rPr>
        <w:t>PDB</w:t>
      </w:r>
      <w:r w:rsidR="006E2E3D" w:rsidRPr="0942C85A">
        <w:rPr>
          <w:color w:val="000000" w:themeColor="text1"/>
        </w:rPr>
        <w:t>)</w:t>
      </w:r>
      <w:r w:rsidR="000E5C11" w:rsidRPr="0942C85A">
        <w:rPr>
          <w:color w:val="000000" w:themeColor="text1"/>
        </w:rPr>
        <w:t xml:space="preserve"> </w:t>
      </w:r>
      <w:r w:rsidRPr="0942C85A">
        <w:rPr>
          <w:color w:val="000000" w:themeColor="text1"/>
        </w:rPr>
        <w:fldChar w:fldCharType="begin"/>
      </w:r>
      <w:r w:rsidR="0078469C">
        <w:rPr>
          <w:color w:val="000000" w:themeColor="text1"/>
        </w:rPr>
        <w:instrText xml:space="preserve"> ADDIN ZOTERO_ITEM CSL_CITATION {"citationID":"e9ulcYIT","properties":{"formattedCitation":"(18)","plainCitation":"(18)","noteIndex":0},"citationItems":[{"id":428,"uris":["http://zotero.org/users/6772479/items/EG5GXG8H"],"itemData":{"id":428,"type":"article-journal","abstract":"The Protein Data Bank (PDB) at Brookhaven National Laboratory, is a database containing experimentally determined three-dimensional structures of proteins, nucleic acids and other biological macromolecules, with approximately 8000 entries. Data are easily submitted via PDB's WWW-based tool AutoDep, in either mmCIF or PDB format, and are most conveniently examined via PDB's WWW-based tool 3DB Browser.","container-title":"Acta Crystallographica Section D: Biological Crystallography","DOI":"10.1107/S0907444998009378","ISSN":"0907-4449","issue":"6","journalAbbreviation":"Acta Cryst D","language":"en","note":"number: ARRAY(0x9c49e20)\npublisher: International Union of Crystallography","page":"1078-1084","source":"journals.iucr.org","title":"Protein Data Bank (PDB): Database of Three-Dimensional Structural Information of Biological Macromolecules","title-short":"Protein Data Bank (PDB)","volume":"54","author":[{"family":"Sussman","given":"J. L."},{"family":"Lin","given":"D."},{"family":"Jiang","given":"J."},{"family":"Manning","given":"N. O."},{"family":"Prilusky","given":"J."},{"family":"Ritter","given":"O."},{"family":"Abola","given":"E. E."}],"issued":{"date-parts":[["1998",11,1]]}}}],"schema":"https://github.com/citation-style-language/schema/raw/master/csl-citation.json"} </w:instrText>
      </w:r>
      <w:r w:rsidRPr="0942C85A">
        <w:rPr>
          <w:color w:val="000000" w:themeColor="text1"/>
        </w:rPr>
        <w:fldChar w:fldCharType="separate"/>
      </w:r>
      <w:r w:rsidR="0078469C" w:rsidRPr="0078469C">
        <w:rPr>
          <w:rFonts w:ascii="Calibri" w:hAnsi="Calibri" w:cs="Calibri"/>
        </w:rPr>
        <w:t>(18)</w:t>
      </w:r>
      <w:r w:rsidRPr="0942C85A">
        <w:rPr>
          <w:color w:val="000000" w:themeColor="text1"/>
        </w:rPr>
        <w:fldChar w:fldCharType="end"/>
      </w:r>
      <w:r w:rsidR="000E5C11" w:rsidRPr="0942C85A">
        <w:rPr>
          <w:color w:val="000000" w:themeColor="text1"/>
        </w:rPr>
        <w:t xml:space="preserve">. </w:t>
      </w:r>
      <w:r w:rsidR="00B62D13" w:rsidRPr="0942C85A">
        <w:rPr>
          <w:color w:val="000000" w:themeColor="text1"/>
        </w:rPr>
        <w:t>These databases are essential references in metabolic engineering</w:t>
      </w:r>
      <w:r w:rsidR="00C829E2" w:rsidRPr="0942C85A">
        <w:rPr>
          <w:color w:val="000000" w:themeColor="text1"/>
        </w:rPr>
        <w:t>,</w:t>
      </w:r>
      <w:r w:rsidR="00B62D13" w:rsidRPr="0942C85A">
        <w:rPr>
          <w:color w:val="000000" w:themeColor="text1"/>
        </w:rPr>
        <w:t xml:space="preserve"> covering information on the properties of classified enzymes</w:t>
      </w:r>
      <w:r w:rsidR="00B96994" w:rsidRPr="0942C85A">
        <w:rPr>
          <w:color w:val="000000" w:themeColor="text1"/>
        </w:rPr>
        <w:t xml:space="preserve"> and metabolites</w:t>
      </w:r>
      <w:r w:rsidR="00B62D13" w:rsidRPr="0942C85A">
        <w:rPr>
          <w:color w:val="000000" w:themeColor="text1"/>
        </w:rPr>
        <w:t xml:space="preserve">, including data on the reactions, kinetic parameters, substrates, products, </w:t>
      </w:r>
      <w:r w:rsidR="00B963FE" w:rsidRPr="0942C85A">
        <w:rPr>
          <w:color w:val="000000" w:themeColor="text1"/>
        </w:rPr>
        <w:t xml:space="preserve">and </w:t>
      </w:r>
      <w:r w:rsidR="00B62D13" w:rsidRPr="0942C85A">
        <w:rPr>
          <w:color w:val="000000" w:themeColor="text1"/>
        </w:rPr>
        <w:t xml:space="preserve">small molecule regulators </w:t>
      </w:r>
      <w:r w:rsidRPr="0942C85A">
        <w:rPr>
          <w:color w:val="000000" w:themeColor="text1"/>
        </w:rPr>
        <w:fldChar w:fldCharType="begin"/>
      </w:r>
      <w:r w:rsidR="0078469C">
        <w:rPr>
          <w:color w:val="000000" w:themeColor="text1"/>
        </w:rPr>
        <w:instrText xml:space="preserve"> ADDIN ZOTERO_ITEM CSL_CITATION {"citationID":"mN1sgcBs","properties":{"formattedCitation":"(15,16)","plainCitation":"(15,16)","noteIndex":0},"citationItems":[{"id":77,"uris":["http://zotero.org/users/6772479/items/Q9TWV7WN"],"itemData":{"id":77,"type":"article-journal","abstract":"BRENDA is a comprehensive relational database on functional and molecular information of enzymes, based on primary literature. The database contains information extracted and evaluated from approximately 46 000 references, holding data of at least 40 000 different enzymes from more than 6900 different organisms, classified in approximately 3900 EC numbers. BRENDA is an important tool for biochemical and medical research covering information on properties of all classified enzymes, including data on the occurrence, catalyzed reaction, kinetics, substrates/ products, inhibitors, cofactors, activators, structure and stability. All data are connected to literature references which in turn are linked to PubMed. The data and information provide a fundamental tool for research of enzyme mechanisms, metabolic pathways, the evolution of metabolism and, furthermore, for medicinal diagnostics and pharmaceutical research. The database is a resource for data of enzymes, classified according to the EC system of the IUBMB Enzyme Nomenclature Committee, and the entries are cross-referenced to other databases, i.e. organism classification, protein sequence, protein structure and literature references. BRENDA provides an academic web access at http://www.brenda.uni-koeln.de.","container-title":"Nucleic Acids Research","DOI":"10.1093/nar/30.1.47","ISSN":"13624962","issue":"1","language":"en","page":"47-49","source":"DOI.org (Crossref)","title":"BRENDA, enzyme data and metabolic information","volume":"30","author":[{"family":"Schomburg","given":"I."}],"issued":{"date-parts":[["2002",1,1]]}}},{"id":78,"uris":["http://zotero.org/users/6772479/items/9DR6E6S2"],"itemData":{"id":78,"type":"paper-conference","abstract":"In this paper, we propose an interactive visualization called ADVISe (Annotation Dynamics Visualization), which tackles the problem of visualizing evolutions in enzyme annotations across several releases of the UniProt/SwissProt database. More specifically, we visualize the dynamics of Enzyme Commission numbers (EC numbers), which are a numerical and hierarchical classification scheme for enzymes based on the chemical reactions they catalyze. An EC number consists of four numbers separated by periods and represents a progressively finer classification of the catalyzed reaction. The proposed interactive visualization gives a macro view of the changes and presents further details on demand, such as frequencies of change types segmented by levels of generalization and specialization as well as by enzyme families. Users can also explore entry metadata. With this tool, we were able to identify trends of specialization, database growth and exceptions in which EC numbers were deleted, divided or created and revisions of past annotation errors.","container-title":"2012 IEEE Symposium on Biological Data Visualization (BioVis)","DOI":"10.1109/BioVis.2012.6378592","event":"2012 IEEE Symposium on Biological Data Visualization (BioVis)","page":"49-56","source":"IEEE Xplore","title":"ADVISe: Visualizing the dynamics of enzyme annotations in UniProt/Swiss-Prot","title-short":"ADVISe","author":[{"family":"Silveira","given":"Sabrina A."},{"family":"Rodrigues","given":"Artur O."},{"family":"Melo-Minardi","given":"Raquel C.","non-dropping-particle":"de"},{"family":"Silveira","given":"Carlos Henrique","non-dropping-particle":"da"},{"family":"Meira","given":"Wagner"}],"issued":{"date-parts":[["2012",10]]}}}],"schema":"https://github.com/citation-style-language/schema/raw/master/csl-citation.json"} </w:instrText>
      </w:r>
      <w:r w:rsidRPr="0942C85A">
        <w:rPr>
          <w:color w:val="000000" w:themeColor="text1"/>
        </w:rPr>
        <w:fldChar w:fldCharType="separate"/>
      </w:r>
      <w:r w:rsidR="0078469C" w:rsidRPr="0078469C">
        <w:rPr>
          <w:rFonts w:ascii="Calibri" w:hAnsi="Calibri" w:cs="Calibri"/>
        </w:rPr>
        <w:t>(15,16)</w:t>
      </w:r>
      <w:r w:rsidRPr="0942C85A">
        <w:rPr>
          <w:color w:val="000000" w:themeColor="text1"/>
        </w:rPr>
        <w:fldChar w:fldCharType="end"/>
      </w:r>
      <w:r w:rsidR="00B62D13" w:rsidRPr="0942C85A">
        <w:rPr>
          <w:color w:val="000000" w:themeColor="text1"/>
        </w:rPr>
        <w:t xml:space="preserve">. </w:t>
      </w:r>
      <w:r w:rsidR="000B2082" w:rsidRPr="0942C85A">
        <w:rPr>
          <w:color w:val="000000" w:themeColor="text1"/>
        </w:rPr>
        <w:t>Yet</w:t>
      </w:r>
      <w:r w:rsidR="00144DF6" w:rsidRPr="0942C85A">
        <w:rPr>
          <w:color w:val="000000" w:themeColor="text1"/>
        </w:rPr>
        <w:t xml:space="preserve">, </w:t>
      </w:r>
      <w:r w:rsidR="00B53B74" w:rsidRPr="0942C85A">
        <w:rPr>
          <w:color w:val="000000" w:themeColor="text1"/>
        </w:rPr>
        <w:t xml:space="preserve">each of these resources </w:t>
      </w:r>
      <w:r w:rsidR="007637CD" w:rsidRPr="0942C85A">
        <w:rPr>
          <w:color w:val="000000" w:themeColor="text1"/>
        </w:rPr>
        <w:t>partially covers metabolism</w:t>
      </w:r>
      <w:r w:rsidR="009604E2" w:rsidRPr="0942C85A">
        <w:rPr>
          <w:color w:val="000000" w:themeColor="text1"/>
        </w:rPr>
        <w:t>; thus,</w:t>
      </w:r>
      <w:r w:rsidR="007A3D03" w:rsidRPr="0942C85A">
        <w:rPr>
          <w:color w:val="000000" w:themeColor="text1"/>
        </w:rPr>
        <w:t xml:space="preserve"> </w:t>
      </w:r>
      <w:r w:rsidR="00273C9A" w:rsidRPr="0942C85A">
        <w:rPr>
          <w:color w:val="000000" w:themeColor="text1"/>
        </w:rPr>
        <w:t>exploring possible</w:t>
      </w:r>
      <w:r w:rsidR="007A3D03" w:rsidRPr="0942C85A">
        <w:rPr>
          <w:color w:val="000000" w:themeColor="text1"/>
        </w:rPr>
        <w:t xml:space="preserve"> </w:t>
      </w:r>
      <w:r w:rsidR="00273C9A" w:rsidRPr="0942C85A">
        <w:rPr>
          <w:color w:val="000000" w:themeColor="text1"/>
        </w:rPr>
        <w:t>connections</w:t>
      </w:r>
      <w:r w:rsidR="007A3D03" w:rsidRPr="0942C85A">
        <w:rPr>
          <w:color w:val="000000" w:themeColor="text1"/>
        </w:rPr>
        <w:t xml:space="preserve"> between</w:t>
      </w:r>
      <w:r w:rsidR="006610BA" w:rsidRPr="0942C85A">
        <w:rPr>
          <w:color w:val="000000" w:themeColor="text1"/>
        </w:rPr>
        <w:t xml:space="preserve"> </w:t>
      </w:r>
      <w:r w:rsidR="00264F19" w:rsidRPr="0942C85A">
        <w:rPr>
          <w:color w:val="000000" w:themeColor="text1"/>
        </w:rPr>
        <w:t xml:space="preserve">an attribute of interest and </w:t>
      </w:r>
      <w:r w:rsidR="002A0440" w:rsidRPr="0942C85A">
        <w:rPr>
          <w:color w:val="000000" w:themeColor="text1"/>
        </w:rPr>
        <w:t>all other attributes</w:t>
      </w:r>
      <w:r w:rsidR="009604E2" w:rsidRPr="0942C85A">
        <w:rPr>
          <w:color w:val="000000" w:themeColor="text1"/>
        </w:rPr>
        <w:t xml:space="preserve"> is </w:t>
      </w:r>
      <w:r w:rsidR="00182933">
        <w:rPr>
          <w:color w:val="000000" w:themeColor="text1"/>
        </w:rPr>
        <w:t>challenging</w:t>
      </w:r>
      <w:r w:rsidR="005024FC" w:rsidRPr="0942C85A">
        <w:rPr>
          <w:color w:val="000000" w:themeColor="text1"/>
        </w:rPr>
        <w:t xml:space="preserve"> </w:t>
      </w:r>
      <w:r w:rsidRPr="0942C85A">
        <w:rPr>
          <w:color w:val="000000" w:themeColor="text1"/>
        </w:rPr>
        <w:fldChar w:fldCharType="begin"/>
      </w:r>
      <w:r w:rsidR="0078469C">
        <w:rPr>
          <w:color w:val="000000" w:themeColor="text1"/>
        </w:rPr>
        <w:instrText xml:space="preserve"> ADDIN ZOTERO_ITEM CSL_CITATION {"citationID":"AaX1U6eR","properties":{"formattedCitation":"(19)","plainCitation":"(19)","noteIndex":0},"citationItems":[{"id":467,"uris":["http://zotero.org/users/6772479/items/4SAM8EUC"],"itemData":{"id":467,"type":"article-journal","abstract":"The LinkedOmics database contains multi-omics data and clinical data for 32 cancer types and a total of 11 158 patients from The Cancer Genome Atlas (TCGA) project. It is also the first multi-omics database that integrates mass spectrometry (MS)-based global proteomics data generated by the Clinical Proteomic Tumor Analysis Consortium (CPTAC) on selected TCGA tumor samples. In total, LinkedOmics has more than a billion data points. To allow comprehensive analysis of these data, we developed three analysis modules in the LinkedOmics web application. The LinkFinder module allows flexible exploration of associations between a molecular or clinical attribute of interest and all other attributes, providing the opportunity to analyze and visualize associations between billions of attribute pairs for each cancer cohort. The LinkCompare module enables easy comparison of the associations identified by LinkFinder, which is particularly useful in multi-omics and pan-cancer analyses. The LinkInterpreter module transforms identified associations into biological understanding through pathway and network analysis. Using five case studies, we demonstrate that LinkedOmics provides a unique platform for biologists and clinicians to access, analyze and compare cancer multi-omics data within and across tumor types. LinkedOmics is freely available at http://www.linkedomics.org.","container-title":"Nucleic Acids Research","DOI":"10.1093/nar/gkx1090","ISSN":"0305-1048","issue":"D1","journalAbbreviation":"Nucleic Acids Research","page":"D956-D963","source":"Silverchair","title":"LinkedOmics: analyzing multi-omics data within and across 32 cancer types","title-short":"LinkedOmics","volume":"46","author":[{"family":"Vasaikar","given":"Suhas V"},{"family":"Straub","given":"Peter"},{"family":"Wang","given":"Jing"},{"family":"Zhang","given":"Bing"}],"issued":{"date-parts":[["2018",1,4]]}}}],"schema":"https://github.com/citation-style-language/schema/raw/master/csl-citation.json"} </w:instrText>
      </w:r>
      <w:r w:rsidRPr="0942C85A">
        <w:rPr>
          <w:color w:val="000000" w:themeColor="text1"/>
        </w:rPr>
        <w:fldChar w:fldCharType="separate"/>
      </w:r>
      <w:r w:rsidR="0078469C" w:rsidRPr="0078469C">
        <w:rPr>
          <w:rFonts w:ascii="Calibri" w:hAnsi="Calibri" w:cs="Calibri"/>
        </w:rPr>
        <w:t>(19)</w:t>
      </w:r>
      <w:r w:rsidRPr="0942C85A">
        <w:rPr>
          <w:color w:val="000000" w:themeColor="text1"/>
        </w:rPr>
        <w:fldChar w:fldCharType="end"/>
      </w:r>
      <w:r w:rsidR="002A0440" w:rsidRPr="0942C85A">
        <w:rPr>
          <w:color w:val="000000" w:themeColor="text1"/>
        </w:rPr>
        <w:t xml:space="preserve">. </w:t>
      </w:r>
      <w:r w:rsidR="00E04E4A" w:rsidRPr="0942C85A">
        <w:rPr>
          <w:color w:val="000000" w:themeColor="text1"/>
        </w:rPr>
        <w:t>Moreover, each dataset supports a unique notation langua</w:t>
      </w:r>
      <w:r w:rsidR="00AE3CC0" w:rsidRPr="0942C85A">
        <w:rPr>
          <w:color w:val="000000" w:themeColor="text1"/>
        </w:rPr>
        <w:t>ge</w:t>
      </w:r>
      <w:r w:rsidR="00E04E4A" w:rsidRPr="0942C85A">
        <w:rPr>
          <w:color w:val="000000" w:themeColor="text1"/>
        </w:rPr>
        <w:t xml:space="preserve"> to represent </w:t>
      </w:r>
      <w:r w:rsidR="00AE3CC0" w:rsidRPr="0942C85A">
        <w:rPr>
          <w:color w:val="000000" w:themeColor="text1"/>
        </w:rPr>
        <w:t>multi-omics</w:t>
      </w:r>
      <w:r w:rsidR="00E04E4A" w:rsidRPr="0942C85A">
        <w:rPr>
          <w:color w:val="000000" w:themeColor="text1"/>
        </w:rPr>
        <w:t xml:space="preserve"> data</w:t>
      </w:r>
      <w:r w:rsidR="00AE3CC0" w:rsidRPr="0942C85A">
        <w:rPr>
          <w:color w:val="000000" w:themeColor="text1"/>
        </w:rPr>
        <w:t xml:space="preserve">. Therefore, </w:t>
      </w:r>
      <w:r w:rsidR="007647C3" w:rsidRPr="0942C85A">
        <w:rPr>
          <w:color w:val="000000" w:themeColor="text1"/>
        </w:rPr>
        <w:t xml:space="preserve">the existence of a standard notation language </w:t>
      </w:r>
      <w:r w:rsidR="00AE3CC0" w:rsidRPr="0942C85A">
        <w:rPr>
          <w:color w:val="000000" w:themeColor="text1"/>
        </w:rPr>
        <w:t xml:space="preserve">is lacking in multi-source information. </w:t>
      </w:r>
    </w:p>
    <w:p w14:paraId="6212E4F2" w14:textId="276B78AA" w:rsidR="00BB01D6" w:rsidRDefault="0067453D" w:rsidP="002E560F">
      <w:pPr>
        <w:pStyle w:val="Body"/>
        <w:rPr>
          <w:color w:val="000000" w:themeColor="text1"/>
        </w:rPr>
      </w:pPr>
      <w:r w:rsidRPr="0942C85A">
        <w:rPr>
          <w:color w:val="000000" w:themeColor="text1"/>
        </w:rPr>
        <w:lastRenderedPageBreak/>
        <w:t xml:space="preserve">Here, we present </w:t>
      </w:r>
      <w:r w:rsidR="00B1701F" w:rsidRPr="0942C85A">
        <w:rPr>
          <w:color w:val="000000" w:themeColor="text1"/>
        </w:rPr>
        <w:t xml:space="preserve">the </w:t>
      </w:r>
      <w:proofErr w:type="spellStart"/>
      <w:r w:rsidR="00642514" w:rsidRPr="0942C85A">
        <w:rPr>
          <w:color w:val="000000" w:themeColor="text1"/>
        </w:rPr>
        <w:t>KinMod</w:t>
      </w:r>
      <w:proofErr w:type="spellEnd"/>
      <w:r w:rsidR="00642514" w:rsidRPr="0942C85A">
        <w:rPr>
          <w:color w:val="000000" w:themeColor="text1"/>
        </w:rPr>
        <w:t xml:space="preserve"> database </w:t>
      </w:r>
      <w:r w:rsidR="00166BC3" w:rsidRPr="0942C85A">
        <w:rPr>
          <w:color w:val="000000" w:themeColor="text1"/>
        </w:rPr>
        <w:t xml:space="preserve">that links </w:t>
      </w:r>
      <w:r w:rsidR="00300736" w:rsidRPr="0942C85A">
        <w:rPr>
          <w:color w:val="000000" w:themeColor="text1"/>
        </w:rPr>
        <w:t xml:space="preserve">the </w:t>
      </w:r>
      <w:r w:rsidR="009E6D0E">
        <w:rPr>
          <w:color w:val="000000" w:themeColor="text1"/>
        </w:rPr>
        <w:t>kinetic parameters</w:t>
      </w:r>
      <w:r w:rsidRPr="0942C85A">
        <w:rPr>
          <w:color w:val="000000" w:themeColor="text1"/>
        </w:rPr>
        <w:t xml:space="preserve"> data of</w:t>
      </w:r>
      <w:r w:rsidR="00696140" w:rsidRPr="0942C85A">
        <w:rPr>
          <w:color w:val="000000" w:themeColor="text1"/>
        </w:rPr>
        <w:t xml:space="preserve"> 9,814</w:t>
      </w:r>
      <w:r w:rsidR="00300736" w:rsidRPr="0942C85A">
        <w:rPr>
          <w:color w:val="000000" w:themeColor="text1"/>
        </w:rPr>
        <w:t xml:space="preserve"> organisms </w:t>
      </w:r>
      <w:r w:rsidR="00BD744F" w:rsidRPr="0942C85A">
        <w:rPr>
          <w:color w:val="000000" w:themeColor="text1"/>
        </w:rPr>
        <w:t>to</w:t>
      </w:r>
      <w:r w:rsidR="00E65A46" w:rsidRPr="0942C85A">
        <w:rPr>
          <w:color w:val="000000" w:themeColor="text1"/>
        </w:rPr>
        <w:t xml:space="preserve"> </w:t>
      </w:r>
      <w:r w:rsidR="000D1706" w:rsidRPr="0942C85A">
        <w:rPr>
          <w:color w:val="000000" w:themeColor="text1"/>
        </w:rPr>
        <w:t>enable novel</w:t>
      </w:r>
      <w:r w:rsidR="00E65A46" w:rsidRPr="0942C85A">
        <w:rPr>
          <w:color w:val="000000" w:themeColor="text1"/>
        </w:rPr>
        <w:t xml:space="preserve"> data analytics opportunities</w:t>
      </w:r>
      <w:r w:rsidR="00257F2A" w:rsidRPr="0942C85A">
        <w:rPr>
          <w:color w:val="000000" w:themeColor="text1"/>
        </w:rPr>
        <w:t xml:space="preserve"> and</w:t>
      </w:r>
      <w:r w:rsidR="00B753AF" w:rsidRPr="0942C85A">
        <w:rPr>
          <w:color w:val="000000" w:themeColor="text1"/>
        </w:rPr>
        <w:t xml:space="preserve"> </w:t>
      </w:r>
      <w:r w:rsidR="00E4118D" w:rsidRPr="0942C85A">
        <w:rPr>
          <w:color w:val="000000" w:themeColor="text1"/>
        </w:rPr>
        <w:t>practical</w:t>
      </w:r>
      <w:r w:rsidR="00B753AF" w:rsidRPr="0942C85A">
        <w:rPr>
          <w:color w:val="000000" w:themeColor="text1"/>
        </w:rPr>
        <w:t xml:space="preserve"> understandings of cellular metabolism</w:t>
      </w:r>
      <w:r w:rsidR="00E71298" w:rsidRPr="0942C85A">
        <w:rPr>
          <w:color w:val="000000" w:themeColor="text1"/>
        </w:rPr>
        <w:t>.</w:t>
      </w:r>
      <w:r w:rsidR="00264946" w:rsidRPr="0942C85A">
        <w:rPr>
          <w:color w:val="000000" w:themeColor="text1"/>
        </w:rPr>
        <w:t xml:space="preserve"> </w:t>
      </w:r>
      <w:r w:rsidR="00DF1FA0" w:rsidRPr="0942C85A">
        <w:rPr>
          <w:color w:val="000000" w:themeColor="text1"/>
        </w:rPr>
        <w:t>In the present work, we aim to</w:t>
      </w:r>
      <w:r w:rsidR="00B22446" w:rsidRPr="0942C85A">
        <w:rPr>
          <w:color w:val="000000" w:themeColor="text1"/>
        </w:rPr>
        <w:t xml:space="preserve"> </w:t>
      </w:r>
      <w:r w:rsidR="00B64CB0" w:rsidRPr="0942C85A">
        <w:rPr>
          <w:color w:val="000000" w:themeColor="text1"/>
        </w:rPr>
        <w:t>create</w:t>
      </w:r>
      <w:r w:rsidR="00B22446" w:rsidRPr="0942C85A">
        <w:rPr>
          <w:color w:val="000000" w:themeColor="text1"/>
        </w:rPr>
        <w:t xml:space="preserve"> a</w:t>
      </w:r>
      <w:r w:rsidR="00DF1FA0" w:rsidRPr="0942C85A">
        <w:rPr>
          <w:color w:val="000000" w:themeColor="text1"/>
        </w:rPr>
        <w:t xml:space="preserve"> novel hierarchical data model </w:t>
      </w:r>
      <w:r w:rsidR="00B22446" w:rsidRPr="0942C85A">
        <w:rPr>
          <w:color w:val="000000" w:themeColor="text1"/>
        </w:rPr>
        <w:t>of</w:t>
      </w:r>
      <w:r w:rsidR="00DF1FA0" w:rsidRPr="0942C85A">
        <w:rPr>
          <w:color w:val="000000" w:themeColor="text1"/>
        </w:rPr>
        <w:t xml:space="preserve"> multi-omics data </w:t>
      </w:r>
      <w:r w:rsidR="00B22446" w:rsidRPr="0942C85A">
        <w:rPr>
          <w:color w:val="000000" w:themeColor="text1"/>
        </w:rPr>
        <w:t>to</w:t>
      </w:r>
      <w:r w:rsidR="00DF1FA0" w:rsidRPr="0942C85A">
        <w:rPr>
          <w:color w:val="000000" w:themeColor="text1"/>
        </w:rPr>
        <w:t xml:space="preserve"> enable querying structured data that has initially been scattered across multiple references. </w:t>
      </w:r>
      <w:r w:rsidR="00A43154" w:rsidRPr="0942C85A">
        <w:rPr>
          <w:color w:val="000000" w:themeColor="text1"/>
        </w:rPr>
        <w:t xml:space="preserve">This </w:t>
      </w:r>
      <w:r w:rsidR="00182933">
        <w:rPr>
          <w:color w:val="000000" w:themeColor="text1"/>
        </w:rPr>
        <w:t>work</w:t>
      </w:r>
      <w:r w:rsidR="00A43154" w:rsidRPr="0942C85A">
        <w:rPr>
          <w:color w:val="000000" w:themeColor="text1"/>
        </w:rPr>
        <w:t xml:space="preserve"> </w:t>
      </w:r>
      <w:r w:rsidR="000D4F4D" w:rsidRPr="0942C85A">
        <w:rPr>
          <w:color w:val="000000" w:themeColor="text1"/>
        </w:rPr>
        <w:t>collects</w:t>
      </w:r>
      <w:r w:rsidR="00A43154" w:rsidRPr="0942C85A">
        <w:rPr>
          <w:color w:val="000000" w:themeColor="text1"/>
        </w:rPr>
        <w:t xml:space="preserve"> multi-source data </w:t>
      </w:r>
      <w:r w:rsidR="000D4F4D" w:rsidRPr="0942C85A">
        <w:rPr>
          <w:color w:val="000000" w:themeColor="text1"/>
        </w:rPr>
        <w:t>covering diverse segments</w:t>
      </w:r>
      <w:r w:rsidR="00596040" w:rsidRPr="0942C85A">
        <w:rPr>
          <w:color w:val="000000" w:themeColor="text1"/>
        </w:rPr>
        <w:t xml:space="preserve"> of metabolism</w:t>
      </w:r>
      <w:r w:rsidR="00B364B1" w:rsidRPr="0942C85A">
        <w:rPr>
          <w:color w:val="000000" w:themeColor="text1"/>
        </w:rPr>
        <w:t xml:space="preserve"> and</w:t>
      </w:r>
      <w:r w:rsidR="00124DC8" w:rsidRPr="0942C85A">
        <w:rPr>
          <w:color w:val="000000" w:themeColor="text1"/>
        </w:rPr>
        <w:t xml:space="preserve"> </w:t>
      </w:r>
      <w:r w:rsidR="00276578" w:rsidRPr="0942C85A">
        <w:rPr>
          <w:color w:val="000000" w:themeColor="text1"/>
        </w:rPr>
        <w:t>standardizes</w:t>
      </w:r>
      <w:r w:rsidR="00103CE4" w:rsidRPr="0942C85A">
        <w:rPr>
          <w:color w:val="000000" w:themeColor="text1"/>
        </w:rPr>
        <w:t xml:space="preserve"> </w:t>
      </w:r>
      <w:r w:rsidR="00BB01D6" w:rsidRPr="0942C85A">
        <w:rPr>
          <w:color w:val="000000" w:themeColor="text1"/>
        </w:rPr>
        <w:t>the complex relationships and descriptions of data into computerized processing and reasoning called ontolog</w:t>
      </w:r>
      <w:r w:rsidR="00D52BFD" w:rsidRPr="0942C85A">
        <w:rPr>
          <w:color w:val="000000" w:themeColor="text1"/>
        </w:rPr>
        <w:t>y</w:t>
      </w:r>
      <w:r w:rsidR="00BB01D6" w:rsidRPr="0942C85A">
        <w:rPr>
          <w:color w:val="000000" w:themeColor="text1"/>
        </w:rPr>
        <w:t>.</w:t>
      </w:r>
      <w:r w:rsidR="00957AE3" w:rsidRPr="0942C85A">
        <w:rPr>
          <w:color w:val="000000" w:themeColor="text1"/>
        </w:rPr>
        <w:t xml:space="preserve"> </w:t>
      </w:r>
      <w:r w:rsidR="00E41D73">
        <w:rPr>
          <w:color w:val="000000" w:themeColor="text1"/>
        </w:rPr>
        <w:t>The</w:t>
      </w:r>
      <w:r w:rsidR="00890147" w:rsidRPr="0942C85A">
        <w:rPr>
          <w:color w:val="000000" w:themeColor="text1"/>
        </w:rPr>
        <w:t xml:space="preserve"> </w:t>
      </w:r>
      <w:r w:rsidR="00322ECD" w:rsidRPr="0942C85A">
        <w:rPr>
          <w:color w:val="000000" w:themeColor="text1"/>
        </w:rPr>
        <w:t>constructed</w:t>
      </w:r>
      <w:r w:rsidR="005A017C" w:rsidRPr="0942C85A">
        <w:rPr>
          <w:color w:val="000000" w:themeColor="text1"/>
        </w:rPr>
        <w:t xml:space="preserve"> ontology</w:t>
      </w:r>
      <w:r w:rsidR="002F3715" w:rsidRPr="0942C85A">
        <w:rPr>
          <w:color w:val="000000" w:themeColor="text1"/>
        </w:rPr>
        <w:t xml:space="preserve"> </w:t>
      </w:r>
      <w:r w:rsidR="00E41D73">
        <w:rPr>
          <w:color w:val="000000" w:themeColor="text1"/>
        </w:rPr>
        <w:t xml:space="preserve">in this paper </w:t>
      </w:r>
      <w:r w:rsidR="00890147" w:rsidRPr="0942C85A">
        <w:rPr>
          <w:color w:val="000000" w:themeColor="text1"/>
        </w:rPr>
        <w:t xml:space="preserve">presents </w:t>
      </w:r>
      <w:r w:rsidR="002F3715" w:rsidRPr="0942C85A">
        <w:rPr>
          <w:color w:val="000000" w:themeColor="text1"/>
        </w:rPr>
        <w:t xml:space="preserve">a </w:t>
      </w:r>
      <w:r w:rsidR="00E41D73">
        <w:rPr>
          <w:color w:val="000000" w:themeColor="text1"/>
        </w:rPr>
        <w:t xml:space="preserve">more </w:t>
      </w:r>
      <w:r w:rsidR="002F3715" w:rsidRPr="0942C85A">
        <w:rPr>
          <w:color w:val="000000" w:themeColor="text1"/>
        </w:rPr>
        <w:t>complete picture of metaboli</w:t>
      </w:r>
      <w:r w:rsidR="005F1A10" w:rsidRPr="0942C85A">
        <w:rPr>
          <w:color w:val="000000" w:themeColor="text1"/>
        </w:rPr>
        <w:t xml:space="preserve">c regulation and </w:t>
      </w:r>
      <w:r w:rsidR="00890147" w:rsidRPr="0942C85A">
        <w:rPr>
          <w:color w:val="000000" w:themeColor="text1"/>
        </w:rPr>
        <w:t>enable</w:t>
      </w:r>
      <w:r w:rsidR="009F2239" w:rsidRPr="0942C85A">
        <w:rPr>
          <w:color w:val="000000" w:themeColor="text1"/>
        </w:rPr>
        <w:t>s</w:t>
      </w:r>
      <w:r w:rsidR="00890147" w:rsidRPr="0942C85A">
        <w:rPr>
          <w:color w:val="000000" w:themeColor="text1"/>
        </w:rPr>
        <w:t xml:space="preserve"> </w:t>
      </w:r>
      <w:r w:rsidR="002874ED" w:rsidRPr="0942C85A">
        <w:rPr>
          <w:color w:val="000000" w:themeColor="text1"/>
        </w:rPr>
        <w:t xml:space="preserve">data </w:t>
      </w:r>
      <w:r w:rsidR="00EE0C34" w:rsidRPr="0942C85A">
        <w:rPr>
          <w:color w:val="000000" w:themeColor="text1"/>
        </w:rPr>
        <w:t>mini</w:t>
      </w:r>
      <w:r w:rsidR="002874ED" w:rsidRPr="0942C85A">
        <w:rPr>
          <w:color w:val="000000" w:themeColor="text1"/>
        </w:rPr>
        <w:t xml:space="preserve">ng of metabolic </w:t>
      </w:r>
      <w:r w:rsidR="00B533D1" w:rsidRPr="0942C85A">
        <w:rPr>
          <w:color w:val="000000" w:themeColor="text1"/>
        </w:rPr>
        <w:t>rules and</w:t>
      </w:r>
      <w:r w:rsidR="002874ED" w:rsidRPr="0942C85A">
        <w:rPr>
          <w:color w:val="000000" w:themeColor="text1"/>
        </w:rPr>
        <w:t xml:space="preserve"> interactions across various</w:t>
      </w:r>
      <w:r w:rsidR="00890147" w:rsidRPr="0942C85A">
        <w:rPr>
          <w:color w:val="000000" w:themeColor="text1"/>
        </w:rPr>
        <w:t xml:space="preserve"> organism</w:t>
      </w:r>
      <w:r w:rsidR="002874ED" w:rsidRPr="0942C85A">
        <w:rPr>
          <w:color w:val="000000" w:themeColor="text1"/>
        </w:rPr>
        <w:t>s</w:t>
      </w:r>
      <w:r w:rsidR="001C725B" w:rsidRPr="0942C85A">
        <w:rPr>
          <w:color w:val="000000" w:themeColor="text1"/>
        </w:rPr>
        <w:t xml:space="preserve"> </w:t>
      </w:r>
      <w:r w:rsidR="0037472C" w:rsidRPr="0942C85A">
        <w:rPr>
          <w:color w:val="000000" w:themeColor="text1"/>
        </w:rPr>
        <w:t>using machine learning approaches</w:t>
      </w:r>
      <w:r w:rsidR="00890147" w:rsidRPr="0942C85A">
        <w:rPr>
          <w:color w:val="000000" w:themeColor="text1"/>
        </w:rPr>
        <w:t>.</w:t>
      </w:r>
      <w:r w:rsidR="00103CE4" w:rsidRPr="0942C85A">
        <w:rPr>
          <w:color w:val="000000" w:themeColor="text1"/>
        </w:rPr>
        <w:t xml:space="preserve"> </w:t>
      </w:r>
      <w:r w:rsidR="00A5447E" w:rsidRPr="0942C85A">
        <w:rPr>
          <w:color w:val="000000" w:themeColor="text1"/>
        </w:rPr>
        <w:t xml:space="preserve">Finally, we </w:t>
      </w:r>
      <w:r w:rsidR="008F3608" w:rsidRPr="0942C85A">
        <w:rPr>
          <w:color w:val="000000" w:themeColor="text1"/>
        </w:rPr>
        <w:t>investigate</w:t>
      </w:r>
      <w:r w:rsidR="00A5447E" w:rsidRPr="0942C85A">
        <w:rPr>
          <w:color w:val="000000" w:themeColor="text1"/>
        </w:rPr>
        <w:t xml:space="preserve"> six types of analysis that can be perfo</w:t>
      </w:r>
      <w:r w:rsidR="00723A5C" w:rsidRPr="0942C85A">
        <w:rPr>
          <w:color w:val="000000" w:themeColor="text1"/>
        </w:rPr>
        <w:t>r</w:t>
      </w:r>
      <w:r w:rsidR="00A5447E" w:rsidRPr="0942C85A">
        <w:rPr>
          <w:color w:val="000000" w:themeColor="text1"/>
        </w:rPr>
        <w:t xml:space="preserve">med on the </w:t>
      </w:r>
      <w:proofErr w:type="spellStart"/>
      <w:r w:rsidR="00642514" w:rsidRPr="0942C85A">
        <w:rPr>
          <w:color w:val="000000" w:themeColor="text1"/>
        </w:rPr>
        <w:t>KinMod</w:t>
      </w:r>
      <w:proofErr w:type="spellEnd"/>
      <w:r w:rsidR="00642514" w:rsidRPr="0942C85A">
        <w:rPr>
          <w:color w:val="000000" w:themeColor="text1"/>
        </w:rPr>
        <w:t xml:space="preserve"> database</w:t>
      </w:r>
      <w:r w:rsidR="001C725B" w:rsidRPr="0942C85A">
        <w:rPr>
          <w:color w:val="000000" w:themeColor="text1"/>
        </w:rPr>
        <w:t xml:space="preserve"> </w:t>
      </w:r>
      <w:r w:rsidR="00A5447E" w:rsidRPr="0942C85A">
        <w:rPr>
          <w:color w:val="000000" w:themeColor="text1"/>
        </w:rPr>
        <w:t xml:space="preserve">to </w:t>
      </w:r>
      <w:r w:rsidR="00ED3231" w:rsidRPr="0942C85A">
        <w:rPr>
          <w:color w:val="000000" w:themeColor="text1"/>
        </w:rPr>
        <w:t xml:space="preserve">extract relations within or across organisms to find insights into the metabolic regulatory network. </w:t>
      </w:r>
      <w:r w:rsidR="00723A5C" w:rsidRPr="0942C85A">
        <w:rPr>
          <w:color w:val="000000" w:themeColor="text1"/>
        </w:rPr>
        <w:t xml:space="preserve">To our knowledge, the </w:t>
      </w:r>
      <w:proofErr w:type="spellStart"/>
      <w:r w:rsidR="00642514" w:rsidRPr="0942C85A">
        <w:rPr>
          <w:color w:val="000000" w:themeColor="text1"/>
        </w:rPr>
        <w:t>KinMod</w:t>
      </w:r>
      <w:proofErr w:type="spellEnd"/>
      <w:r w:rsidR="00642514" w:rsidRPr="0942C85A">
        <w:rPr>
          <w:color w:val="000000" w:themeColor="text1"/>
        </w:rPr>
        <w:t xml:space="preserve"> database</w:t>
      </w:r>
      <w:r w:rsidR="002B362A" w:rsidRPr="0942C85A">
        <w:rPr>
          <w:color w:val="000000" w:themeColor="text1"/>
        </w:rPr>
        <w:t xml:space="preserve"> </w:t>
      </w:r>
      <w:r w:rsidR="00723A5C" w:rsidRPr="0942C85A">
        <w:rPr>
          <w:color w:val="000000" w:themeColor="text1"/>
        </w:rPr>
        <w:t>is the first bioinformatics tool that investigates the functional metabolism of cells</w:t>
      </w:r>
      <w:r w:rsidR="005A17C0" w:rsidRPr="0942C85A">
        <w:rPr>
          <w:color w:val="000000" w:themeColor="text1"/>
        </w:rPr>
        <w:t>,</w:t>
      </w:r>
      <w:r w:rsidR="00723A5C" w:rsidRPr="0942C85A">
        <w:rPr>
          <w:color w:val="000000" w:themeColor="text1"/>
        </w:rPr>
        <w:t xml:space="preserve"> </w:t>
      </w:r>
      <w:r w:rsidR="005A17C0" w:rsidRPr="0942C85A">
        <w:rPr>
          <w:color w:val="000000" w:themeColor="text1"/>
        </w:rPr>
        <w:t>including</w:t>
      </w:r>
      <w:r w:rsidR="00723A5C" w:rsidRPr="0942C85A">
        <w:rPr>
          <w:color w:val="000000" w:themeColor="text1"/>
        </w:rPr>
        <w:t xml:space="preserve"> their regulatory network</w:t>
      </w:r>
      <w:r w:rsidR="00A46288" w:rsidRPr="0942C85A">
        <w:rPr>
          <w:color w:val="000000" w:themeColor="text1"/>
        </w:rPr>
        <w:t>,</w:t>
      </w:r>
      <w:r w:rsidR="00723A5C" w:rsidRPr="0942C85A">
        <w:rPr>
          <w:color w:val="000000" w:themeColor="text1"/>
        </w:rPr>
        <w:t xml:space="preserve"> </w:t>
      </w:r>
      <w:r w:rsidR="005A17C0" w:rsidRPr="0942C85A">
        <w:rPr>
          <w:color w:val="000000" w:themeColor="text1"/>
        </w:rPr>
        <w:t xml:space="preserve">on a large </w:t>
      </w:r>
      <w:r w:rsidR="000A2F6B" w:rsidRPr="0942C85A">
        <w:rPr>
          <w:color w:val="000000" w:themeColor="text1"/>
        </w:rPr>
        <w:t>scale and</w:t>
      </w:r>
      <w:r w:rsidR="0037472C" w:rsidRPr="0942C85A">
        <w:rPr>
          <w:color w:val="000000" w:themeColor="text1"/>
        </w:rPr>
        <w:t xml:space="preserve"> presents information that enables machine learning approaches</w:t>
      </w:r>
      <w:r w:rsidR="005A17C0" w:rsidRPr="0942C85A">
        <w:rPr>
          <w:color w:val="000000" w:themeColor="text1"/>
        </w:rPr>
        <w:t xml:space="preserve">. </w:t>
      </w:r>
    </w:p>
    <w:p w14:paraId="77378035" w14:textId="0F553B33" w:rsidR="00D20231" w:rsidRPr="00AE6464" w:rsidRDefault="00CE613F" w:rsidP="00E41D73">
      <w:pPr>
        <w:pStyle w:val="Heading1"/>
        <w:numPr>
          <w:ilvl w:val="0"/>
          <w:numId w:val="0"/>
        </w:numPr>
        <w:ind w:left="360"/>
        <w:rPr>
          <w:b/>
          <w:bCs/>
        </w:rPr>
      </w:pPr>
      <w:bookmarkStart w:id="2" w:name="_Toc100776597"/>
      <w:r w:rsidRPr="00AE6464">
        <w:rPr>
          <w:b/>
          <w:bCs/>
        </w:rPr>
        <w:t xml:space="preserve">Materials and </w:t>
      </w:r>
      <w:r w:rsidR="00623D26" w:rsidRPr="00AE6464">
        <w:rPr>
          <w:b/>
          <w:bCs/>
        </w:rPr>
        <w:t>Methods</w:t>
      </w:r>
      <w:bookmarkEnd w:id="2"/>
    </w:p>
    <w:p w14:paraId="53CCC248" w14:textId="4D6892E9" w:rsidR="00A028D4" w:rsidRPr="00A028D4" w:rsidRDefault="00BB1AE4" w:rsidP="0078469C">
      <w:pPr>
        <w:pStyle w:val="Body"/>
      </w:pPr>
      <w:r>
        <w:t xml:space="preserve">More than 10M data points </w:t>
      </w:r>
      <w:r w:rsidR="00BC3787">
        <w:t>were extracted from</w:t>
      </w:r>
      <w:r w:rsidR="00541BA9">
        <w:t xml:space="preserve"> </w:t>
      </w:r>
      <w:r w:rsidR="003D309E">
        <w:t xml:space="preserve">biological </w:t>
      </w:r>
      <w:r w:rsidR="00541BA9">
        <w:t xml:space="preserve">and chemical </w:t>
      </w:r>
      <w:r w:rsidR="00BC3787">
        <w:t xml:space="preserve">data </w:t>
      </w:r>
      <w:r w:rsidR="003D309E">
        <w:t>references,</w:t>
      </w:r>
      <w:r w:rsidR="00BC3787">
        <w:t xml:space="preserve"> BRENDA </w:t>
      </w:r>
      <w:r w:rsidR="00BC3787">
        <w:fldChar w:fldCharType="begin"/>
      </w:r>
      <w:r w:rsidR="0078469C">
        <w:instrText xml:space="preserve"> ADDIN ZOTERO_ITEM CSL_CITATION {"citationID":"z2PDUbaj","properties":{"formattedCitation":"(15)","plainCitation":"(15)","noteIndex":0},"citationItems":[{"id":77,"uris":["http://zotero.org/users/6772479/items/Q9TWV7WN"],"itemData":{"id":77,"type":"article-journal","abstract":"BRENDA is a comprehensive relational database on functional and molecular information of enzymes, based on primary literature. The database contains information extracted and evaluated from approximately 46 000 references, holding data of at least 40 000 different enzymes from more than 6900 different organisms, classified in approximately 3900 EC numbers. BRENDA is an important tool for biochemical and medical research covering information on properties of all classified enzymes, including data on the occurrence, catalyzed reaction, kinetics, substrates/ products, inhibitors, cofactors, activators, structure and stability. All data are connected to literature references which in turn are linked to PubMed. The data and information provide a fundamental tool for research of enzyme mechanisms, metabolic pathways, the evolution of metabolism and, furthermore, for medicinal diagnostics and pharmaceutical research. The database is a resource for data of enzymes, classified according to the EC system of the IUBMB Enzyme Nomenclature Committee, and the entries are cross-referenced to other databases, i.e. organism classification, protein sequence, protein structure and literature references. BRENDA provides an academic web access at http://www.brenda.uni-koeln.de.","container-title":"Nucleic Acids Research","DOI":"10.1093/nar/30.1.47","ISSN":"13624962","issue":"1","language":"en","page":"47-49","source":"DOI.org (Crossref)","title":"BRENDA, enzyme data and metabolic information","volume":"30","author":[{"family":"Schomburg","given":"I."}],"issued":{"date-parts":[["2002",1,1]]}}}],"schema":"https://github.com/citation-style-language/schema/raw/master/csl-citation.json"} </w:instrText>
      </w:r>
      <w:r w:rsidR="00BC3787">
        <w:fldChar w:fldCharType="separate"/>
      </w:r>
      <w:r w:rsidR="0078469C" w:rsidRPr="0078469C">
        <w:rPr>
          <w:rFonts w:ascii="Calibri" w:hAnsi="Calibri" w:cs="Calibri"/>
        </w:rPr>
        <w:t>(15)</w:t>
      </w:r>
      <w:r w:rsidR="00BC3787">
        <w:fldChar w:fldCharType="end"/>
      </w:r>
      <w:r w:rsidR="003D309E">
        <w:t xml:space="preserve">, PDB </w:t>
      </w:r>
      <w:r w:rsidR="003D309E">
        <w:fldChar w:fldCharType="begin"/>
      </w:r>
      <w:r w:rsidR="0078469C">
        <w:instrText xml:space="preserve"> ADDIN ZOTERO_ITEM CSL_CITATION {"citationID":"9EnpFWhM","properties":{"formattedCitation":"(18)","plainCitation":"(18)","noteIndex":0},"citationItems":[{"id":428,"uris":["http://zotero.org/users/6772479/items/EG5GXG8H"],"itemData":{"id":428,"type":"article-journal","abstract":"The Protein Data Bank (PDB) at Brookhaven National Laboratory, is a database containing experimentally determined three-dimensional structures of proteins, nucleic acids and other biological macromolecules, with approximately 8000 entries. Data are easily submitted via PDB's WWW-based tool AutoDep, in either mmCIF or PDB format, and are most conveniently examined via PDB's WWW-based tool 3DB Browser.","container-title":"Acta Crystallographica Section D: Biological Crystallography","DOI":"10.1107/S0907444998009378","ISSN":"0907-4449","issue":"6","journalAbbreviation":"Acta Cryst D","language":"en","note":"number: ARRAY(0x9c49e20)\npublisher: International Union of Crystallography","page":"1078-1084","source":"journals.iucr.org","title":"Protein Data Bank (PDB): Database of Three-Dimensional Structural Information of Biological Macromolecules","title-short":"Protein Data Bank (PDB)","volume":"54","author":[{"family":"Sussman","given":"J. L."},{"family":"Lin","given":"D."},{"family":"Jiang","given":"J."},{"family":"Manning","given":"N. O."},{"family":"Prilusky","given":"J."},{"family":"Ritter","given":"O."},{"family":"Abola","given":"E. E."}],"issued":{"date-parts":[["1998",11,1]]}}}],"schema":"https://github.com/citation-style-language/schema/raw/master/csl-citation.json"} </w:instrText>
      </w:r>
      <w:r w:rsidR="003D309E">
        <w:fldChar w:fldCharType="separate"/>
      </w:r>
      <w:r w:rsidR="0078469C" w:rsidRPr="0078469C">
        <w:rPr>
          <w:rFonts w:ascii="Calibri" w:hAnsi="Calibri" w:cs="Calibri"/>
        </w:rPr>
        <w:t>(18)</w:t>
      </w:r>
      <w:r w:rsidR="003D309E">
        <w:fldChar w:fldCharType="end"/>
      </w:r>
      <w:r w:rsidR="003D309E">
        <w:t xml:space="preserve">, Swiss-Prot </w:t>
      </w:r>
      <w:r w:rsidR="003D309E">
        <w:fldChar w:fldCharType="begin"/>
      </w:r>
      <w:r w:rsidR="0078469C">
        <w:instrText xml:space="preserve"> ADDIN ZOTERO_ITEM CSL_CITATION {"citationID":"FUcm6Qro","properties":{"formattedCitation":"(16)","plainCitation":"(16)","noteIndex":0},"citationItems":[{"id":78,"uris":["http://zotero.org/users/6772479/items/9DR6E6S2"],"itemData":{"id":78,"type":"paper-conference","abstract":"In this paper, we propose an interactive visualization called ADVISe (Annotation Dynamics Visualization), which tackles the problem of visualizing evolutions in enzyme annotations across several releases of the UniProt/SwissProt database. More specifically, we visualize the dynamics of Enzyme Commission numbers (EC numbers), which are a numerical and hierarchical classification scheme for enzymes based on the chemical reactions they catalyze. An EC number consists of four numbers separated by periods and represents a progressively finer classification of the catalyzed reaction. The proposed interactive visualization gives a macro view of the changes and presents further details on demand, such as frequencies of change types segmented by levels of generalization and specialization as well as by enzyme families. Users can also explore entry metadata. With this tool, we were able to identify trends of specialization, database growth and exceptions in which EC numbers were deleted, divided or created and revisions of past annotation errors.","container-title":"2012 IEEE Symposium on Biological Data Visualization (BioVis)","DOI":"10.1109/BioVis.2012.6378592","event":"2012 IEEE Symposium on Biological Data Visualization (BioVis)","page":"49-56","source":"IEEE Xplore","title":"ADVISe: Visualizing the dynamics of enzyme annotations in UniProt/Swiss-Prot","title-short":"ADVISe","author":[{"family":"Silveira","given":"Sabrina A."},{"family":"Rodrigues","given":"Artur O."},{"family":"Melo-Minardi","given":"Raquel C.","non-dropping-particle":"de"},{"family":"Silveira","given":"Carlos Henrique","non-dropping-particle":"da"},{"family":"Meira","given":"Wagner"}],"issued":{"date-parts":[["2012",10]]}}}],"schema":"https://github.com/citation-style-language/schema/raw/master/csl-citation.json"} </w:instrText>
      </w:r>
      <w:r w:rsidR="003D309E">
        <w:fldChar w:fldCharType="separate"/>
      </w:r>
      <w:r w:rsidR="0078469C" w:rsidRPr="0078469C">
        <w:rPr>
          <w:rFonts w:ascii="Calibri" w:hAnsi="Calibri" w:cs="Calibri"/>
        </w:rPr>
        <w:t>(16)</w:t>
      </w:r>
      <w:r w:rsidR="003D309E">
        <w:fldChar w:fldCharType="end"/>
      </w:r>
      <w:r w:rsidR="00541BA9">
        <w:t xml:space="preserve"> and PubChem </w:t>
      </w:r>
      <w:r w:rsidR="00541BA9">
        <w:fldChar w:fldCharType="begin"/>
      </w:r>
      <w:r w:rsidR="0078469C">
        <w:instrText xml:space="preserve"> ADDIN ZOTERO_ITEM CSL_CITATION {"citationID":"dNk8AUVK","properties":{"formattedCitation":"(17)","plainCitation":"(17)","noteIndex":0},"citationItems":[{"id":92,"uris":["http://zotero.org/users/6772479/items/P8LHZU6M"],"itemData":{"id":92,"type":"webpage","abstract":"PubChem is the world's largest collection of freely accessible chemical information. Search chemicals by name, molecular formula, structure, and other identifiers. Find chemical and physical properties, biological activities, safety and toxicity information, patents, literature citations and more.","language":"en","note":"source: pubchem.ncbi.nlm.nih.gov","title":"PubChem","URL":"https://pubchem.ncbi.nlm.nih.gov/","author":[{"family":"PubChem","given":""}],"accessed":{"date-parts":[["2020",8,1]]}}}],"schema":"https://github.com/citation-style-language/schema/raw/master/csl-citation.json"} </w:instrText>
      </w:r>
      <w:r w:rsidR="00541BA9">
        <w:fldChar w:fldCharType="separate"/>
      </w:r>
      <w:r w:rsidR="0078469C" w:rsidRPr="0078469C">
        <w:rPr>
          <w:rFonts w:ascii="Calibri" w:hAnsi="Calibri" w:cs="Calibri"/>
        </w:rPr>
        <w:t>(17)</w:t>
      </w:r>
      <w:r w:rsidR="00541BA9">
        <w:fldChar w:fldCharType="end"/>
      </w:r>
      <w:r w:rsidR="00541BA9">
        <w:t>.</w:t>
      </w:r>
      <w:r w:rsidR="00537032">
        <w:t xml:space="preserve"> Extracted data were related to different sections of the </w:t>
      </w:r>
      <w:r w:rsidR="004E2DA6">
        <w:t>metabolism (</w:t>
      </w:r>
      <w:r w:rsidR="00FB0AF3">
        <w:t>Figure  1</w:t>
      </w:r>
      <w:r w:rsidR="004E2DA6">
        <w:t xml:space="preserve">A). </w:t>
      </w:r>
      <w:r w:rsidR="00E65565">
        <w:t xml:space="preserve">Duplicate compounds were identified using the first layer of </w:t>
      </w:r>
      <w:proofErr w:type="spellStart"/>
      <w:r w:rsidR="00E65565">
        <w:t>InCHI</w:t>
      </w:r>
      <w:proofErr w:type="spellEnd"/>
      <w:r w:rsidR="00E65565">
        <w:t xml:space="preserve">. </w:t>
      </w:r>
      <w:r w:rsidR="00F04B75">
        <w:t>Also, r</w:t>
      </w:r>
      <w:r>
        <w:t xml:space="preserve">edundancy in </w:t>
      </w:r>
      <w:r w:rsidR="00E65565">
        <w:t>reactions</w:t>
      </w:r>
      <w:r>
        <w:t xml:space="preserve"> w</w:t>
      </w:r>
      <w:r w:rsidR="00227723">
        <w:t>as</w:t>
      </w:r>
      <w:r>
        <w:t xml:space="preserve"> </w:t>
      </w:r>
      <w:r w:rsidR="00605C28">
        <w:t xml:space="preserve">omitted using </w:t>
      </w:r>
      <w:r w:rsidR="00D321C5">
        <w:t>structural information</w:t>
      </w:r>
      <w:r w:rsidR="00227723">
        <w:t xml:space="preserve"> of reactants and EC numbers</w:t>
      </w:r>
      <w:r w:rsidR="00281594">
        <w:t xml:space="preserve"> (</w:t>
      </w:r>
      <w:r w:rsidR="0015542A">
        <w:t>Figure 1</w:t>
      </w:r>
      <w:r w:rsidR="00281594">
        <w:t>B)</w:t>
      </w:r>
      <w:r w:rsidR="00B95419">
        <w:t>. Then,</w:t>
      </w:r>
      <w:r w:rsidR="00D321C5">
        <w:t xml:space="preserve"> data points were mapped to</w:t>
      </w:r>
      <w:r w:rsidR="00BB2CF6">
        <w:t xml:space="preserve"> an ontology of hierarchical classes</w:t>
      </w:r>
      <w:r w:rsidR="00D321C5">
        <w:t>.</w:t>
      </w:r>
      <w:r w:rsidR="00BB2CF6">
        <w:t xml:space="preserve"> </w:t>
      </w:r>
      <w:r w:rsidR="00DF494D">
        <w:t>The final ontology encompasses more than 2M curated data points</w:t>
      </w:r>
      <w:r w:rsidR="00B43C5C">
        <w:t xml:space="preserve"> (</w:t>
      </w:r>
      <w:r w:rsidR="00FB0AF3">
        <w:t>Figure  1</w:t>
      </w:r>
      <w:r w:rsidR="009B069E">
        <w:t>C</w:t>
      </w:r>
      <w:r w:rsidR="00B43C5C">
        <w:t>)</w:t>
      </w:r>
      <w:r w:rsidR="00DF494D">
        <w:t xml:space="preserve">. </w:t>
      </w:r>
      <w:r w:rsidR="00BB2CF6">
        <w:t>The cons</w:t>
      </w:r>
      <w:r w:rsidR="00E00F6F">
        <w:t xml:space="preserve">tructed ontology enables extracting meaningful </w:t>
      </w:r>
      <w:r w:rsidR="00AA329B">
        <w:t>relationships</w:t>
      </w:r>
      <w:r w:rsidR="00E00F6F">
        <w:t xml:space="preserve"> within</w:t>
      </w:r>
      <w:r w:rsidR="00F71C57">
        <w:t>-</w:t>
      </w:r>
      <w:r w:rsidR="00E00F6F">
        <w:t xml:space="preserve"> and cross</w:t>
      </w:r>
      <w:r w:rsidR="00F71C57">
        <w:t>-</w:t>
      </w:r>
      <w:r w:rsidR="007C443F">
        <w:t>species</w:t>
      </w:r>
      <w:r w:rsidR="00DF494D">
        <w:t xml:space="preserve">. </w:t>
      </w:r>
      <w:r w:rsidR="00844A43">
        <w:t>A</w:t>
      </w:r>
      <w:r w:rsidR="00786D7F">
        <w:t>n instance of a within-</w:t>
      </w:r>
      <w:r w:rsidR="00F71C57">
        <w:t>species</w:t>
      </w:r>
      <w:r w:rsidR="00786D7F">
        <w:t xml:space="preserve"> relationship</w:t>
      </w:r>
      <w:r w:rsidR="00844A43">
        <w:t xml:space="preserve"> is the percentage of </w:t>
      </w:r>
      <w:r w:rsidR="00CC2128">
        <w:t xml:space="preserve">metabolic enzymes </w:t>
      </w:r>
      <w:r w:rsidR="007C443F">
        <w:t xml:space="preserve">of </w:t>
      </w:r>
      <w:r w:rsidR="007C443F" w:rsidRPr="0942C85A">
        <w:rPr>
          <w:i/>
          <w:iCs/>
        </w:rPr>
        <w:t>Escherichia</w:t>
      </w:r>
      <w:r w:rsidR="007C443F">
        <w:t xml:space="preserve"> </w:t>
      </w:r>
      <w:r w:rsidR="007C443F" w:rsidRPr="006905D1">
        <w:rPr>
          <w:i/>
          <w:iCs/>
        </w:rPr>
        <w:t>coli</w:t>
      </w:r>
      <w:r w:rsidR="007C443F">
        <w:t xml:space="preserve"> </w:t>
      </w:r>
      <w:r w:rsidR="00CC2128">
        <w:t xml:space="preserve">with at least one </w:t>
      </w:r>
      <w:r w:rsidR="00E06272">
        <w:t>small molecule regulator</w:t>
      </w:r>
      <w:r w:rsidR="00681F24">
        <w:t xml:space="preserve"> </w:t>
      </w:r>
      <w:r w:rsidR="00CC2128">
        <w:t xml:space="preserve">compared to </w:t>
      </w:r>
      <w:r w:rsidR="00BF7F30">
        <w:t>those</w:t>
      </w:r>
      <w:r w:rsidR="00CC2128">
        <w:t xml:space="preserve"> with no identified regulatory interactions</w:t>
      </w:r>
      <w:r w:rsidR="00786D7F">
        <w:t xml:space="preserve">. </w:t>
      </w:r>
      <w:r w:rsidR="00DE0A44">
        <w:t>An example of the cross-</w:t>
      </w:r>
      <w:r w:rsidR="008E1A1D">
        <w:t>species</w:t>
      </w:r>
      <w:r w:rsidR="00DE0A44">
        <w:t xml:space="preserve"> relationship is the percentage of </w:t>
      </w:r>
      <w:r w:rsidR="008E1A1D">
        <w:t>organisms</w:t>
      </w:r>
      <w:r w:rsidR="00DE0A44">
        <w:t xml:space="preserve"> </w:t>
      </w:r>
      <w:r w:rsidR="0024353F">
        <w:t xml:space="preserve">in the </w:t>
      </w:r>
      <w:proofErr w:type="spellStart"/>
      <w:r w:rsidR="00642514">
        <w:t>KinMod</w:t>
      </w:r>
      <w:proofErr w:type="spellEnd"/>
      <w:r w:rsidR="00642514">
        <w:t xml:space="preserve"> database </w:t>
      </w:r>
      <w:r w:rsidR="0024353F">
        <w:t xml:space="preserve">that don’t have any reaction or regulator </w:t>
      </w:r>
      <w:r w:rsidR="00AC25A4">
        <w:t>in the list of</w:t>
      </w:r>
      <w:r w:rsidR="0024353F">
        <w:t xml:space="preserve"> the we</w:t>
      </w:r>
      <w:r w:rsidR="004E6FF5">
        <w:t>ll</w:t>
      </w:r>
      <w:r w:rsidR="0024353F">
        <w:t>-known reactions and identified metabolic regulators</w:t>
      </w:r>
      <w:r w:rsidR="009B069E">
        <w:t xml:space="preserve"> </w:t>
      </w:r>
      <w:r w:rsidR="00FB0AF3">
        <w:t>(Figure 1</w:t>
      </w:r>
      <w:r w:rsidR="009B069E">
        <w:t>D)</w:t>
      </w:r>
      <w:r w:rsidR="0024353F">
        <w:t>.</w:t>
      </w:r>
      <w:r w:rsidR="00DD7D20">
        <w:t xml:space="preserve"> </w:t>
      </w:r>
      <w:r w:rsidR="00D73620">
        <w:t>I</w:t>
      </w:r>
      <w:r w:rsidR="00DD7D20">
        <w:t>n the following sections, we discuss each panel in more detail.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854D6" w14:paraId="0E2F7A9A" w14:textId="77777777" w:rsidTr="0942C85A">
        <w:tc>
          <w:tcPr>
            <w:tcW w:w="9350" w:type="dxa"/>
          </w:tcPr>
          <w:p w14:paraId="5BA96FB6" w14:textId="2275482A" w:rsidR="00B854D6" w:rsidRDefault="00B854D6" w:rsidP="0047787E">
            <w:pPr>
              <w:pStyle w:val="Caption"/>
              <w:rPr>
                <w:color w:val="000000" w:themeColor="text1"/>
              </w:rPr>
            </w:pPr>
          </w:p>
        </w:tc>
      </w:tr>
      <w:tr w:rsidR="00B854D6" w14:paraId="7ECDE115" w14:textId="77777777" w:rsidTr="0942C85A">
        <w:tc>
          <w:tcPr>
            <w:tcW w:w="9350" w:type="dxa"/>
          </w:tcPr>
          <w:p w14:paraId="4E7F257C" w14:textId="2C9E5600" w:rsidR="00B854D6" w:rsidRDefault="00B854D6" w:rsidP="002F636E">
            <w:pPr>
              <w:pStyle w:val="Caption"/>
              <w:jc w:val="center"/>
              <w:rPr>
                <w:color w:val="000000" w:themeColor="text1"/>
              </w:rPr>
            </w:pPr>
            <w:bookmarkStart w:id="3" w:name="_Ref99710110"/>
            <w:bookmarkStart w:id="4" w:name="_Toc100776616"/>
            <w:r>
              <w:t>Figure</w:t>
            </w:r>
            <w:r w:rsidR="00BA090A">
              <w:t xml:space="preserve"> </w:t>
            </w:r>
            <w:r>
              <w:fldChar w:fldCharType="begin"/>
            </w:r>
            <w:r>
              <w:instrText>SEQ Figure \* ARABIC \s 1</w:instrText>
            </w:r>
            <w:r>
              <w:fldChar w:fldCharType="separate"/>
            </w:r>
            <w:r w:rsidR="00AE3908">
              <w:rPr>
                <w:noProof/>
              </w:rPr>
              <w:t>1</w:t>
            </w:r>
            <w:r>
              <w:fldChar w:fldCharType="end"/>
            </w:r>
            <w:bookmarkEnd w:id="3"/>
            <w:r>
              <w:t xml:space="preserve">: Visual abstract of the current study. </w:t>
            </w:r>
            <w:r w:rsidRPr="00B64CB0">
              <w:rPr>
                <w:b/>
                <w:bCs/>
              </w:rPr>
              <w:t xml:space="preserve">Panel </w:t>
            </w:r>
            <w:r>
              <w:rPr>
                <w:b/>
                <w:bCs/>
              </w:rPr>
              <w:t xml:space="preserve">A) </w:t>
            </w:r>
            <w:r w:rsidR="009E6D0E">
              <w:t>kinetic</w:t>
            </w:r>
            <w:r w:rsidRPr="00B55E29">
              <w:t xml:space="preserve"> </w:t>
            </w:r>
            <w:r w:rsidRPr="00B07A9C">
              <w:t>data</w:t>
            </w:r>
            <w:r>
              <w:t xml:space="preserve"> scraped from BRENDA, PDB, PubChem, and Swiss-Prot,</w:t>
            </w:r>
            <w:r w:rsidR="00AE6464">
              <w:t xml:space="preserve"> each focused on</w:t>
            </w:r>
            <w:r>
              <w:t xml:space="preserve"> separate sections of metabolism</w:t>
            </w:r>
            <w:r w:rsidR="00DB42B6">
              <w:t xml:space="preserve">. </w:t>
            </w:r>
            <w:r w:rsidR="00DB42B6" w:rsidRPr="0942C85A">
              <w:rPr>
                <w:b/>
                <w:bCs/>
              </w:rPr>
              <w:t xml:space="preserve">Panel B) </w:t>
            </w:r>
            <w:r w:rsidR="00DB42B6">
              <w:t xml:space="preserve">redundancy in compounds and reactions is filtered. </w:t>
            </w:r>
            <w:r>
              <w:rPr>
                <w:b/>
                <w:bCs/>
              </w:rPr>
              <w:t xml:space="preserve">Panel </w:t>
            </w:r>
            <w:r w:rsidR="002E6E58">
              <w:rPr>
                <w:b/>
                <w:bCs/>
              </w:rPr>
              <w:t>C)</w:t>
            </w:r>
            <w:r>
              <w:rPr>
                <w:b/>
                <w:bCs/>
              </w:rPr>
              <w:t xml:space="preserve"> </w:t>
            </w:r>
            <w:r>
              <w:t xml:space="preserve">standard representation of multi-source data in </w:t>
            </w:r>
            <w:r w:rsidRPr="00BC5FC3">
              <w:t xml:space="preserve">hierarchical </w:t>
            </w:r>
            <w:r>
              <w:t>ontologies.</w:t>
            </w:r>
            <w:r>
              <w:rPr>
                <w:b/>
                <w:bCs/>
              </w:rPr>
              <w:t xml:space="preserve"> Panel </w:t>
            </w:r>
            <w:r w:rsidR="002E6E58">
              <w:rPr>
                <w:b/>
                <w:bCs/>
              </w:rPr>
              <w:t>D)</w:t>
            </w:r>
            <w:r>
              <w:rPr>
                <w:b/>
                <w:bCs/>
              </w:rPr>
              <w:t xml:space="preserve"> </w:t>
            </w:r>
            <w:r w:rsidR="003945B7" w:rsidRPr="003945B7">
              <w:t xml:space="preserve">The </w:t>
            </w:r>
            <w:proofErr w:type="spellStart"/>
            <w:r w:rsidR="00642514">
              <w:t>KinMod</w:t>
            </w:r>
            <w:proofErr w:type="spellEnd"/>
            <w:r w:rsidR="00642514">
              <w:t xml:space="preserve"> database </w:t>
            </w:r>
            <w:r>
              <w:t>enables extracting statistics of within- and cross-</w:t>
            </w:r>
            <w:r w:rsidR="00EB5BE9">
              <w:t>species</w:t>
            </w:r>
            <w:r>
              <w:t xml:space="preserve"> relationships. (</w:t>
            </w:r>
            <w:r w:rsidR="002E6E58">
              <w:t>Example 1</w:t>
            </w:r>
            <w:r>
              <w:t xml:space="preserve">) </w:t>
            </w:r>
            <w:r w:rsidR="00EB5BE9">
              <w:t>59% of</w:t>
            </w:r>
            <w:r>
              <w:t xml:space="preserve"> enzymes in </w:t>
            </w:r>
            <w:r w:rsidRPr="0942C85A">
              <w:rPr>
                <w:i/>
              </w:rPr>
              <w:t>E.</w:t>
            </w:r>
            <w:r>
              <w:t xml:space="preserve"> </w:t>
            </w:r>
            <w:r w:rsidRPr="006905D1">
              <w:rPr>
                <w:i/>
                <w:iCs w:val="0"/>
              </w:rPr>
              <w:t>coli</w:t>
            </w:r>
            <w:r>
              <w:t xml:space="preserve"> have at least one known regulator, an example of </w:t>
            </w:r>
            <w:r w:rsidR="00CF34D6">
              <w:t xml:space="preserve">the </w:t>
            </w:r>
            <w:r>
              <w:t>within-</w:t>
            </w:r>
            <w:r w:rsidR="00EB5BE9">
              <w:t>species</w:t>
            </w:r>
            <w:r>
              <w:t xml:space="preserve"> relationship. (</w:t>
            </w:r>
            <w:r w:rsidR="00EB5BE9">
              <w:t>Example</w:t>
            </w:r>
            <w:r>
              <w:t xml:space="preserve">) </w:t>
            </w:r>
            <w:r w:rsidR="00CF34D6">
              <w:t>55.5% of</w:t>
            </w:r>
            <w:r>
              <w:t xml:space="preserve"> organisms have at least one established reaction and regulator, an instance of </w:t>
            </w:r>
            <w:r w:rsidR="00CF34D6">
              <w:t xml:space="preserve">the </w:t>
            </w:r>
            <w:r>
              <w:t>cross-</w:t>
            </w:r>
            <w:r w:rsidR="00CF34D6">
              <w:t>species</w:t>
            </w:r>
            <w:r>
              <w:t xml:space="preserve"> relationship.</w:t>
            </w:r>
            <w:bookmarkEnd w:id="4"/>
          </w:p>
        </w:tc>
      </w:tr>
    </w:tbl>
    <w:p w14:paraId="6C3902D9" w14:textId="5FFAC6CA" w:rsidR="00E43CBB" w:rsidRPr="009E2899" w:rsidRDefault="00E43CBB" w:rsidP="00AE6464">
      <w:pPr>
        <w:pStyle w:val="Heading2"/>
        <w:numPr>
          <w:ilvl w:val="0"/>
          <w:numId w:val="0"/>
        </w:numPr>
        <w:ind w:left="720"/>
      </w:pPr>
      <w:bookmarkStart w:id="5" w:name="_Toc100776598"/>
      <w:r>
        <w:t>Data Extracti</w:t>
      </w:r>
      <w:r w:rsidR="00791AE3">
        <w:t>on</w:t>
      </w:r>
      <w:r>
        <w:t xml:space="preserve"> and Cleaning</w:t>
      </w:r>
      <w:bookmarkEnd w:id="5"/>
    </w:p>
    <w:p w14:paraId="622F21E3" w14:textId="74C9DA78" w:rsidR="00E43CBB" w:rsidRDefault="00E43CBB" w:rsidP="0078469C">
      <w:pPr>
        <w:pStyle w:val="Body"/>
        <w:rPr>
          <w:color w:val="000000" w:themeColor="text1"/>
        </w:rPr>
      </w:pPr>
      <w:r w:rsidRPr="009E2899">
        <w:rPr>
          <w:color w:val="000000" w:themeColor="text1"/>
        </w:rPr>
        <w:t>Kinetic parameters (</w:t>
      </w:r>
      <w:r w:rsidR="00FF4A3E">
        <w:rPr>
          <w:color w:val="000000" w:themeColor="text1"/>
        </w:rPr>
        <w:t>inhibition</w:t>
      </w:r>
      <w:r w:rsidR="008D5CCC">
        <w:rPr>
          <w:color w:val="000000" w:themeColor="text1"/>
        </w:rPr>
        <w:t xml:space="preserve">, </w:t>
      </w:r>
      <w:r w:rsidR="00FF4A3E">
        <w:rPr>
          <w:color w:val="000000" w:themeColor="text1"/>
        </w:rPr>
        <w:t>saturation</w:t>
      </w:r>
      <w:r w:rsidR="008D5CCC">
        <w:rPr>
          <w:color w:val="000000" w:themeColor="text1"/>
        </w:rPr>
        <w:t>, and enzyme turnover</w:t>
      </w:r>
      <w:r w:rsidR="00FF4A3E">
        <w:rPr>
          <w:color w:val="000000" w:themeColor="text1"/>
        </w:rPr>
        <w:t xml:space="preserve"> constants, </w:t>
      </w:r>
      <m:oMath>
        <m:sSub>
          <m:sSubPr>
            <m:ctrlPr>
              <w:rPr>
                <w:rFonts w:ascii="Cambria Math" w:hAnsi="Cambria Math"/>
                <w:color w:val="000000" w:themeColor="text1"/>
              </w:rPr>
            </m:ctrlPr>
          </m:sSubPr>
          <m:e>
            <m:r>
              <w:rPr>
                <w:rFonts w:ascii="Cambria Math" w:hAnsi="Cambria Math"/>
                <w:color w:val="000000" w:themeColor="text1"/>
              </w:rPr>
              <m:t>K</m:t>
            </m:r>
          </m:e>
          <m:sub>
            <m:r>
              <w:rPr>
                <w:rFonts w:ascii="Cambria Math" w:hAnsi="Cambria Math"/>
                <w:color w:val="000000" w:themeColor="text1"/>
              </w:rPr>
              <m:t>I</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K</m:t>
            </m:r>
          </m:e>
          <m:sub>
            <m:r>
              <w:rPr>
                <w:rFonts w:ascii="Cambria Math" w:hAnsi="Cambria Math"/>
                <w:color w:val="000000" w:themeColor="text1"/>
              </w:rPr>
              <m:t>M</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cat</m:t>
            </m:r>
          </m:sub>
        </m:sSub>
      </m:oMath>
      <w:r w:rsidRPr="009E2899">
        <w:rPr>
          <w:color w:val="000000" w:themeColor="text1"/>
        </w:rPr>
        <w:t>)</w:t>
      </w:r>
      <w:r>
        <w:rPr>
          <w:color w:val="000000" w:themeColor="text1"/>
        </w:rPr>
        <w:t xml:space="preserve"> and compounds names were mined from the BRENDA</w:t>
      </w:r>
      <w:r w:rsidRPr="009E2899">
        <w:rPr>
          <w:color w:val="000000" w:themeColor="text1"/>
        </w:rPr>
        <w:t xml:space="preserve"> database</w:t>
      </w:r>
      <w:r>
        <w:rPr>
          <w:color w:val="000000" w:themeColor="text1"/>
        </w:rPr>
        <w:t>.</w:t>
      </w:r>
      <w:r w:rsidRPr="009E2899">
        <w:rPr>
          <w:color w:val="000000" w:themeColor="text1"/>
        </w:rPr>
        <w:t xml:space="preserve"> SMILES </w:t>
      </w:r>
      <w:r w:rsidRPr="009E2899">
        <w:rPr>
          <w:color w:val="000000" w:themeColor="text1"/>
        </w:rPr>
        <w:fldChar w:fldCharType="begin"/>
      </w:r>
      <w:r w:rsidR="0078469C">
        <w:rPr>
          <w:color w:val="000000" w:themeColor="text1"/>
        </w:rPr>
        <w:instrText xml:space="preserve"> ADDIN ZOTERO_ITEM CSL_CITATION {"citationID":"ZIKhySKO","properties":{"formattedCitation":"(20)","plainCitation":"(20)","noteIndex":0},"citationItems":[{"id":439,"uris":["http://zotero.org/users/6772479/items/EQQZRUQN"],"itemData":{"id":439,"type":"article-journal","container-title":"Journal of Chemical Information and Modeling","DOI":"10.1021/ci00057a005","ISSN":"1549-9596","issue":"1","journalAbbreviation":"J. Chem. Inf. Model.","language":"en","page":"31-36","source":"DOI.org (Crossref)","title":"SMILES, a chemical language and information system. 1. Introduction to methodology and encoding rules","volume":"28","author":[{"family":"Weininger","given":"David"}],"issued":{"date-parts":[["1988",2,1]]}}}],"schema":"https://github.com/citation-style-language/schema/raw/master/csl-citation.json"} </w:instrText>
      </w:r>
      <w:r w:rsidRPr="009E2899">
        <w:rPr>
          <w:color w:val="000000" w:themeColor="text1"/>
        </w:rPr>
        <w:fldChar w:fldCharType="separate"/>
      </w:r>
      <w:r w:rsidR="0078469C" w:rsidRPr="0078469C">
        <w:rPr>
          <w:rFonts w:ascii="Calibri" w:hAnsi="Calibri" w:cs="Calibri"/>
        </w:rPr>
        <w:t>(20)</w:t>
      </w:r>
      <w:r w:rsidRPr="009E2899">
        <w:rPr>
          <w:color w:val="000000" w:themeColor="text1"/>
        </w:rPr>
        <w:fldChar w:fldCharType="end"/>
      </w:r>
      <w:r w:rsidRPr="009E2899">
        <w:rPr>
          <w:color w:val="000000" w:themeColor="text1"/>
        </w:rPr>
        <w:t xml:space="preserve">, </w:t>
      </w:r>
      <w:proofErr w:type="spellStart"/>
      <w:r w:rsidRPr="009E2899">
        <w:rPr>
          <w:color w:val="000000" w:themeColor="text1"/>
        </w:rPr>
        <w:t>InChIKey</w:t>
      </w:r>
      <w:proofErr w:type="spellEnd"/>
      <w:r w:rsidRPr="009E2899">
        <w:rPr>
          <w:color w:val="000000" w:themeColor="text1"/>
        </w:rPr>
        <w:t xml:space="preserve"> </w:t>
      </w:r>
      <w:r w:rsidRPr="009E2899">
        <w:rPr>
          <w:color w:val="000000" w:themeColor="text1"/>
        </w:rPr>
        <w:fldChar w:fldCharType="begin"/>
      </w:r>
      <w:r w:rsidR="0078469C">
        <w:rPr>
          <w:color w:val="000000" w:themeColor="text1"/>
        </w:rPr>
        <w:instrText xml:space="preserve"> ADDIN ZOTERO_ITEM CSL_CITATION {"citationID":"FgjDyF1p","properties":{"formattedCitation":"(21)","plainCitation":"(21)","noteIndex":0},"citationItems":[{"id":443,"uris":["http://zotero.org/users/6772479/items/WXLBR4R6"],"itemData":{"id":443,"type":"article-journal","abstract":"To provide high quality computationally tractable enzyme annotation in UniProtKB using Rhea, a comprehensive expert-curated knowledgebase of biochemical reactions which describes reaction participants using the ChEBI (Chemical Entities of Biological Interest) ontology.We replaced existing textual descriptions of biochemical reactions in UniProtKB with their equivalents from Rhea, which is now the standard for annotation of enzymatic reactions in UniProtKB. We developed improved search and query facilities for the UniProt website, REST API and SPARQL endpoint that leverage the chemical structure data, nomenclature and classification that Rhea and ChEBI provide.UniProtKB at https://www.uniprot.org; UniProt REST API at https://www.uniprot.org/help/api; UniProt SPARQL endpoint at https://sparql.uniprot.org/; Rhea at https://www.rhea-db.org.","container-title":"Bioinformatics","DOI":"10.1093/bioinformatics/btz817","ISSN":"1367-4803","issue":"6","journalAbbreviation":"Bioinformatics","page":"1896-1901","source":"Silverchair","title":"Enzyme annotation in UniProtKB using Rhea","volume":"36","author":[{"family":"Morgat","given":"Anne"},{"family":"Lombardot","given":"Thierry"},{"family":"Coudert","given":"Elisabeth"},{"family":"Axelsen","given":"Kristian"},{"family":"Neto","given":"Teresa Batista"},{"family":"Gehant","given":"Sebastien"},{"family":"Bansal","given":"Parit"},{"family":"Bolleman","given":"Jerven"},{"family":"Gasteiger","given":"Elisabeth"},{"family":"Castro","given":"Edouard","non-dropping-particle":"de"},{"family":"Baratin","given":"Delphine"},{"family":"Pozzato","given":"Monica"},{"family":"Xenarios","given":"Ioannis"},{"family":"Poux","given":"Sylvain"},{"family":"Redaschi","given":"Nicole"},{"family":"Bridge","given":"Alan"},{"literal":"The UniProt Consortium"}],"issued":{"date-parts":[["2020",3,1]]}}}],"schema":"https://github.com/citation-style-language/schema/raw/master/csl-citation.json"} </w:instrText>
      </w:r>
      <w:r w:rsidRPr="009E2899">
        <w:rPr>
          <w:color w:val="000000" w:themeColor="text1"/>
        </w:rPr>
        <w:fldChar w:fldCharType="separate"/>
      </w:r>
      <w:r w:rsidR="0078469C" w:rsidRPr="0078469C">
        <w:rPr>
          <w:rFonts w:ascii="Calibri" w:hAnsi="Calibri" w:cs="Calibri"/>
        </w:rPr>
        <w:t>(21)</w:t>
      </w:r>
      <w:r w:rsidRPr="009E2899">
        <w:rPr>
          <w:color w:val="000000" w:themeColor="text1"/>
        </w:rPr>
        <w:fldChar w:fldCharType="end"/>
      </w:r>
      <w:r w:rsidRPr="009E2899">
        <w:rPr>
          <w:color w:val="000000" w:themeColor="text1"/>
        </w:rPr>
        <w:t xml:space="preserve">, </w:t>
      </w:r>
      <w:r>
        <w:rPr>
          <w:color w:val="000000" w:themeColor="text1"/>
        </w:rPr>
        <w:t xml:space="preserve">and </w:t>
      </w:r>
      <w:r w:rsidRPr="009E2899">
        <w:rPr>
          <w:color w:val="000000" w:themeColor="text1"/>
        </w:rPr>
        <w:t xml:space="preserve">InChI </w:t>
      </w:r>
      <w:r w:rsidRPr="009E2899">
        <w:rPr>
          <w:color w:val="000000" w:themeColor="text1"/>
        </w:rPr>
        <w:fldChar w:fldCharType="begin"/>
      </w:r>
      <w:r w:rsidR="0078469C">
        <w:rPr>
          <w:color w:val="000000" w:themeColor="text1"/>
        </w:rPr>
        <w:instrText xml:space="preserve"> ADDIN ZOTERO_ITEM CSL_CITATION {"citationID":"4KGE5ROy","properties":{"formattedCitation":"(22)","plainCitation":"(22)","noteIndex":0},"citationItems":[{"id":440,"uris":["http://zotero.org/users/6772479/items/N7PVJBQT"],"itemData":{"id":440,"type":"article-journal","abstract":"This paper documents the design, layout and algorithms of the IUPAC International Chemical Identifier, InChI.","container-title":"Journal of Cheminformatics","DOI":"10.1186/s13321-015-0068-4","ISSN":"1758-2946","issue":"1","journalAbbreviation":"Journal of Cheminformatics","page":"23","source":"BioMed Central","title":"InChI, the IUPAC International Chemical Identifier","volume":"7","author":[{"family":"Heller","given":"Stephen R."},{"family":"McNaught","given":"Alan"},{"family":"Pletnev","given":"Igor"},{"family":"Stein","given":"Stephen"},{"family":"Tchekhovskoi","given":"Dmitrii"}],"issued":{"date-parts":[["2015",5,30]]}}}],"schema":"https://github.com/citation-style-language/schema/raw/master/csl-citation.json"} </w:instrText>
      </w:r>
      <w:r w:rsidRPr="009E2899">
        <w:rPr>
          <w:color w:val="000000" w:themeColor="text1"/>
        </w:rPr>
        <w:fldChar w:fldCharType="separate"/>
      </w:r>
      <w:r w:rsidR="0078469C" w:rsidRPr="0078469C">
        <w:rPr>
          <w:rFonts w:ascii="Calibri" w:hAnsi="Calibri" w:cs="Calibri"/>
        </w:rPr>
        <w:t>(22)</w:t>
      </w:r>
      <w:r w:rsidRPr="009E2899">
        <w:rPr>
          <w:color w:val="000000" w:themeColor="text1"/>
        </w:rPr>
        <w:fldChar w:fldCharType="end"/>
      </w:r>
      <w:r>
        <w:rPr>
          <w:color w:val="000000" w:themeColor="text1"/>
        </w:rPr>
        <w:t xml:space="preserve"> were scrapped from </w:t>
      </w:r>
      <w:r w:rsidRPr="009E2899">
        <w:rPr>
          <w:color w:val="000000" w:themeColor="text1"/>
        </w:rPr>
        <w:t xml:space="preserve">PubChem </w:t>
      </w:r>
      <w:r>
        <w:rPr>
          <w:color w:val="000000" w:themeColor="text1"/>
        </w:rPr>
        <w:t>for all retrieved compounds. Then, duplicate compounds were purified using the connectivity and proton layer of the InChI string. Structural properties belonging to other InChI layers, such as stereochemistry, were neglected in distinguishing replicated compounds. Also, c</w:t>
      </w:r>
      <w:r w:rsidRPr="009E2899">
        <w:rPr>
          <w:color w:val="000000" w:themeColor="text1"/>
        </w:rPr>
        <w:t>ompounds with unknown structure</w:t>
      </w:r>
      <w:r>
        <w:rPr>
          <w:color w:val="000000" w:themeColor="text1"/>
        </w:rPr>
        <w:t>s</w:t>
      </w:r>
      <w:r w:rsidRPr="009E2899">
        <w:rPr>
          <w:color w:val="000000" w:themeColor="text1"/>
        </w:rPr>
        <w:t xml:space="preserve"> were excluded from the </w:t>
      </w:r>
      <w:r>
        <w:rPr>
          <w:color w:val="000000" w:themeColor="text1"/>
        </w:rPr>
        <w:t>database</w:t>
      </w:r>
      <w:r w:rsidR="009C4C4B">
        <w:rPr>
          <w:color w:val="000000" w:themeColor="text1"/>
        </w:rPr>
        <w:t xml:space="preserve"> (supporting information</w:t>
      </w:r>
      <w:r w:rsidR="00ED5427">
        <w:rPr>
          <w:color w:val="000000" w:themeColor="text1"/>
        </w:rPr>
        <w:t>, section 1-1</w:t>
      </w:r>
      <w:r w:rsidR="009C4C4B">
        <w:rPr>
          <w:color w:val="000000" w:themeColor="text1"/>
        </w:rPr>
        <w:t>)</w:t>
      </w:r>
      <w:r>
        <w:rPr>
          <w:color w:val="000000" w:themeColor="text1"/>
        </w:rPr>
        <w:t>. Moreover, r</w:t>
      </w:r>
      <w:r w:rsidRPr="009E2899">
        <w:rPr>
          <w:color w:val="000000" w:themeColor="text1"/>
        </w:rPr>
        <w:t xml:space="preserve">eaction </w:t>
      </w:r>
      <w:r>
        <w:rPr>
          <w:color w:val="000000" w:themeColor="text1"/>
        </w:rPr>
        <w:t xml:space="preserve">strings with distinguished reactants </w:t>
      </w:r>
      <w:r w:rsidRPr="009E2899">
        <w:rPr>
          <w:color w:val="000000" w:themeColor="text1"/>
        </w:rPr>
        <w:t xml:space="preserve">were </w:t>
      </w:r>
      <w:r>
        <w:rPr>
          <w:color w:val="000000" w:themeColor="text1"/>
        </w:rPr>
        <w:t>scrapped</w:t>
      </w:r>
      <w:r w:rsidRPr="009E2899">
        <w:rPr>
          <w:color w:val="000000" w:themeColor="text1"/>
        </w:rPr>
        <w:t xml:space="preserve"> from </w:t>
      </w:r>
      <w:r>
        <w:rPr>
          <w:color w:val="000000" w:themeColor="text1"/>
        </w:rPr>
        <w:t xml:space="preserve">the </w:t>
      </w:r>
      <w:r w:rsidRPr="009E2899">
        <w:rPr>
          <w:color w:val="000000" w:themeColor="text1"/>
        </w:rPr>
        <w:t xml:space="preserve">BRENDA </w:t>
      </w:r>
      <w:r>
        <w:rPr>
          <w:color w:val="000000" w:themeColor="text1"/>
        </w:rPr>
        <w:t>database</w:t>
      </w:r>
      <w:r w:rsidR="00AA4D0B">
        <w:rPr>
          <w:color w:val="000000" w:themeColor="text1"/>
        </w:rPr>
        <w:t xml:space="preserve">. </w:t>
      </w:r>
      <w:r>
        <w:rPr>
          <w:color w:val="000000" w:themeColor="text1"/>
        </w:rPr>
        <w:t>Then, they were</w:t>
      </w:r>
      <w:r w:rsidRPr="009E2899">
        <w:rPr>
          <w:color w:val="000000" w:themeColor="text1"/>
        </w:rPr>
        <w:t xml:space="preserve"> a</w:t>
      </w:r>
      <w:r>
        <w:rPr>
          <w:color w:val="000000" w:themeColor="text1"/>
        </w:rPr>
        <w:t>n</w:t>
      </w:r>
      <w:r w:rsidRPr="009E2899">
        <w:rPr>
          <w:color w:val="000000" w:themeColor="text1"/>
        </w:rPr>
        <w:t xml:space="preserve">notated with 2D structural information </w:t>
      </w:r>
      <w:r>
        <w:rPr>
          <w:color w:val="000000" w:themeColor="text1"/>
        </w:rPr>
        <w:t xml:space="preserve">of reactants and stoichiometric coefficients. </w:t>
      </w:r>
      <w:r w:rsidRPr="009E2899">
        <w:rPr>
          <w:color w:val="000000" w:themeColor="text1"/>
        </w:rPr>
        <w:t>Incomplet</w:t>
      </w:r>
      <w:r w:rsidRPr="00C326DD">
        <w:rPr>
          <w:color w:val="000000" w:themeColor="text1"/>
        </w:rPr>
        <w:t>e BRENDA reactions with missing substrates or products were excluded from the rest of the analyses. Duplicate reactions were identified by comparing stoichiometric coefficients and 2D structures of reactants</w:t>
      </w:r>
      <w:r>
        <w:rPr>
          <w:color w:val="000000" w:themeColor="text1"/>
        </w:rPr>
        <w:t xml:space="preserve">. </w:t>
      </w:r>
      <w:r w:rsidRPr="009E2899">
        <w:rPr>
          <w:color w:val="000000" w:themeColor="text1"/>
        </w:rPr>
        <w:t xml:space="preserve">EC numbers of </w:t>
      </w:r>
      <w:r>
        <w:rPr>
          <w:color w:val="000000" w:themeColor="text1"/>
        </w:rPr>
        <w:t xml:space="preserve">proteins </w:t>
      </w:r>
      <w:r w:rsidRPr="009E2899">
        <w:rPr>
          <w:color w:val="000000" w:themeColor="text1"/>
        </w:rPr>
        <w:t xml:space="preserve">and organisms were collected from </w:t>
      </w:r>
      <w:r>
        <w:rPr>
          <w:color w:val="000000" w:themeColor="text1"/>
        </w:rPr>
        <w:t xml:space="preserve">the </w:t>
      </w:r>
      <w:r w:rsidRPr="009E2899">
        <w:rPr>
          <w:color w:val="000000" w:themeColor="text1"/>
        </w:rPr>
        <w:t xml:space="preserve">BRENDA </w:t>
      </w:r>
      <w:r>
        <w:rPr>
          <w:color w:val="000000" w:themeColor="text1"/>
        </w:rPr>
        <w:t xml:space="preserve">and PDB </w:t>
      </w:r>
      <w:r w:rsidRPr="009E2899">
        <w:rPr>
          <w:color w:val="000000" w:themeColor="text1"/>
        </w:rPr>
        <w:t xml:space="preserve">database. Then, sequences were generated for each EC number using </w:t>
      </w:r>
      <w:r>
        <w:rPr>
          <w:color w:val="000000" w:themeColor="text1"/>
        </w:rPr>
        <w:t xml:space="preserve">the </w:t>
      </w:r>
      <w:r w:rsidRPr="009E2899">
        <w:rPr>
          <w:color w:val="000000" w:themeColor="text1"/>
        </w:rPr>
        <w:t xml:space="preserve">PDB database. </w:t>
      </w:r>
      <w:r w:rsidR="0065724F">
        <w:rPr>
          <w:color w:val="000000" w:themeColor="text1"/>
        </w:rPr>
        <w:t>Furthermore</w:t>
      </w:r>
      <w:r w:rsidRPr="009E2899">
        <w:rPr>
          <w:color w:val="000000" w:themeColor="text1"/>
        </w:rPr>
        <w:t xml:space="preserve">, </w:t>
      </w:r>
      <w:r w:rsidR="00351AC9">
        <w:rPr>
          <w:color w:val="000000" w:themeColor="text1"/>
        </w:rPr>
        <w:t xml:space="preserve">all active site information for each </w:t>
      </w:r>
      <w:r>
        <w:rPr>
          <w:color w:val="000000" w:themeColor="text1"/>
        </w:rPr>
        <w:t xml:space="preserve">protein and Gene Ontology (GO) classification </w:t>
      </w:r>
      <w:r>
        <w:rPr>
          <w:color w:val="000000" w:themeColor="text1"/>
        </w:rPr>
        <w:fldChar w:fldCharType="begin"/>
      </w:r>
      <w:r w:rsidR="0078469C">
        <w:rPr>
          <w:color w:val="000000" w:themeColor="text1"/>
        </w:rPr>
        <w:instrText xml:space="preserve"> ADDIN ZOTERO_ITEM CSL_CITATION {"citationID":"PrIyrbB4","properties":{"formattedCitation":"(23)","plainCitation":"(23)","noteIndex":0},"citationItems":[{"id":526,"uris":["http://zotero.org/users/6772479/items/ZFDMJYQ5"],"itemData":{"id":526,"type":"article-journal","abstract":"The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page.","container-title":"Nucleic Acids Research","DOI":"10.1093/nar/gky1055","ISSN":"0305-1048","issue":"D1","journalAbbreviation":"Nucleic Acids Research","page":"D330-D338","source":"Silverchair","title":"The Gene Ontology Resource: 20 years and still GOing strong","title-short":"The Gene Ontology Resource","volume":"47","author":[{"literal":"The Gene Ontology Consortium"}],"issued":{"date-parts":[["2019",1,8]]}}}],"schema":"https://github.com/citation-style-language/schema/raw/master/csl-citation.json"} </w:instrText>
      </w:r>
      <w:r>
        <w:rPr>
          <w:color w:val="000000" w:themeColor="text1"/>
        </w:rPr>
        <w:fldChar w:fldCharType="separate"/>
      </w:r>
      <w:r w:rsidR="0078469C" w:rsidRPr="0078469C">
        <w:rPr>
          <w:rFonts w:ascii="Calibri" w:hAnsi="Calibri" w:cs="Calibri"/>
        </w:rPr>
        <w:t>(23)</w:t>
      </w:r>
      <w:r>
        <w:rPr>
          <w:color w:val="000000" w:themeColor="text1"/>
        </w:rPr>
        <w:fldChar w:fldCharType="end"/>
      </w:r>
      <w:r>
        <w:rPr>
          <w:color w:val="000000" w:themeColor="text1"/>
        </w:rPr>
        <w:t xml:space="preserve"> were</w:t>
      </w:r>
      <w:r w:rsidRPr="009E2899">
        <w:rPr>
          <w:color w:val="000000" w:themeColor="text1"/>
        </w:rPr>
        <w:t xml:space="preserve"> compiled from </w:t>
      </w:r>
      <w:r>
        <w:rPr>
          <w:color w:val="000000" w:themeColor="text1"/>
        </w:rPr>
        <w:t>the S</w:t>
      </w:r>
      <w:r w:rsidRPr="009E2899">
        <w:rPr>
          <w:color w:val="000000" w:themeColor="text1"/>
        </w:rPr>
        <w:t>wiss</w:t>
      </w:r>
      <w:r>
        <w:rPr>
          <w:color w:val="000000" w:themeColor="text1"/>
        </w:rPr>
        <w:t>-P</w:t>
      </w:r>
      <w:r w:rsidRPr="009E2899">
        <w:rPr>
          <w:color w:val="000000" w:themeColor="text1"/>
        </w:rPr>
        <w:t xml:space="preserve">rot database. Finally, each </w:t>
      </w:r>
      <w:r>
        <w:rPr>
          <w:color w:val="000000" w:themeColor="text1"/>
        </w:rPr>
        <w:t>protein sequence</w:t>
      </w:r>
      <w:r w:rsidRPr="009E2899">
        <w:rPr>
          <w:color w:val="000000" w:themeColor="text1"/>
        </w:rPr>
        <w:t xml:space="preserve"> was assigned with </w:t>
      </w:r>
      <w:r>
        <w:rPr>
          <w:color w:val="000000" w:themeColor="text1"/>
        </w:rPr>
        <w:t>S</w:t>
      </w:r>
      <w:r w:rsidRPr="009E2899">
        <w:rPr>
          <w:color w:val="000000" w:themeColor="text1"/>
        </w:rPr>
        <w:t>wiss</w:t>
      </w:r>
      <w:r>
        <w:rPr>
          <w:color w:val="000000" w:themeColor="text1"/>
        </w:rPr>
        <w:t>-P</w:t>
      </w:r>
      <w:r w:rsidRPr="009E2899">
        <w:rPr>
          <w:color w:val="000000" w:themeColor="text1"/>
        </w:rPr>
        <w:t xml:space="preserve">rot and </w:t>
      </w:r>
      <w:r>
        <w:rPr>
          <w:color w:val="000000" w:themeColor="text1"/>
        </w:rPr>
        <w:t>PDB</w:t>
      </w:r>
      <w:r w:rsidRPr="009E2899">
        <w:rPr>
          <w:color w:val="000000" w:themeColor="text1"/>
        </w:rPr>
        <w:t xml:space="preserve"> identi</w:t>
      </w:r>
      <w:r>
        <w:rPr>
          <w:color w:val="000000" w:themeColor="text1"/>
        </w:rPr>
        <w:t>fiers</w:t>
      </w:r>
      <w:r w:rsidRPr="009E2899">
        <w:rPr>
          <w:color w:val="000000" w:themeColor="text1"/>
        </w:rPr>
        <w:t xml:space="preserve">. </w:t>
      </w:r>
      <w:r>
        <w:rPr>
          <w:color w:val="000000" w:themeColor="text1"/>
        </w:rPr>
        <w:t>Other features for compounds, enzymes, and organisms were collected</w:t>
      </w:r>
      <w:r w:rsidR="00A677D3">
        <w:rPr>
          <w:color w:val="000000" w:themeColor="text1"/>
        </w:rPr>
        <w:t xml:space="preserve"> accordingly</w:t>
      </w:r>
      <w:r>
        <w:rPr>
          <w:color w:val="000000" w:themeColor="text1"/>
        </w:rPr>
        <w:t xml:space="preserve"> (</w:t>
      </w:r>
      <w:r w:rsidR="00107374">
        <w:rPr>
          <w:color w:val="000000" w:themeColor="text1"/>
        </w:rPr>
        <w:t>Table 1</w:t>
      </w:r>
      <w:r>
        <w:rPr>
          <w:color w:val="000000" w:themeColor="text1"/>
        </w:rPr>
        <w:t xml:space="preserve">). </w:t>
      </w:r>
    </w:p>
    <w:p w14:paraId="5AD913F8" w14:textId="0C05046E" w:rsidR="00A12E90" w:rsidRPr="009E2899" w:rsidRDefault="00F03EE9" w:rsidP="0065724F">
      <w:pPr>
        <w:pStyle w:val="Heading2"/>
        <w:numPr>
          <w:ilvl w:val="0"/>
          <w:numId w:val="0"/>
        </w:numPr>
        <w:ind w:left="720"/>
      </w:pPr>
      <w:bookmarkStart w:id="6" w:name="_Toc100776599"/>
      <w:r>
        <w:t>Ontology</w:t>
      </w:r>
      <w:r w:rsidR="00B624DF">
        <w:t xml:space="preserve"> </w:t>
      </w:r>
      <w:r>
        <w:t>Development</w:t>
      </w:r>
      <w:bookmarkEnd w:id="6"/>
    </w:p>
    <w:p w14:paraId="0E230E07" w14:textId="124F5E43" w:rsidR="00821893" w:rsidRPr="0047787E" w:rsidRDefault="00C27C51" w:rsidP="0047787E">
      <w:pPr>
        <w:pStyle w:val="Body"/>
        <w:rPr>
          <w:color w:val="000000" w:themeColor="text1"/>
        </w:rPr>
      </w:pPr>
      <w:r w:rsidRPr="009E2899">
        <w:rPr>
          <w:color w:val="000000" w:themeColor="text1"/>
        </w:rPr>
        <w:t xml:space="preserve">An ontology database is a systematic description of knowledge as a set of classes and relationships </w:t>
      </w:r>
      <w:r w:rsidR="00A6649B">
        <w:rPr>
          <w:color w:val="000000" w:themeColor="text1"/>
        </w:rPr>
        <w:t>between them and has been widely u</w:t>
      </w:r>
      <w:r w:rsidR="005B0EC0">
        <w:rPr>
          <w:color w:val="000000" w:themeColor="text1"/>
        </w:rPr>
        <w:t>s</w:t>
      </w:r>
      <w:r w:rsidR="00A6649B">
        <w:rPr>
          <w:color w:val="000000" w:themeColor="text1"/>
        </w:rPr>
        <w:t>ed to analyze</w:t>
      </w:r>
      <w:r w:rsidRPr="009E2899">
        <w:rPr>
          <w:color w:val="000000" w:themeColor="text1"/>
        </w:rPr>
        <w:t xml:space="preserve"> biological and chemical </w:t>
      </w:r>
      <w:r w:rsidRPr="009E2899">
        <w:rPr>
          <w:color w:val="000000" w:themeColor="text1"/>
        </w:rPr>
        <w:lastRenderedPageBreak/>
        <w:t xml:space="preserve">information </w:t>
      </w:r>
      <w:r w:rsidRPr="009E2899">
        <w:rPr>
          <w:color w:val="000000" w:themeColor="text1"/>
        </w:rPr>
        <w:fldChar w:fldCharType="begin"/>
      </w:r>
      <w:r w:rsidR="0078469C">
        <w:rPr>
          <w:color w:val="000000" w:themeColor="text1"/>
        </w:rPr>
        <w:instrText xml:space="preserve"> ADDIN ZOTERO_ITEM CSL_CITATION {"citationID":"jnf61ev5","properties":{"formattedCitation":"(24\\uc0\\u8211{}27)","plainCitation":"(24–27)","noteIndex":0},"citationItems":[{"id":599,"uris":["http://zotero.org/users/6772479/items/94PNYDJP"],"itemData":{"id":599,"type":"article-journal","abstract":"The Saccharomyces Genome Database (SGD) resources, ranging from genetic and physical maps to genome-wide analysis tools, reflect the scientific progress in identifying genes and their functions over the last decade. As emphasis shifts from identification of the genes to identification of the role of their gene products in the cell, SGD seeks to provide its users with annotations that will allow relationships to be made between gene products, both within Saccharomyces cerevisiae and across species. To this end, SGD is annotating genes to the Gene Ontology (GO), a structured representation of biological knowledge that can be shared across species. The GO consists of three separate ontologies describing molecular function, biological process and cellular component. The goal is to use published information to associate each characterized S.cerevisiae gene product with one or more GO terms from each of the three ontologies. To be useful, this must be done in a manner that allows accurate associations based on experimental evidence, modifications to GO when necessary, and careful documentation of the annotations through evidence codes for given citations. Reaching this goal is an ongoing process at SGD. For information on the current progress of GO annotations at SGD and other participating databases, as well as a description of each of the three ontologies, please visit the GO Consortium page at http://www.geneontology.org. SGD gene associations to GO can be found by visiting our site at http://genome-www.stanford.edu/Saccharomyces/.","container-title":"Nucleic Acids Research","ISSN":"0305-1048","issue":"1","journalAbbreviation":"Nucleic Acids Res","note":"PMID: 11752257\nPMCID: PMC99086","page":"69-72","source":"PubMed Central","title":"Saccharomyces Genome Database (SGD) provides secondary gene annotation using the Gene Ontology (GO)","volume":"30","author":[{"family":"Dwight","given":"Selina S."},{"family":"Harris","given":"Midori A."},{"family":"Dolinski","given":"Kara"},{"family":"Ball","given":"Catherine A."},{"family":"Binkley","given":"Gail"},{"family":"Christie","given":"Karen R."},{"family":"Fisk","given":"Dianna G."},{"family":"Issel-Tarver","given":"Laurie"},{"family":"Schroeder","given":"Mark"},{"family":"Sherlock","given":"Gavin"},{"family":"Sethuraman","given":"Anand"},{"family":"Weng","given":"Shuai"},{"family":"Botstein","given":"David"},{"family":"Cherry","given":"J. Michael"}],"issued":{"date-parts":[["2002",1,1]]}}},{"id":596,"uris":["http://zotero.org/users/6772479/items/5U5A34QG"],"itemData":{"id":596,"type":"article-journal","abstract":"Recent advances in genome-wide association studies (GWAS) have enabled us to identify thousands of genetic variants (GVs) that are associated with human diseases. As next-generation sequencing technologies become less expensive, more GVs will be discovered in the near future. Existing databases, such as NHGRI GWAS Catalog, collect GVs with only genome-wide level significance. However, many true disease susceptibility loci have relatively moderate P values and are not included in these databases. We have developed GWASdb that contains 20 times more data than the GWAS Catalog and includes less significant GVs (P &lt; 1.0 × 10−3) manually curated from the literature. In addition, GWASdb provides comprehensive functional annotations for each GV, including genomic mapping information, regulatory effects (transcription factor binding sites, microRNA target sites and splicing sites), amino acid substitutions, evolution, gene expression and disease associations. Furthermore, GWASdb classifies these GVs according to diseases using Disease-Ontology Lite and Human Phenotype Ontology. It can conduct pathway enrichment and PPI network association analysis for these diseases. GWASdb provides an intuitive, multifunctional database for biologists and clinicians to explore GVs and their functional inferences. It is freely available at http://jjwanglab.org/gwasdb and will be updated frequently.","container-title":"Nucleic Acids Research","DOI":"10.1093/nar/gkr1182","ISSN":"0305-1048","issue":"Database issue","journalAbbreviation":"Nucleic Acids Res","note":"PMID: 22139925\nPMCID: PMC3245026","page":"D1047-D1054","source":"PubMed Central","title":"GWASdb: a database for human genetic variants identified by genome-wide association studies","title-short":"GWASdb","volume":"40","author":[{"family":"Li","given":"Mulin Jun"},{"family":"Wang","given":"Panwen"},{"family":"Liu","given":"Xiaorong"},{"family":"Lim","given":"Ee Lyn"},{"family":"Wang","given":"Zhangyong"},{"family":"Yeager","given":"Meredith"},{"family":"Wong","given":"Maria P."},{"family":"Sham","given":"Pak Chung"},{"family":"Chanock","given":"Stephen J."},{"family":"Wang","given":"Junwen"}],"issued":{"date-parts":[["2012",1]]}}},{"id":135,"uris":["http://zotero.org/users/6772479/items/JYNL73PP"],"itemData":{"id":135,"type":"article-journal","abstract":"Abstract.   The Plant Ontology Consortium (POC, http://www.plantontology.org ) is a collaborative effort among model plant genome databases and plant researcher","container-title":"Nucleic Acids Research","DOI":"10.1093/nar/gkm908","ISSN":"0305-1048","issue":"suppl_1","journalAbbreviation":"Nucleic Acids Res","language":"en","note":"publisher: Oxford Academic","page":"D449-D454","source":"academic.oup.com","title":"The Plant Ontology Database: a community resource for plant structure and developmental stages controlled vocabulary and annotations","title-short":"The Plant Ontology Database","volume":"36","author":[{"family":"Avraham","given":"Shulamit"},{"family":"Tung","given":"Chih-Wei"},{"family":"Ilic","given":"Katica"},{"family":"Jaiswal","given":"Pankaj"},{"family":"Kellogg","given":"Elizabeth A."},{"family":"McCouch","given":"Susan"},{"family":"Pujar","given":"Anuradha"},{"family":"Reiser","given":"Leonore"},{"family":"Rhee","given":"Seung Y."},{"family":"Sachs","given":"Martin M."},{"family":"Schaeffer","given":"Mary"},{"family":"Stein","given":"Lincoln"},{"family":"Stevens","given":"Peter"},{"family":"Vincent","given":"Leszek"},{"family":"Zapata","given":"Felipe"},{"family":"Ware","given":"Doreen"}],"issued":{"date-parts":[["2008",1,1]]}}},{"id":132,"uris":["http://zotero.org/users/6772479/items/K3WNU8CC"],"itemData":{"id":132,"type":"article-journal","abstract":"The development of software tools that analyze microarray data in the context of genetic knowledgebases is being pursued by multiple research groups using different methods. A common problem for many of these tools is how to correct for multiple statistical testing since simple corrections are overly conservative and more sophisticated corrections are currently impractical. A careful study of the nature of the distribution one would expect by chance, such as by a simulation study, may be able to guide the development of an appropriate correction that is not overly time consuming computationally.","container-title":"BMC Bioinformatics","DOI":"10.1186/1471-2105-5-124","ISSN":"1471-2105","issue":"1","journalAbbreviation":"BMC Bioinformatics","page":"124","source":"BioMed Central","title":"Handling multiple testing while interpreting microarrays with the Gene Ontology Database","volume":"5","author":[{"family":"Osier","given":"Michael V."},{"family":"Zhao","given":"Hongyu"},{"family":"Cheung","given":"Kei-Hoi"}],"issued":{"date-parts":[["2004",9,6]]}}}],"schema":"https://github.com/citation-style-language/schema/raw/master/csl-citation.json"} </w:instrText>
      </w:r>
      <w:r w:rsidRPr="009E2899">
        <w:rPr>
          <w:color w:val="000000" w:themeColor="text1"/>
        </w:rPr>
        <w:fldChar w:fldCharType="separate"/>
      </w:r>
      <w:r w:rsidR="0078469C" w:rsidRPr="0078469C">
        <w:rPr>
          <w:rFonts w:ascii="Calibri" w:hAnsi="Calibri" w:cs="Calibri"/>
          <w:szCs w:val="24"/>
        </w:rPr>
        <w:t>(24–27)</w:t>
      </w:r>
      <w:r w:rsidRPr="009E2899">
        <w:rPr>
          <w:color w:val="000000" w:themeColor="text1"/>
        </w:rPr>
        <w:fldChar w:fldCharType="end"/>
      </w:r>
      <w:r w:rsidRPr="009E2899">
        <w:rPr>
          <w:color w:val="000000" w:themeColor="text1"/>
        </w:rPr>
        <w:t>.</w:t>
      </w:r>
      <w:r w:rsidR="00677DF8" w:rsidRPr="009E2899">
        <w:rPr>
          <w:color w:val="000000" w:themeColor="text1"/>
        </w:rPr>
        <w:t xml:space="preserve"> </w:t>
      </w:r>
      <w:r w:rsidR="0049783B">
        <w:rPr>
          <w:color w:val="000000" w:themeColor="text1"/>
        </w:rPr>
        <w:t>We specify biological data into classes and define a hierarchical relationship between them to enable this description</w:t>
      </w:r>
      <w:r w:rsidR="00956E39" w:rsidRPr="009E2899">
        <w:rPr>
          <w:color w:val="000000" w:themeColor="text1"/>
        </w:rPr>
        <w:t xml:space="preserve">. </w:t>
      </w:r>
      <w:r w:rsidR="00677DF8" w:rsidRPr="009E2899">
        <w:rPr>
          <w:color w:val="000000" w:themeColor="text1"/>
        </w:rPr>
        <w:t xml:space="preserve">In </w:t>
      </w:r>
      <w:r w:rsidR="00A859D6">
        <w:rPr>
          <w:color w:val="000000" w:themeColor="text1"/>
        </w:rPr>
        <w:t xml:space="preserve">the </w:t>
      </w:r>
      <w:proofErr w:type="spellStart"/>
      <w:r w:rsidR="00A859D6">
        <w:rPr>
          <w:color w:val="000000" w:themeColor="text1"/>
        </w:rPr>
        <w:t>KinMod</w:t>
      </w:r>
      <w:proofErr w:type="spellEnd"/>
      <w:r w:rsidR="00500804">
        <w:rPr>
          <w:color w:val="000000" w:themeColor="text1"/>
        </w:rPr>
        <w:t xml:space="preserve"> </w:t>
      </w:r>
      <w:r w:rsidR="00677DF8" w:rsidRPr="009E2899">
        <w:rPr>
          <w:color w:val="000000" w:themeColor="text1"/>
        </w:rPr>
        <w:t xml:space="preserve">ontology database, each </w:t>
      </w:r>
      <w:r w:rsidR="00DD300B">
        <w:rPr>
          <w:color w:val="000000" w:themeColor="text1"/>
        </w:rPr>
        <w:t>data class is characterized by a proper set of attributes and</w:t>
      </w:r>
      <w:r w:rsidR="00677DF8" w:rsidRPr="009E2899">
        <w:rPr>
          <w:color w:val="000000" w:themeColor="text1"/>
        </w:rPr>
        <w:t xml:space="preserve"> </w:t>
      </w:r>
      <w:r w:rsidR="00DD300B">
        <w:rPr>
          <w:color w:val="000000" w:themeColor="text1"/>
        </w:rPr>
        <w:t xml:space="preserve">is </w:t>
      </w:r>
      <w:r w:rsidR="00677DF8" w:rsidRPr="009E2899">
        <w:rPr>
          <w:color w:val="000000" w:themeColor="text1"/>
        </w:rPr>
        <w:t xml:space="preserve">linked to parent </w:t>
      </w:r>
      <w:r w:rsidR="00EC5DC4">
        <w:rPr>
          <w:color w:val="000000" w:themeColor="text1"/>
        </w:rPr>
        <w:t>or</w:t>
      </w:r>
      <w:r w:rsidR="00677DF8" w:rsidRPr="009E2899">
        <w:rPr>
          <w:color w:val="000000" w:themeColor="text1"/>
        </w:rPr>
        <w:t xml:space="preserve"> child </w:t>
      </w:r>
      <w:r w:rsidR="004D369F">
        <w:rPr>
          <w:color w:val="000000" w:themeColor="text1"/>
        </w:rPr>
        <w:t>classe</w:t>
      </w:r>
      <w:r w:rsidR="003A5933">
        <w:rPr>
          <w:color w:val="000000" w:themeColor="text1"/>
        </w:rPr>
        <w:t>s</w:t>
      </w:r>
      <w:r w:rsidR="006F0ADB" w:rsidRPr="009E2899">
        <w:rPr>
          <w:color w:val="000000" w:themeColor="text1"/>
        </w:rPr>
        <w:t>.</w:t>
      </w:r>
      <w:r w:rsidR="00E27868">
        <w:rPr>
          <w:color w:val="000000" w:themeColor="text1"/>
        </w:rPr>
        <w:t xml:space="preserve"> </w:t>
      </w:r>
      <w:r w:rsidR="004D4381">
        <w:rPr>
          <w:color w:val="000000" w:themeColor="text1"/>
        </w:rPr>
        <w:t>O</w:t>
      </w:r>
      <w:r w:rsidR="006F0ADB" w:rsidRPr="009E2899">
        <w:rPr>
          <w:color w:val="000000" w:themeColor="text1"/>
        </w:rPr>
        <w:t xml:space="preserve">rganisms </w:t>
      </w:r>
      <w:r w:rsidR="00E27868">
        <w:rPr>
          <w:color w:val="000000" w:themeColor="text1"/>
        </w:rPr>
        <w:t xml:space="preserve">are </w:t>
      </w:r>
      <w:r w:rsidR="00CF4F97">
        <w:rPr>
          <w:color w:val="000000" w:themeColor="text1"/>
        </w:rPr>
        <w:t>categorized</w:t>
      </w:r>
      <w:r w:rsidR="00E27868">
        <w:rPr>
          <w:color w:val="000000" w:themeColor="text1"/>
        </w:rPr>
        <w:t xml:space="preserve"> with</w:t>
      </w:r>
      <w:r w:rsidR="006F0ADB" w:rsidRPr="009E2899">
        <w:rPr>
          <w:color w:val="000000" w:themeColor="text1"/>
        </w:rPr>
        <w:t xml:space="preserve"> </w:t>
      </w:r>
      <w:r w:rsidR="003F25D4">
        <w:rPr>
          <w:color w:val="000000" w:themeColor="text1"/>
        </w:rPr>
        <w:t>data clas</w:t>
      </w:r>
      <w:r w:rsidR="00E27868">
        <w:rPr>
          <w:color w:val="000000" w:themeColor="text1"/>
        </w:rPr>
        <w:t>s number one</w:t>
      </w:r>
      <w:r w:rsidR="006F0ADB" w:rsidRPr="009E2899">
        <w:rPr>
          <w:color w:val="000000" w:themeColor="text1"/>
        </w:rPr>
        <w:t>.</w:t>
      </w:r>
      <w:r w:rsidR="00E27868">
        <w:rPr>
          <w:color w:val="000000" w:themeColor="text1"/>
        </w:rPr>
        <w:t xml:space="preserve"> </w:t>
      </w:r>
      <w:r w:rsidR="006F0ADB" w:rsidRPr="009E2899">
        <w:rPr>
          <w:color w:val="000000" w:themeColor="text1"/>
        </w:rPr>
        <w:t xml:space="preserve">Each organism contains a set of </w:t>
      </w:r>
      <w:r w:rsidR="00D315B6">
        <w:rPr>
          <w:color w:val="000000" w:themeColor="text1"/>
        </w:rPr>
        <w:t xml:space="preserve">proteins </w:t>
      </w:r>
      <w:r w:rsidR="006F0ADB" w:rsidRPr="009E2899">
        <w:rPr>
          <w:color w:val="000000" w:themeColor="text1"/>
        </w:rPr>
        <w:t xml:space="preserve">defined </w:t>
      </w:r>
      <w:r w:rsidR="00C25230">
        <w:rPr>
          <w:color w:val="000000" w:themeColor="text1"/>
        </w:rPr>
        <w:t xml:space="preserve">with data </w:t>
      </w:r>
      <w:r w:rsidR="006F0ADB" w:rsidRPr="009E2899">
        <w:rPr>
          <w:color w:val="000000" w:themeColor="text1"/>
        </w:rPr>
        <w:t>class number</w:t>
      </w:r>
      <w:r w:rsidR="00C25230">
        <w:rPr>
          <w:color w:val="000000" w:themeColor="text1"/>
        </w:rPr>
        <w:t xml:space="preserve"> </w:t>
      </w:r>
      <w:r w:rsidR="006F0ADB" w:rsidRPr="009E2899">
        <w:rPr>
          <w:color w:val="000000" w:themeColor="text1"/>
        </w:rPr>
        <w:t xml:space="preserve">two. </w:t>
      </w:r>
      <w:r w:rsidR="00FF1579">
        <w:rPr>
          <w:color w:val="000000" w:themeColor="text1"/>
        </w:rPr>
        <w:t>Imp</w:t>
      </w:r>
      <w:r w:rsidR="000E5826">
        <w:rPr>
          <w:color w:val="000000" w:themeColor="text1"/>
        </w:rPr>
        <w:t>o</w:t>
      </w:r>
      <w:r w:rsidR="00FF1579">
        <w:rPr>
          <w:color w:val="000000" w:themeColor="text1"/>
        </w:rPr>
        <w:t xml:space="preserve">rtant </w:t>
      </w:r>
      <w:r w:rsidR="00926ED7">
        <w:rPr>
          <w:color w:val="000000" w:themeColor="text1"/>
        </w:rPr>
        <w:t>protein</w:t>
      </w:r>
      <w:r w:rsidR="00B82495">
        <w:rPr>
          <w:color w:val="000000" w:themeColor="text1"/>
        </w:rPr>
        <w:t xml:space="preserve"> properties such as</w:t>
      </w:r>
      <w:r w:rsidR="006F0ADB" w:rsidRPr="009E2899">
        <w:rPr>
          <w:color w:val="000000" w:themeColor="text1"/>
        </w:rPr>
        <w:t xml:space="preserve"> amino acid sequence</w:t>
      </w:r>
      <w:r w:rsidR="00B82495">
        <w:rPr>
          <w:color w:val="000000" w:themeColor="text1"/>
        </w:rPr>
        <w:t>s</w:t>
      </w:r>
      <w:r w:rsidR="006F0ADB" w:rsidRPr="009E2899">
        <w:rPr>
          <w:color w:val="000000" w:themeColor="text1"/>
        </w:rPr>
        <w:t xml:space="preserve"> </w:t>
      </w:r>
      <w:r w:rsidR="00A859D6">
        <w:rPr>
          <w:color w:val="000000" w:themeColor="text1"/>
        </w:rPr>
        <w:t xml:space="preserve">and </w:t>
      </w:r>
      <w:r w:rsidR="006F0ADB" w:rsidRPr="009E2899">
        <w:rPr>
          <w:color w:val="000000" w:themeColor="text1"/>
        </w:rPr>
        <w:t xml:space="preserve">EC nomenclature are </w:t>
      </w:r>
      <w:r w:rsidR="00B82495" w:rsidRPr="009E2899">
        <w:rPr>
          <w:color w:val="000000" w:themeColor="text1"/>
        </w:rPr>
        <w:t>associated</w:t>
      </w:r>
      <w:r w:rsidR="006F0ADB" w:rsidRPr="009E2899">
        <w:rPr>
          <w:color w:val="000000" w:themeColor="text1"/>
        </w:rPr>
        <w:t xml:space="preserve"> </w:t>
      </w:r>
      <w:r w:rsidR="00B82495">
        <w:rPr>
          <w:color w:val="000000" w:themeColor="text1"/>
        </w:rPr>
        <w:t>with</w:t>
      </w:r>
      <w:r w:rsidR="006F0ADB" w:rsidRPr="009E2899">
        <w:rPr>
          <w:color w:val="000000" w:themeColor="text1"/>
        </w:rPr>
        <w:t xml:space="preserve"> </w:t>
      </w:r>
      <w:r w:rsidR="001C3E1B">
        <w:rPr>
          <w:color w:val="000000" w:themeColor="text1"/>
        </w:rPr>
        <w:t>this class</w:t>
      </w:r>
      <w:r w:rsidR="006F0ADB" w:rsidRPr="009E2899">
        <w:rPr>
          <w:color w:val="000000" w:themeColor="text1"/>
        </w:rPr>
        <w:t>.</w:t>
      </w:r>
      <w:r w:rsidR="00A3556E">
        <w:rPr>
          <w:color w:val="000000" w:themeColor="text1"/>
        </w:rPr>
        <w:t xml:space="preserve"> </w:t>
      </w:r>
      <w:r w:rsidR="00765760">
        <w:rPr>
          <w:color w:val="000000" w:themeColor="text1"/>
        </w:rPr>
        <w:t>The p</w:t>
      </w:r>
      <w:r w:rsidR="00A3556E">
        <w:rPr>
          <w:color w:val="000000" w:themeColor="text1"/>
        </w:rPr>
        <w:t xml:space="preserve">rotein class is </w:t>
      </w:r>
      <w:r w:rsidR="000128FF">
        <w:rPr>
          <w:color w:val="000000" w:themeColor="text1"/>
        </w:rPr>
        <w:t>linked to</w:t>
      </w:r>
      <w:r w:rsidR="00A3556E">
        <w:rPr>
          <w:color w:val="000000" w:themeColor="text1"/>
        </w:rPr>
        <w:t xml:space="preserve"> appropriate reactions</w:t>
      </w:r>
      <w:r w:rsidR="000128FF">
        <w:rPr>
          <w:color w:val="000000" w:themeColor="text1"/>
        </w:rPr>
        <w:t xml:space="preserve"> (class three) and compounds (class four) regulating the enzyme activity</w:t>
      </w:r>
      <w:r w:rsidR="00502AFB">
        <w:rPr>
          <w:color w:val="000000" w:themeColor="text1"/>
        </w:rPr>
        <w:t xml:space="preserve"> with</w:t>
      </w:r>
      <w:r w:rsidR="00502AFB" w:rsidRPr="0942C85A">
        <w:rPr>
          <w:rFonts w:eastAsiaTheme="minorEastAsia"/>
          <w:color w:val="000000" w:themeColor="text1"/>
        </w:rPr>
        <w:t xml:space="preserve"> associated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I</m:t>
            </m:r>
          </m:sub>
        </m:sSub>
      </m:oMath>
      <w:r w:rsidR="00727C30" w:rsidRPr="0942C85A">
        <w:rPr>
          <w:rFonts w:eastAsiaTheme="minorEastAsia"/>
          <w:color w:val="000000" w:themeColor="text1"/>
        </w:rPr>
        <w:t xml:space="preserve"> parameters</w:t>
      </w:r>
      <w:r w:rsidR="00502AFB" w:rsidRPr="0942C85A">
        <w:rPr>
          <w:rFonts w:eastAsiaTheme="minorEastAsia"/>
          <w:color w:val="000000" w:themeColor="text1"/>
        </w:rPr>
        <w:t>.</w:t>
      </w:r>
      <w:r w:rsidR="00A61D8C" w:rsidRPr="009E2899">
        <w:rPr>
          <w:color w:val="000000" w:themeColor="text1"/>
        </w:rPr>
        <w:t xml:space="preserve"> </w:t>
      </w:r>
      <w:r w:rsidR="00D22069" w:rsidRPr="009E2899">
        <w:rPr>
          <w:color w:val="000000" w:themeColor="text1"/>
        </w:rPr>
        <w:t xml:space="preserve">Moreover, </w:t>
      </w:r>
      <w:r w:rsidR="00342CC2">
        <w:rPr>
          <w:color w:val="000000" w:themeColor="text1"/>
        </w:rPr>
        <w:t xml:space="preserve">compounds are also </w:t>
      </w:r>
      <w:r w:rsidR="008B3E92">
        <w:rPr>
          <w:color w:val="000000" w:themeColor="text1"/>
        </w:rPr>
        <w:t>child class of reactions in the form of substrates and products; the kinetics of enzyme saturation (</w:t>
      </w:r>
      <m:oMath>
        <m:sSub>
          <m:sSubPr>
            <m:ctrlPr>
              <w:rPr>
                <w:rFonts w:ascii="Cambria Math" w:hAnsi="Cambria Math"/>
                <w:color w:val="000000" w:themeColor="text1"/>
              </w:rPr>
            </m:ctrlPr>
          </m:sSubPr>
          <m:e>
            <m:r>
              <w:rPr>
                <w:rFonts w:ascii="Cambria Math" w:hAnsi="Cambria Math"/>
                <w:color w:val="000000" w:themeColor="text1"/>
              </w:rPr>
              <m:t>K</m:t>
            </m:r>
          </m:e>
          <m:sub>
            <m:r>
              <w:rPr>
                <w:rFonts w:ascii="Cambria Math" w:hAnsi="Cambria Math"/>
                <w:color w:val="000000" w:themeColor="text1"/>
              </w:rPr>
              <m:t>M</m:t>
            </m:r>
          </m:sub>
        </m:sSub>
      </m:oMath>
      <w:r w:rsidR="008B3E92" w:rsidRPr="009E2899">
        <w:rPr>
          <w:color w:val="000000" w:themeColor="text1"/>
        </w:rPr>
        <w:t xml:space="preserve"> values</w:t>
      </w:r>
      <w:r w:rsidR="008B3E92">
        <w:rPr>
          <w:color w:val="000000" w:themeColor="text1"/>
        </w:rPr>
        <w:t xml:space="preserve">) </w:t>
      </w:r>
      <w:r w:rsidR="00974087">
        <w:rPr>
          <w:color w:val="000000" w:themeColor="text1"/>
        </w:rPr>
        <w:t>and enzyme turnover rate (</w:t>
      </w:r>
      <m:oMath>
        <m:sSub>
          <m:sSubPr>
            <m:ctrlPr>
              <w:rPr>
                <w:rFonts w:ascii="Cambria Math" w:hAnsi="Cambria Math"/>
                <w:color w:val="000000" w:themeColor="text1"/>
              </w:rPr>
            </m:ctrlPr>
          </m:sSubPr>
          <m:e>
            <m:r>
              <w:rPr>
                <w:rFonts w:ascii="Cambria Math" w:hAnsi="Cambria Math"/>
                <w:color w:val="000000" w:themeColor="text1"/>
              </w:rPr>
              <m:t>k</m:t>
            </m:r>
          </m:e>
          <m:sub>
            <m:r>
              <w:rPr>
                <w:rFonts w:ascii="Cambria Math" w:hAnsi="Cambria Math"/>
                <w:color w:val="000000" w:themeColor="text1"/>
              </w:rPr>
              <m:t>cat</m:t>
            </m:r>
          </m:sub>
        </m:sSub>
      </m:oMath>
      <w:r w:rsidR="00974087" w:rsidRPr="009E2899">
        <w:rPr>
          <w:color w:val="000000" w:themeColor="text1"/>
        </w:rPr>
        <w:t xml:space="preserve"> values</w:t>
      </w:r>
      <w:r w:rsidR="00974087">
        <w:rPr>
          <w:color w:val="000000" w:themeColor="text1"/>
        </w:rPr>
        <w:t xml:space="preserve">) </w:t>
      </w:r>
      <w:r w:rsidR="008B3E92">
        <w:rPr>
          <w:color w:val="000000" w:themeColor="text1"/>
        </w:rPr>
        <w:t xml:space="preserve">were associated </w:t>
      </w:r>
      <w:r w:rsidR="00C61F26">
        <w:rPr>
          <w:color w:val="000000" w:themeColor="text1"/>
        </w:rPr>
        <w:t>with each</w:t>
      </w:r>
      <w:r w:rsidR="008B3E92">
        <w:rPr>
          <w:color w:val="000000" w:themeColor="text1"/>
        </w:rPr>
        <w:t xml:space="preserve"> </w:t>
      </w:r>
      <w:r w:rsidR="003144D9">
        <w:rPr>
          <w:color w:val="000000" w:themeColor="text1"/>
        </w:rPr>
        <w:t>substrate (</w:t>
      </w:r>
      <w:r w:rsidR="0015542A">
        <w:rPr>
          <w:color w:val="000000" w:themeColor="text1"/>
        </w:rPr>
        <w:t>Table 1</w:t>
      </w:r>
      <w:r w:rsidR="00435551">
        <w:rPr>
          <w:color w:val="000000" w:themeColor="text1"/>
        </w:rPr>
        <w:t>)</w:t>
      </w:r>
      <w:r w:rsidR="00727C30">
        <w:rPr>
          <w:color w:val="000000" w:themeColor="text1"/>
        </w:rPr>
        <w:t>.</w:t>
      </w:r>
      <w:bookmarkStart w:id="7" w:name="_Ref99732652"/>
    </w:p>
    <w:p w14:paraId="1851B06C" w14:textId="0178B0CB" w:rsidR="00474D74" w:rsidRDefault="00474D74" w:rsidP="00821893">
      <w:pPr>
        <w:pStyle w:val="Caption"/>
        <w:keepNext/>
      </w:pPr>
      <w:r>
        <w:t xml:space="preserve">Table </w:t>
      </w:r>
      <w:bookmarkEnd w:id="7"/>
      <w:r w:rsidR="0015542A">
        <w:t>1</w:t>
      </w:r>
      <w:r>
        <w:t xml:space="preserve"> Hierarchical data relationship, available classes in ontology, and a complete list of class attributes available in the </w:t>
      </w:r>
      <w:proofErr w:type="spellStart"/>
      <w:r>
        <w:t>KinMod</w:t>
      </w:r>
      <w:proofErr w:type="spellEnd"/>
      <w:r>
        <w:t xml:space="preserve"> ontology database.</w:t>
      </w:r>
    </w:p>
    <w:p w14:paraId="52295A5A" w14:textId="028F315C" w:rsidR="0076385D" w:rsidRDefault="0076385D" w:rsidP="007B38E3">
      <w:pPr>
        <w:pStyle w:val="Heading2"/>
        <w:numPr>
          <w:ilvl w:val="0"/>
          <w:numId w:val="0"/>
        </w:numPr>
        <w:ind w:left="720"/>
      </w:pPr>
      <w:bookmarkStart w:id="8" w:name="_Toc100776600"/>
      <w:bookmarkStart w:id="9" w:name="_Toc50050088"/>
      <w:r>
        <w:t>Data Avai</w:t>
      </w:r>
      <w:r w:rsidR="00273044">
        <w:t>lability</w:t>
      </w:r>
      <w:bookmarkEnd w:id="8"/>
    </w:p>
    <w:p w14:paraId="4A6538BD" w14:textId="38FC67DB" w:rsidR="00273044" w:rsidRPr="00273044" w:rsidRDefault="00642514" w:rsidP="00DB1532">
      <w:pPr>
        <w:pStyle w:val="Body"/>
        <w:rPr>
          <w:rtl/>
          <w:lang w:bidi="fa-IR"/>
        </w:rPr>
      </w:pPr>
      <w:proofErr w:type="spellStart"/>
      <w:r>
        <w:t>KinMod</w:t>
      </w:r>
      <w:proofErr w:type="spellEnd"/>
      <w:r>
        <w:t xml:space="preserve"> </w:t>
      </w:r>
      <w:r w:rsidR="00D449DB">
        <w:t xml:space="preserve">database files </w:t>
      </w:r>
      <w:r w:rsidR="00580FDC">
        <w:t xml:space="preserve">and supporting information on how to query the </w:t>
      </w:r>
      <w:r w:rsidR="00D50C3F">
        <w:t xml:space="preserve">SQL </w:t>
      </w:r>
      <w:r w:rsidR="00580FDC">
        <w:t xml:space="preserve">database </w:t>
      </w:r>
      <w:r w:rsidR="00D449DB">
        <w:t xml:space="preserve">can be found at </w:t>
      </w:r>
      <w:r w:rsidR="00DB1532">
        <w:t>(</w:t>
      </w:r>
      <w:hyperlink r:id="rId12" w:history="1">
        <w:r w:rsidR="00BE1168" w:rsidRPr="00D652B9">
          <w:rPr>
            <w:rStyle w:val="Hyperlink"/>
            <w:rFonts w:ascii="Calibri" w:hAnsi="Calibri" w:cs="Calibri"/>
          </w:rPr>
          <w:t>https://github.com/LMSE/KinMod</w:t>
        </w:r>
      </w:hyperlink>
      <w:r w:rsidR="00DB1532">
        <w:t>).</w:t>
      </w:r>
      <w:r w:rsidR="00580FDC">
        <w:t xml:space="preserve"> </w:t>
      </w:r>
    </w:p>
    <w:p w14:paraId="7534F234" w14:textId="779CB71A" w:rsidR="007F0F71" w:rsidRPr="00243DB1" w:rsidRDefault="007F0F71" w:rsidP="00243DB1">
      <w:pPr>
        <w:pStyle w:val="Heading1"/>
        <w:numPr>
          <w:ilvl w:val="0"/>
          <w:numId w:val="0"/>
        </w:numPr>
        <w:rPr>
          <w:b/>
          <w:bCs/>
        </w:rPr>
      </w:pPr>
      <w:bookmarkStart w:id="10" w:name="_Toc100776601"/>
      <w:r w:rsidRPr="00243DB1">
        <w:rPr>
          <w:b/>
          <w:bCs/>
        </w:rPr>
        <w:t>Database Overview</w:t>
      </w:r>
      <w:bookmarkEnd w:id="10"/>
    </w:p>
    <w:p w14:paraId="1AB40B14" w14:textId="5BC95F84" w:rsidR="00B058A5" w:rsidRDefault="00E033A9" w:rsidP="00274095">
      <w:pPr>
        <w:pStyle w:val="Heading2"/>
        <w:numPr>
          <w:ilvl w:val="0"/>
          <w:numId w:val="0"/>
        </w:numPr>
      </w:pPr>
      <w:bookmarkStart w:id="11" w:name="_Toc100776602"/>
      <w:r>
        <w:t>Data Content</w:t>
      </w:r>
      <w:bookmarkEnd w:id="11"/>
    </w:p>
    <w:p w14:paraId="654A5168" w14:textId="1629C1DC" w:rsidR="61DE26C6" w:rsidRPr="007B4BB9" w:rsidRDefault="00C053FF" w:rsidP="007B4BB9">
      <w:pPr>
        <w:pStyle w:val="Body"/>
        <w:rPr>
          <w:color w:val="000000" w:themeColor="text1"/>
        </w:rPr>
      </w:pPr>
      <w:r>
        <w:t xml:space="preserve">The </w:t>
      </w:r>
      <w:proofErr w:type="spellStart"/>
      <w:r w:rsidR="00642514">
        <w:t>KinMod</w:t>
      </w:r>
      <w:proofErr w:type="spellEnd"/>
      <w:r w:rsidR="00642514">
        <w:t xml:space="preserve"> database</w:t>
      </w:r>
      <w:r w:rsidR="008540E9">
        <w:t xml:space="preserve"> </w:t>
      </w:r>
      <w:r w:rsidR="00182D9A">
        <w:t>contains</w:t>
      </w:r>
      <w:r>
        <w:t xml:space="preserve"> </w:t>
      </w:r>
      <w:r w:rsidR="00260CC9">
        <w:t xml:space="preserve">omics </w:t>
      </w:r>
      <w:r>
        <w:t xml:space="preserve">data </w:t>
      </w:r>
      <w:r w:rsidR="00705CB2">
        <w:t>on</w:t>
      </w:r>
      <w:r w:rsidR="00AC0630">
        <w:t xml:space="preserve"> </w:t>
      </w:r>
      <w:r w:rsidR="00FF06B0">
        <w:t xml:space="preserve">9,814 </w:t>
      </w:r>
      <w:r w:rsidR="00AC0630">
        <w:t>organism</w:t>
      </w:r>
      <w:r w:rsidR="005C5CFF">
        <w:t>s,</w:t>
      </w:r>
      <w:r w:rsidR="006F2CC9">
        <w:t xml:space="preserve"> </w:t>
      </w:r>
      <w:r w:rsidR="00A22206" w:rsidRPr="00A22206">
        <w:t>67</w:t>
      </w:r>
      <w:r w:rsidR="00A22206">
        <w:t>,</w:t>
      </w:r>
      <w:r w:rsidR="00A22206" w:rsidRPr="00A22206">
        <w:t>651</w:t>
      </w:r>
      <w:r w:rsidR="00AC0630">
        <w:t xml:space="preserve"> </w:t>
      </w:r>
      <w:r w:rsidR="00836E8B">
        <w:t xml:space="preserve">proteins, </w:t>
      </w:r>
      <w:r w:rsidR="00836E8B" w:rsidRPr="00836E8B">
        <w:t>18</w:t>
      </w:r>
      <w:r w:rsidR="004545C6">
        <w:t>,</w:t>
      </w:r>
      <w:r w:rsidR="00836E8B" w:rsidRPr="00836E8B">
        <w:t xml:space="preserve">558 </w:t>
      </w:r>
      <w:r w:rsidR="004545C6">
        <w:t>biochemical reactions</w:t>
      </w:r>
      <w:r w:rsidR="00B060F2">
        <w:t xml:space="preserve"> and </w:t>
      </w:r>
      <w:r w:rsidR="00B060F2" w:rsidRPr="00B060F2">
        <w:t>166</w:t>
      </w:r>
      <w:r w:rsidR="00B060F2">
        <w:t>,</w:t>
      </w:r>
      <w:r w:rsidR="00B060F2" w:rsidRPr="00B060F2">
        <w:t>969</w:t>
      </w:r>
      <w:r w:rsidR="00B060F2">
        <w:t xml:space="preserve"> compounds</w:t>
      </w:r>
      <w:r w:rsidR="00705CB2">
        <w:t>.</w:t>
      </w:r>
      <w:r w:rsidR="00C152CF">
        <w:t xml:space="preserve"> </w:t>
      </w:r>
      <w:r w:rsidR="005A507B">
        <w:t xml:space="preserve">The </w:t>
      </w:r>
      <w:proofErr w:type="spellStart"/>
      <w:r w:rsidR="00642514">
        <w:t>KinMod</w:t>
      </w:r>
      <w:proofErr w:type="spellEnd"/>
      <w:r w:rsidR="00642514">
        <w:t xml:space="preserve"> database</w:t>
      </w:r>
      <w:r w:rsidR="008540E9">
        <w:t xml:space="preserve"> </w:t>
      </w:r>
      <w:r>
        <w:t xml:space="preserve">also </w:t>
      </w:r>
      <w:r w:rsidR="00231E67">
        <w:t>include</w:t>
      </w:r>
      <w:r>
        <w:t xml:space="preserve">s </w:t>
      </w:r>
      <w:r w:rsidR="00E365AC">
        <w:t>41,967 protein sequences</w:t>
      </w:r>
      <w:r>
        <w:t xml:space="preserve"> generated </w:t>
      </w:r>
      <w:r w:rsidR="005A507B">
        <w:t xml:space="preserve">from </w:t>
      </w:r>
      <w:r w:rsidR="00813329">
        <w:t xml:space="preserve">the </w:t>
      </w:r>
      <w:r w:rsidR="005A507B">
        <w:t xml:space="preserve">PDB </w:t>
      </w:r>
      <w:r w:rsidR="000651C3">
        <w:t xml:space="preserve">database </w:t>
      </w:r>
      <w:r>
        <w:t>on</w:t>
      </w:r>
      <w:r w:rsidR="000651C3">
        <w:t xml:space="preserve"> </w:t>
      </w:r>
      <w:r w:rsidR="000C4FDE">
        <w:t>14,250</w:t>
      </w:r>
      <w:r w:rsidR="00621D07">
        <w:t xml:space="preserve"> </w:t>
      </w:r>
      <w:r w:rsidR="000651C3">
        <w:t>proteins</w:t>
      </w:r>
      <w:r w:rsidR="00291FAD">
        <w:t xml:space="preserve"> with </w:t>
      </w:r>
      <w:r w:rsidR="00092550">
        <w:t>3,369 unique EC</w:t>
      </w:r>
      <w:r w:rsidR="00291FAD">
        <w:t xml:space="preserve"> numbers</w:t>
      </w:r>
      <w:r w:rsidR="0011657D">
        <w:t xml:space="preserve"> (Figure  2)</w:t>
      </w:r>
      <w:r w:rsidR="00092550">
        <w:t xml:space="preserve">. </w:t>
      </w:r>
      <w:r w:rsidR="0040184D">
        <w:t xml:space="preserve">Moreover, </w:t>
      </w:r>
      <w:r w:rsidR="007C0885" w:rsidRPr="007C0885">
        <w:t>26</w:t>
      </w:r>
      <w:r w:rsidR="007C0885">
        <w:t>,</w:t>
      </w:r>
      <w:r w:rsidR="007C0885" w:rsidRPr="007C0885">
        <w:t xml:space="preserve">854 </w:t>
      </w:r>
      <w:r w:rsidR="007C0885">
        <w:t>p</w:t>
      </w:r>
      <w:r w:rsidR="00641D63">
        <w:t xml:space="preserve">roteins </w:t>
      </w:r>
      <w:r w:rsidR="008A4C61">
        <w:t xml:space="preserve">are </w:t>
      </w:r>
      <w:r w:rsidR="00641D63">
        <w:t>assigned</w:t>
      </w:r>
      <w:r w:rsidR="0040184D">
        <w:t xml:space="preserve"> </w:t>
      </w:r>
      <w:r w:rsidR="008A4C61">
        <w:t xml:space="preserve">with </w:t>
      </w:r>
      <w:r w:rsidR="0040184D">
        <w:t xml:space="preserve">a total of </w:t>
      </w:r>
      <w:r w:rsidR="0040184D" w:rsidRPr="004A0748">
        <w:t>91</w:t>
      </w:r>
      <w:r w:rsidR="0040184D">
        <w:t>,</w:t>
      </w:r>
      <w:r w:rsidR="0040184D" w:rsidRPr="004A0748">
        <w:t xml:space="preserve">020 </w:t>
      </w:r>
      <w:r w:rsidR="0040184D">
        <w:t xml:space="preserve">binding sites data from </w:t>
      </w:r>
      <w:r w:rsidR="00231E67">
        <w:t xml:space="preserve">the </w:t>
      </w:r>
      <w:r w:rsidR="0040184D">
        <w:t>Swiss-Prot</w:t>
      </w:r>
      <w:r w:rsidR="008E448F">
        <w:t xml:space="preserve"> database</w:t>
      </w:r>
      <w:r w:rsidR="00641D63">
        <w:t>.</w:t>
      </w:r>
      <w:r w:rsidR="00226C48">
        <w:t xml:space="preserve"> </w:t>
      </w:r>
      <w:r w:rsidR="008D73C4">
        <w:t>In addition</w:t>
      </w:r>
      <w:r w:rsidR="00226C48">
        <w:t xml:space="preserve">, </w:t>
      </w:r>
      <w:r w:rsidR="00F21FDC" w:rsidRPr="00F21FDC">
        <w:t>20,971</w:t>
      </w:r>
      <w:r w:rsidR="00226C48">
        <w:t xml:space="preserve"> proteins </w:t>
      </w:r>
      <w:r w:rsidR="00C670F6">
        <w:t>are linked</w:t>
      </w:r>
      <w:r w:rsidR="00226C48">
        <w:t xml:space="preserve"> with proper </w:t>
      </w:r>
      <w:r w:rsidR="00D345D0">
        <w:t>regulator</w:t>
      </w:r>
      <w:r w:rsidR="00C670F6">
        <w:t xml:space="preserve"> molecule</w:t>
      </w:r>
      <w:r w:rsidR="003F168C">
        <w:t>s</w:t>
      </w:r>
      <w:r w:rsidR="00F21FDC">
        <w:t xml:space="preserve">, </w:t>
      </w:r>
      <w:r w:rsidR="00CF29EE" w:rsidRPr="00F352C7">
        <w:t>15</w:t>
      </w:r>
      <w:r w:rsidR="00CF29EE">
        <w:t>,</w:t>
      </w:r>
      <w:r w:rsidR="00CF29EE" w:rsidRPr="00F352C7">
        <w:t>932</w:t>
      </w:r>
      <w:r w:rsidR="00CF29EE">
        <w:t xml:space="preserve"> </w:t>
      </w:r>
      <w:r w:rsidR="003F168C">
        <w:t xml:space="preserve">experimentally measured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3F168C" w:rsidRPr="0942C85A">
        <w:rPr>
          <w:rFonts w:eastAsiaTheme="minorEastAsia"/>
        </w:rPr>
        <w:t xml:space="preserve"> value</w:t>
      </w:r>
      <w:r w:rsidR="00231E67" w:rsidRPr="0942C85A">
        <w:rPr>
          <w:rFonts w:eastAsiaTheme="minorEastAsia"/>
        </w:rPr>
        <w:t>s</w:t>
      </w:r>
      <w:r w:rsidR="003F168C">
        <w:t xml:space="preserve"> are available for </w:t>
      </w:r>
      <w:r w:rsidR="00FE1566" w:rsidRPr="00FE1566">
        <w:t>3,923</w:t>
      </w:r>
      <w:r w:rsidR="003F168C">
        <w:t xml:space="preserve"> of </w:t>
      </w:r>
      <w:r w:rsidR="00CF29EE">
        <w:t>t</w:t>
      </w:r>
      <w:r w:rsidR="00CF29EE" w:rsidRPr="0942C85A">
        <w:rPr>
          <w:rFonts w:eastAsiaTheme="minorEastAsia"/>
        </w:rPr>
        <w:t>hese proteins.</w:t>
      </w:r>
      <w:r w:rsidR="00F352C7">
        <w:t xml:space="preserve"> </w:t>
      </w:r>
      <w:r w:rsidR="008D73C4">
        <w:t xml:space="preserve">Finally, </w:t>
      </w:r>
      <w:r w:rsidR="00A10D00" w:rsidRPr="00A10D00">
        <w:t>37</w:t>
      </w:r>
      <w:r w:rsidR="00485366">
        <w:t>,</w:t>
      </w:r>
      <w:r w:rsidR="00A10D00" w:rsidRPr="00A10D00">
        <w:t>103</w:t>
      </w:r>
      <w:r w:rsidR="00A10D00">
        <w:t xml:space="preserve"> </w:t>
      </w:r>
      <m:oMath>
        <m:sSub>
          <m:sSubPr>
            <m:ctrlPr>
              <w:rPr>
                <w:rFonts w:ascii="Cambria Math" w:hAnsi="Cambria Math"/>
                <w:i/>
              </w:rPr>
            </m:ctrlPr>
          </m:sSubPr>
          <m:e>
            <m:r>
              <w:rPr>
                <w:rFonts w:ascii="Cambria Math" w:hAnsi="Cambria Math"/>
              </w:rPr>
              <m:t>K</m:t>
            </m:r>
          </m:e>
          <m:sub>
            <m:r>
              <w:rPr>
                <w:rFonts w:ascii="Cambria Math" w:hAnsi="Cambria Math"/>
              </w:rPr>
              <m:t>M</m:t>
            </m:r>
          </m:sub>
        </m:sSub>
      </m:oMath>
      <w:r w:rsidR="00A10D00" w:rsidRPr="0942C85A">
        <w:rPr>
          <w:rFonts w:eastAsiaTheme="minorEastAsia"/>
        </w:rPr>
        <w:t xml:space="preserve"> values </w:t>
      </w:r>
      <w:r w:rsidR="008D73C4" w:rsidRPr="0942C85A">
        <w:rPr>
          <w:rFonts w:eastAsiaTheme="minorEastAsia"/>
        </w:rPr>
        <w:t>are available for</w:t>
      </w:r>
      <w:r w:rsidR="007E78F9" w:rsidRPr="0942C85A">
        <w:rPr>
          <w:rFonts w:eastAsiaTheme="minorEastAsia"/>
        </w:rPr>
        <w:t xml:space="preserve"> 7,762 chemical reactions.</w:t>
      </w:r>
      <w:r w:rsidR="00A10D00" w:rsidRPr="0942C85A">
        <w:rPr>
          <w:rFonts w:eastAsiaTheme="minorEastAsia"/>
        </w:rPr>
        <w:t xml:space="preserve"> </w:t>
      </w:r>
      <w:r>
        <w:t xml:space="preserve">In total, </w:t>
      </w:r>
      <w:r w:rsidR="00104961">
        <w:t xml:space="preserve">The </w:t>
      </w:r>
      <w:proofErr w:type="spellStart"/>
      <w:r w:rsidR="00642514">
        <w:t>KinMod</w:t>
      </w:r>
      <w:proofErr w:type="spellEnd"/>
      <w:r w:rsidR="00642514">
        <w:t xml:space="preserve"> database</w:t>
      </w:r>
      <w:r w:rsidR="008540E9">
        <w:t xml:space="preserve"> </w:t>
      </w:r>
      <w:r w:rsidR="007F3DEA">
        <w:t>encompasses</w:t>
      </w:r>
      <w:r w:rsidR="00813329">
        <w:t xml:space="preserve"> more than 2 million</w:t>
      </w:r>
      <w:r w:rsidR="00685DFE">
        <w:t xml:space="preserve"> </w:t>
      </w:r>
      <w:r w:rsidR="00E6051C">
        <w:t>data points</w:t>
      </w:r>
      <w:r>
        <w:t>.</w:t>
      </w:r>
      <w:r w:rsidR="00F643FB">
        <w:t xml:space="preserve"> </w:t>
      </w:r>
      <w:r w:rsidR="00DD786D">
        <w:rPr>
          <w:color w:val="000000" w:themeColor="text1"/>
        </w:rPr>
        <w:t>T</w:t>
      </w:r>
      <w:r w:rsidR="0074792F" w:rsidRPr="009E2899">
        <w:rPr>
          <w:color w:val="000000" w:themeColor="text1"/>
        </w:rPr>
        <w:t xml:space="preserve">he hierarchical data structure in the database </w:t>
      </w:r>
      <w:r w:rsidR="00F643FB">
        <w:rPr>
          <w:color w:val="000000" w:themeColor="text1"/>
        </w:rPr>
        <w:t xml:space="preserve">enables </w:t>
      </w:r>
      <w:r w:rsidR="00231E67">
        <w:rPr>
          <w:color w:val="000000" w:themeColor="text1"/>
        </w:rPr>
        <w:t xml:space="preserve">the </w:t>
      </w:r>
      <w:r w:rsidR="00F643FB">
        <w:rPr>
          <w:color w:val="000000" w:themeColor="text1"/>
        </w:rPr>
        <w:t>investigati</w:t>
      </w:r>
      <w:r w:rsidR="00231E67">
        <w:rPr>
          <w:color w:val="000000" w:themeColor="text1"/>
        </w:rPr>
        <w:t>on</w:t>
      </w:r>
      <w:r w:rsidR="00F643FB">
        <w:rPr>
          <w:color w:val="000000" w:themeColor="text1"/>
        </w:rPr>
        <w:t xml:space="preserve"> </w:t>
      </w:r>
      <w:r w:rsidR="00231E67">
        <w:rPr>
          <w:color w:val="000000" w:themeColor="text1"/>
        </w:rPr>
        <w:t xml:space="preserve">of </w:t>
      </w:r>
      <w:r w:rsidR="00F643FB">
        <w:rPr>
          <w:color w:val="000000" w:themeColor="text1"/>
        </w:rPr>
        <w:t xml:space="preserve">relationships and attributes of interests. Below, we discuss five types of analysis that can be </w:t>
      </w:r>
      <w:r w:rsidR="00231E67">
        <w:rPr>
          <w:color w:val="000000" w:themeColor="text1"/>
        </w:rPr>
        <w:t xml:space="preserve">accomplished using the </w:t>
      </w:r>
      <w:proofErr w:type="spellStart"/>
      <w:r w:rsidR="00231E67">
        <w:rPr>
          <w:color w:val="000000" w:themeColor="text1"/>
        </w:rPr>
        <w:t>KinMod</w:t>
      </w:r>
      <w:proofErr w:type="spellEnd"/>
      <w:r w:rsidR="00231E67">
        <w:rPr>
          <w:color w:val="000000" w:themeColor="text1"/>
        </w:rPr>
        <w:t xml:space="preserve"> database: analysis of avail</w:t>
      </w:r>
      <w:r w:rsidR="0942C85A">
        <w:rPr>
          <w:color w:val="000000" w:themeColor="text1"/>
        </w:rPr>
        <w:t xml:space="preserve">able </w:t>
      </w:r>
      <w:r w:rsidR="0942C85A">
        <w:rPr>
          <w:color w:val="000000" w:themeColor="text1"/>
        </w:rPr>
        <w:lastRenderedPageBreak/>
        <w:t xml:space="preserve">organism models, EC numbers, regulator molecules, kinetic parameters, and the cross-species similarity of functional metabolism.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23EF7" w14:paraId="32EFCEE5" w14:textId="77777777" w:rsidTr="0942C85A">
        <w:tc>
          <w:tcPr>
            <w:tcW w:w="9350" w:type="dxa"/>
          </w:tcPr>
          <w:p w14:paraId="4780E87F" w14:textId="09DFF773" w:rsidR="009613B8" w:rsidRDefault="009613B8" w:rsidP="0047787E">
            <w:pPr>
              <w:pStyle w:val="Body"/>
              <w:keepNext/>
              <w:ind w:firstLine="0"/>
            </w:pPr>
          </w:p>
          <w:p w14:paraId="22CD2421" w14:textId="0656F4B4" w:rsidR="00523EF7" w:rsidRPr="002F636E" w:rsidRDefault="00523EF7" w:rsidP="002F636E">
            <w:pPr>
              <w:pStyle w:val="Body"/>
              <w:keepNext/>
              <w:ind w:firstLine="0"/>
              <w:jc w:val="center"/>
            </w:pPr>
          </w:p>
        </w:tc>
      </w:tr>
      <w:tr w:rsidR="00523EF7" w14:paraId="356D530A" w14:textId="77777777" w:rsidTr="0942C85A">
        <w:tc>
          <w:tcPr>
            <w:tcW w:w="9350" w:type="dxa"/>
          </w:tcPr>
          <w:p w14:paraId="34E0F6EB" w14:textId="26DA4A1A" w:rsidR="00523EF7" w:rsidRPr="00D22689" w:rsidRDefault="35DFE8C9" w:rsidP="00474096">
            <w:pPr>
              <w:pStyle w:val="Body"/>
              <w:ind w:firstLine="0"/>
              <w:jc w:val="center"/>
              <w:rPr>
                <w:color w:val="000000" w:themeColor="text1"/>
                <w:sz w:val="20"/>
                <w:szCs w:val="20"/>
              </w:rPr>
            </w:pPr>
            <w:bookmarkStart w:id="12" w:name="_Toc100776617"/>
            <w:r w:rsidRPr="00D22689">
              <w:rPr>
                <w:sz w:val="20"/>
                <w:szCs w:val="20"/>
              </w:rPr>
              <w:t xml:space="preserve">Figure </w:t>
            </w:r>
            <w:r w:rsidR="00107374" w:rsidRPr="00D22689">
              <w:rPr>
                <w:sz w:val="20"/>
                <w:szCs w:val="20"/>
              </w:rPr>
              <w:t>2</w:t>
            </w:r>
            <w:r w:rsidR="00AE3908" w:rsidRPr="00D22689">
              <w:rPr>
                <w:noProof/>
                <w:sz w:val="20"/>
                <w:szCs w:val="20"/>
              </w:rPr>
              <w:t>:</w:t>
            </w:r>
            <w:r w:rsidRPr="00D22689">
              <w:rPr>
                <w:sz w:val="20"/>
                <w:szCs w:val="20"/>
              </w:rPr>
              <w:t xml:space="preserve"> Data </w:t>
            </w:r>
            <w:r w:rsidR="41CB290E" w:rsidRPr="00D22689">
              <w:rPr>
                <w:sz w:val="20"/>
                <w:szCs w:val="20"/>
              </w:rPr>
              <w:t>overview</w:t>
            </w:r>
            <w:r w:rsidRPr="00D22689">
              <w:rPr>
                <w:sz w:val="20"/>
                <w:szCs w:val="20"/>
              </w:rPr>
              <w:t xml:space="preserve"> of the </w:t>
            </w:r>
            <w:proofErr w:type="spellStart"/>
            <w:r w:rsidRPr="00D22689">
              <w:rPr>
                <w:sz w:val="20"/>
                <w:szCs w:val="20"/>
              </w:rPr>
              <w:t>KinMod</w:t>
            </w:r>
            <w:proofErr w:type="spellEnd"/>
            <w:r w:rsidRPr="00D22689">
              <w:rPr>
                <w:sz w:val="20"/>
                <w:szCs w:val="20"/>
              </w:rPr>
              <w:t xml:space="preserve"> database</w:t>
            </w:r>
            <w:r w:rsidR="10131AEF" w:rsidRPr="00D22689">
              <w:rPr>
                <w:sz w:val="20"/>
                <w:szCs w:val="20"/>
              </w:rPr>
              <w:t>.</w:t>
            </w:r>
            <w:bookmarkEnd w:id="12"/>
            <w:r w:rsidR="10131AEF" w:rsidRPr="00D22689">
              <w:rPr>
                <w:sz w:val="20"/>
                <w:szCs w:val="20"/>
              </w:rPr>
              <w:t xml:space="preserve"> </w:t>
            </w:r>
          </w:p>
        </w:tc>
      </w:tr>
    </w:tbl>
    <w:p w14:paraId="40BCAD1C" w14:textId="5EFC49F7" w:rsidR="00527FCC" w:rsidRPr="00426DF9" w:rsidRDefault="00F440CA" w:rsidP="00274095">
      <w:pPr>
        <w:pStyle w:val="Heading2"/>
        <w:numPr>
          <w:ilvl w:val="0"/>
          <w:numId w:val="0"/>
        </w:numPr>
      </w:pPr>
      <w:bookmarkStart w:id="13" w:name="_Toc100776603"/>
      <w:bookmarkEnd w:id="9"/>
      <w:r>
        <w:t xml:space="preserve">A Comparison of </w:t>
      </w:r>
      <w:r w:rsidR="002159E1">
        <w:t>Available Models</w:t>
      </w:r>
      <w:bookmarkEnd w:id="13"/>
    </w:p>
    <w:p w14:paraId="27709F5C" w14:textId="71DF8439" w:rsidR="00AE4177" w:rsidRPr="009E2899" w:rsidRDefault="00107374" w:rsidP="00AE4177">
      <w:pPr>
        <w:pStyle w:val="Body"/>
        <w:rPr>
          <w:color w:val="000000" w:themeColor="text1"/>
        </w:rPr>
      </w:pPr>
      <w:r>
        <w:rPr>
          <w:color w:val="000000" w:themeColor="text1"/>
        </w:rPr>
        <w:t xml:space="preserve">Figure </w:t>
      </w:r>
      <w:r w:rsidR="0011657D">
        <w:rPr>
          <w:color w:val="000000" w:themeColor="text1"/>
        </w:rPr>
        <w:t>3</w:t>
      </w:r>
      <w:r>
        <w:rPr>
          <w:color w:val="000000" w:themeColor="text1"/>
        </w:rPr>
        <w:t xml:space="preserve"> </w:t>
      </w:r>
      <w:r w:rsidR="001D1727">
        <w:rPr>
          <w:color w:val="000000" w:themeColor="text1"/>
        </w:rPr>
        <w:t xml:space="preserve">illustrates a classification </w:t>
      </w:r>
      <w:r w:rsidR="00CC2A62">
        <w:rPr>
          <w:color w:val="000000" w:themeColor="text1"/>
        </w:rPr>
        <w:t>of</w:t>
      </w:r>
      <w:r w:rsidR="001D1727">
        <w:rPr>
          <w:color w:val="000000" w:themeColor="text1"/>
        </w:rPr>
        <w:t xml:space="preserve"> available organism</w:t>
      </w:r>
      <w:r w:rsidR="00AE4177" w:rsidRPr="009E2899">
        <w:rPr>
          <w:color w:val="000000" w:themeColor="text1"/>
        </w:rPr>
        <w:t xml:space="preserve"> </w:t>
      </w:r>
      <w:r w:rsidR="00CC2A62">
        <w:rPr>
          <w:color w:val="000000" w:themeColor="text1"/>
        </w:rPr>
        <w:t>models</w:t>
      </w:r>
      <w:r w:rsidR="001D1727">
        <w:rPr>
          <w:color w:val="000000" w:themeColor="text1"/>
        </w:rPr>
        <w:t xml:space="preserve"> in the </w:t>
      </w:r>
      <w:proofErr w:type="spellStart"/>
      <w:r w:rsidR="00642514">
        <w:rPr>
          <w:color w:val="000000" w:themeColor="text1"/>
        </w:rPr>
        <w:t>KinMod</w:t>
      </w:r>
      <w:proofErr w:type="spellEnd"/>
      <w:r w:rsidR="00642514">
        <w:rPr>
          <w:color w:val="000000" w:themeColor="text1"/>
        </w:rPr>
        <w:t xml:space="preserve"> database</w:t>
      </w:r>
      <w:r w:rsidR="008540E9">
        <w:rPr>
          <w:color w:val="000000" w:themeColor="text1"/>
        </w:rPr>
        <w:t xml:space="preserve"> </w:t>
      </w:r>
      <w:r w:rsidR="00AE4177" w:rsidRPr="009E2899">
        <w:rPr>
          <w:color w:val="000000" w:themeColor="text1"/>
        </w:rPr>
        <w:t>based on</w:t>
      </w:r>
      <w:r w:rsidR="00CC2A62">
        <w:rPr>
          <w:color w:val="000000" w:themeColor="text1"/>
        </w:rPr>
        <w:t xml:space="preserve"> </w:t>
      </w:r>
      <w:r w:rsidR="001D1727">
        <w:rPr>
          <w:color w:val="000000" w:themeColor="text1"/>
        </w:rPr>
        <w:t xml:space="preserve">the number of </w:t>
      </w:r>
      <w:r w:rsidR="005328FE">
        <w:rPr>
          <w:color w:val="000000" w:themeColor="text1"/>
        </w:rPr>
        <w:t>associated</w:t>
      </w:r>
      <w:r w:rsidR="001D1727">
        <w:rPr>
          <w:color w:val="000000" w:themeColor="text1"/>
        </w:rPr>
        <w:t xml:space="preserve"> regulators and proteins</w:t>
      </w:r>
      <w:r w:rsidR="00AE4177" w:rsidRPr="009E2899">
        <w:rPr>
          <w:color w:val="000000" w:themeColor="text1"/>
        </w:rPr>
        <w:t xml:space="preserve">. </w:t>
      </w:r>
      <w:r w:rsidR="00B3593E">
        <w:rPr>
          <w:color w:val="000000" w:themeColor="text1"/>
        </w:rPr>
        <w:t>The y</w:t>
      </w:r>
      <w:r w:rsidR="00C20EE9">
        <w:rPr>
          <w:color w:val="000000" w:themeColor="text1"/>
        </w:rPr>
        <w:t xml:space="preserve">ellow class </w:t>
      </w:r>
      <w:r w:rsidR="00654666">
        <w:rPr>
          <w:color w:val="000000" w:themeColor="text1"/>
        </w:rPr>
        <w:t>contains</w:t>
      </w:r>
      <w:r w:rsidR="00C20EE9">
        <w:rPr>
          <w:color w:val="000000" w:themeColor="text1"/>
        </w:rPr>
        <w:t xml:space="preserve"> </w:t>
      </w:r>
      <w:r w:rsidR="008B05AC">
        <w:rPr>
          <w:color w:val="000000" w:themeColor="text1"/>
        </w:rPr>
        <w:t xml:space="preserve">the </w:t>
      </w:r>
      <w:r w:rsidR="00FB629D">
        <w:rPr>
          <w:i/>
          <w:iCs/>
          <w:color w:val="000000" w:themeColor="text1"/>
        </w:rPr>
        <w:t>H</w:t>
      </w:r>
      <w:r w:rsidR="00C20EE9" w:rsidRPr="00A94C09">
        <w:rPr>
          <w:i/>
          <w:iCs/>
          <w:color w:val="000000" w:themeColor="text1"/>
        </w:rPr>
        <w:t>omo</w:t>
      </w:r>
      <w:r w:rsidR="00C20EE9">
        <w:rPr>
          <w:color w:val="000000" w:themeColor="text1"/>
        </w:rPr>
        <w:t xml:space="preserve"> </w:t>
      </w:r>
      <w:r w:rsidR="00C20EE9" w:rsidRPr="00E024C4">
        <w:rPr>
          <w:i/>
          <w:iCs/>
          <w:color w:val="000000" w:themeColor="text1"/>
        </w:rPr>
        <w:t>sapiens</w:t>
      </w:r>
      <w:r w:rsidR="00C20EE9">
        <w:rPr>
          <w:color w:val="000000" w:themeColor="text1"/>
        </w:rPr>
        <w:t xml:space="preserve"> and </w:t>
      </w:r>
      <w:r w:rsidR="00C20EE9" w:rsidRPr="00A94C09">
        <w:rPr>
          <w:i/>
          <w:iCs/>
          <w:color w:val="000000" w:themeColor="text1"/>
        </w:rPr>
        <w:t>Rattus</w:t>
      </w:r>
      <w:r w:rsidR="00C20EE9">
        <w:rPr>
          <w:color w:val="000000" w:themeColor="text1"/>
        </w:rPr>
        <w:t xml:space="preserve"> </w:t>
      </w:r>
      <w:r w:rsidR="00C20EE9" w:rsidRPr="00E024C4">
        <w:rPr>
          <w:i/>
          <w:iCs/>
          <w:color w:val="000000" w:themeColor="text1"/>
        </w:rPr>
        <w:t>norvegicus</w:t>
      </w:r>
      <w:r w:rsidR="00C20EE9">
        <w:rPr>
          <w:color w:val="000000" w:themeColor="text1"/>
        </w:rPr>
        <w:t xml:space="preserve"> model</w:t>
      </w:r>
      <w:r w:rsidR="008B05AC">
        <w:rPr>
          <w:color w:val="000000" w:themeColor="text1"/>
        </w:rPr>
        <w:t>s</w:t>
      </w:r>
      <w:r w:rsidR="00C20EE9">
        <w:rPr>
          <w:color w:val="000000" w:themeColor="text1"/>
        </w:rPr>
        <w:t xml:space="preserve"> </w:t>
      </w:r>
      <w:r w:rsidR="008B05AC">
        <w:rPr>
          <w:color w:val="000000" w:themeColor="text1"/>
        </w:rPr>
        <w:t xml:space="preserve">with the </w:t>
      </w:r>
      <w:r w:rsidR="00364EC0">
        <w:rPr>
          <w:color w:val="000000" w:themeColor="text1"/>
        </w:rPr>
        <w:t>most</w:t>
      </w:r>
      <w:r w:rsidR="008B05AC">
        <w:rPr>
          <w:color w:val="000000" w:themeColor="text1"/>
        </w:rPr>
        <w:t xml:space="preserve"> </w:t>
      </w:r>
      <w:r w:rsidR="006D394B">
        <w:rPr>
          <w:color w:val="000000" w:themeColor="text1"/>
        </w:rPr>
        <w:t>connected</w:t>
      </w:r>
      <w:r w:rsidR="008B05AC">
        <w:rPr>
          <w:color w:val="000000" w:themeColor="text1"/>
        </w:rPr>
        <w:t xml:space="preserve"> </w:t>
      </w:r>
      <w:r w:rsidR="009E6D0E">
        <w:rPr>
          <w:color w:val="000000" w:themeColor="text1"/>
        </w:rPr>
        <w:t>kinetic</w:t>
      </w:r>
      <w:r w:rsidR="008B05AC">
        <w:rPr>
          <w:color w:val="000000" w:themeColor="text1"/>
        </w:rPr>
        <w:t xml:space="preserve"> data points</w:t>
      </w:r>
      <w:r w:rsidR="005328FE">
        <w:rPr>
          <w:color w:val="000000" w:themeColor="text1"/>
        </w:rPr>
        <w:t>.</w:t>
      </w:r>
      <w:r w:rsidR="00D31CD0">
        <w:rPr>
          <w:color w:val="000000" w:themeColor="text1"/>
        </w:rPr>
        <w:t xml:space="preserve"> </w:t>
      </w:r>
      <w:r w:rsidR="00D1456B">
        <w:rPr>
          <w:color w:val="000000" w:themeColor="text1"/>
        </w:rPr>
        <w:t>Several model</w:t>
      </w:r>
      <w:r w:rsidR="007553B6">
        <w:rPr>
          <w:color w:val="000000" w:themeColor="text1"/>
        </w:rPr>
        <w:t>s</w:t>
      </w:r>
      <w:r w:rsidR="008B05AC">
        <w:rPr>
          <w:color w:val="000000" w:themeColor="text1"/>
        </w:rPr>
        <w:t>,</w:t>
      </w:r>
      <w:r w:rsidR="00D1456B">
        <w:rPr>
          <w:color w:val="000000" w:themeColor="text1"/>
        </w:rPr>
        <w:t xml:space="preserve"> </w:t>
      </w:r>
      <w:r w:rsidR="006E0E92">
        <w:rPr>
          <w:color w:val="000000" w:themeColor="text1"/>
        </w:rPr>
        <w:t xml:space="preserve">including </w:t>
      </w:r>
      <w:r w:rsidR="006E0E92" w:rsidRPr="009E2899">
        <w:rPr>
          <w:i/>
          <w:iCs/>
          <w:color w:val="000000" w:themeColor="text1"/>
        </w:rPr>
        <w:t>E</w:t>
      </w:r>
      <w:r w:rsidR="006E0E92">
        <w:rPr>
          <w:i/>
          <w:iCs/>
          <w:color w:val="000000" w:themeColor="text1"/>
        </w:rPr>
        <w:t>scher</w:t>
      </w:r>
      <w:r w:rsidR="008B05AC">
        <w:rPr>
          <w:i/>
          <w:iCs/>
          <w:color w:val="000000" w:themeColor="text1"/>
        </w:rPr>
        <w:t>i</w:t>
      </w:r>
      <w:r w:rsidR="006E0E92">
        <w:rPr>
          <w:i/>
          <w:iCs/>
          <w:color w:val="000000" w:themeColor="text1"/>
        </w:rPr>
        <w:t>chia</w:t>
      </w:r>
      <w:r w:rsidR="006E0E92" w:rsidRPr="00D22689">
        <w:rPr>
          <w:i/>
          <w:iCs/>
          <w:color w:val="000000" w:themeColor="text1"/>
        </w:rPr>
        <w:t xml:space="preserve"> </w:t>
      </w:r>
      <w:r w:rsidR="006E0E92" w:rsidRPr="00E024C4">
        <w:rPr>
          <w:i/>
          <w:iCs/>
          <w:color w:val="000000" w:themeColor="text1"/>
        </w:rPr>
        <w:t>coli</w:t>
      </w:r>
      <w:r w:rsidR="006E0E92" w:rsidRPr="009E2899">
        <w:rPr>
          <w:color w:val="000000" w:themeColor="text1"/>
        </w:rPr>
        <w:t xml:space="preserve"> and </w:t>
      </w:r>
      <w:r w:rsidR="006E0E92" w:rsidRPr="009E2899">
        <w:rPr>
          <w:i/>
          <w:iCs/>
          <w:color w:val="000000" w:themeColor="text1"/>
        </w:rPr>
        <w:t xml:space="preserve">Saccharomyces </w:t>
      </w:r>
      <w:r w:rsidR="006E0E92" w:rsidRPr="00F9765A">
        <w:rPr>
          <w:i/>
          <w:iCs/>
          <w:color w:val="000000" w:themeColor="text1"/>
        </w:rPr>
        <w:t>cerevisiae</w:t>
      </w:r>
      <w:r w:rsidR="008B05AC">
        <w:rPr>
          <w:color w:val="000000" w:themeColor="text1"/>
        </w:rPr>
        <w:t>,</w:t>
      </w:r>
      <w:r w:rsidR="006E0E92">
        <w:rPr>
          <w:color w:val="000000" w:themeColor="text1"/>
        </w:rPr>
        <w:t xml:space="preserve"> </w:t>
      </w:r>
      <w:r w:rsidR="00D1456B">
        <w:rPr>
          <w:color w:val="000000" w:themeColor="text1"/>
        </w:rPr>
        <w:t>are classif</w:t>
      </w:r>
      <w:r w:rsidR="00C011E8">
        <w:rPr>
          <w:color w:val="000000" w:themeColor="text1"/>
        </w:rPr>
        <w:t>i</w:t>
      </w:r>
      <w:r w:rsidR="00D1456B">
        <w:rPr>
          <w:color w:val="000000" w:themeColor="text1"/>
        </w:rPr>
        <w:t xml:space="preserve">ed </w:t>
      </w:r>
      <w:r w:rsidR="00C011E8">
        <w:rPr>
          <w:color w:val="000000" w:themeColor="text1"/>
        </w:rPr>
        <w:t>in the black category</w:t>
      </w:r>
      <w:r w:rsidR="007D450D">
        <w:rPr>
          <w:color w:val="000000" w:themeColor="text1"/>
        </w:rPr>
        <w:t xml:space="preserve"> with the second high</w:t>
      </w:r>
      <w:r w:rsidR="00E34690">
        <w:rPr>
          <w:color w:val="000000" w:themeColor="text1"/>
        </w:rPr>
        <w:t>est</w:t>
      </w:r>
      <w:r w:rsidR="007D450D">
        <w:rPr>
          <w:color w:val="000000" w:themeColor="text1"/>
        </w:rPr>
        <w:t xml:space="preserve"> number of </w:t>
      </w:r>
      <w:r w:rsidR="00C24575">
        <w:rPr>
          <w:color w:val="000000" w:themeColor="text1"/>
        </w:rPr>
        <w:t>available omics data</w:t>
      </w:r>
      <w:r w:rsidR="00D1456B">
        <w:rPr>
          <w:color w:val="000000" w:themeColor="text1"/>
        </w:rPr>
        <w:t xml:space="preserve">. </w:t>
      </w:r>
      <w:r w:rsidR="004F6A49">
        <w:rPr>
          <w:color w:val="000000" w:themeColor="text1"/>
        </w:rPr>
        <w:t>Al</w:t>
      </w:r>
      <w:r w:rsidR="007D450D">
        <w:rPr>
          <w:color w:val="000000" w:themeColor="text1"/>
        </w:rPr>
        <w:t>though</w:t>
      </w:r>
      <w:r w:rsidR="007553B6">
        <w:rPr>
          <w:color w:val="000000" w:themeColor="text1"/>
        </w:rPr>
        <w:t xml:space="preserve"> </w:t>
      </w:r>
      <w:r w:rsidR="00182DAC">
        <w:rPr>
          <w:color w:val="000000" w:themeColor="text1"/>
        </w:rPr>
        <w:t>kinetic models of</w:t>
      </w:r>
      <w:r w:rsidR="00F47F06">
        <w:rPr>
          <w:color w:val="000000" w:themeColor="text1"/>
        </w:rPr>
        <w:t xml:space="preserve"> core metabolism of</w:t>
      </w:r>
      <w:r w:rsidR="00182DAC">
        <w:rPr>
          <w:color w:val="000000" w:themeColor="text1"/>
        </w:rPr>
        <w:t xml:space="preserve"> </w:t>
      </w:r>
      <w:r w:rsidR="00F47F06" w:rsidRPr="009E2899">
        <w:rPr>
          <w:i/>
          <w:iCs/>
          <w:color w:val="000000" w:themeColor="text1"/>
        </w:rPr>
        <w:t>E</w:t>
      </w:r>
      <w:r w:rsidR="00F47F06">
        <w:rPr>
          <w:i/>
          <w:iCs/>
          <w:color w:val="000000" w:themeColor="text1"/>
        </w:rPr>
        <w:t>.</w:t>
      </w:r>
      <w:r w:rsidR="00F47F06" w:rsidRPr="009E2899">
        <w:rPr>
          <w:i/>
          <w:iCs/>
          <w:color w:val="000000" w:themeColor="text1"/>
        </w:rPr>
        <w:t xml:space="preserve"> </w:t>
      </w:r>
      <w:r w:rsidR="00F47F06" w:rsidRPr="00E024C4">
        <w:rPr>
          <w:i/>
          <w:iCs/>
          <w:color w:val="000000" w:themeColor="text1"/>
        </w:rPr>
        <w:t>coli</w:t>
      </w:r>
      <w:r w:rsidR="00F47F06" w:rsidRPr="009E2899">
        <w:rPr>
          <w:color w:val="000000" w:themeColor="text1"/>
        </w:rPr>
        <w:t xml:space="preserve"> and </w:t>
      </w:r>
      <w:r w:rsidR="00F47F06" w:rsidRPr="009E2899">
        <w:rPr>
          <w:i/>
          <w:iCs/>
          <w:color w:val="000000" w:themeColor="text1"/>
        </w:rPr>
        <w:t>S</w:t>
      </w:r>
      <w:r w:rsidR="00F47F06">
        <w:rPr>
          <w:i/>
          <w:iCs/>
          <w:color w:val="000000" w:themeColor="text1"/>
        </w:rPr>
        <w:t>.</w:t>
      </w:r>
      <w:r w:rsidR="00F47F06" w:rsidRPr="009E2899">
        <w:rPr>
          <w:i/>
          <w:iCs/>
          <w:color w:val="000000" w:themeColor="text1"/>
        </w:rPr>
        <w:t xml:space="preserve"> </w:t>
      </w:r>
      <w:r w:rsidR="00F47F06" w:rsidRPr="00DD5771">
        <w:rPr>
          <w:i/>
          <w:iCs/>
          <w:color w:val="000000" w:themeColor="text1"/>
        </w:rPr>
        <w:t xml:space="preserve">cerevisiae </w:t>
      </w:r>
      <w:r w:rsidR="00182DAC">
        <w:rPr>
          <w:color w:val="000000" w:themeColor="text1"/>
        </w:rPr>
        <w:t>have been constructed</w:t>
      </w:r>
      <w:r w:rsidR="004F6A49">
        <w:rPr>
          <w:color w:val="000000" w:themeColor="text1"/>
        </w:rPr>
        <w:t xml:space="preserve"> in previous years,</w:t>
      </w:r>
      <w:r w:rsidR="001D68B9">
        <w:rPr>
          <w:color w:val="000000" w:themeColor="text1"/>
        </w:rPr>
        <w:t xml:space="preserve"> large-scale kinetic models o</w:t>
      </w:r>
      <w:r w:rsidR="002E0AD5">
        <w:rPr>
          <w:color w:val="000000" w:themeColor="text1"/>
        </w:rPr>
        <w:t>f</w:t>
      </w:r>
      <w:r w:rsidR="001D68B9">
        <w:rPr>
          <w:color w:val="000000" w:themeColor="text1"/>
        </w:rPr>
        <w:t xml:space="preserve"> organisms in the </w:t>
      </w:r>
      <w:r w:rsidR="00ED2594">
        <w:rPr>
          <w:color w:val="000000" w:themeColor="text1"/>
        </w:rPr>
        <w:t>yellow and black c</w:t>
      </w:r>
      <w:r w:rsidR="001D68B9">
        <w:rPr>
          <w:color w:val="000000" w:themeColor="text1"/>
        </w:rPr>
        <w:t xml:space="preserve">ategory </w:t>
      </w:r>
      <w:r w:rsidR="002E0AD5">
        <w:rPr>
          <w:color w:val="000000" w:themeColor="text1"/>
        </w:rPr>
        <w:t>are still</w:t>
      </w:r>
      <w:r w:rsidR="001D68B9">
        <w:rPr>
          <w:color w:val="000000" w:themeColor="text1"/>
        </w:rPr>
        <w:t xml:space="preserve"> lacking</w:t>
      </w:r>
      <w:r w:rsidR="00347E80">
        <w:rPr>
          <w:color w:val="000000" w:themeColor="text1"/>
        </w:rPr>
        <w:t xml:space="preserve">. </w:t>
      </w:r>
      <w:r w:rsidR="0038567C">
        <w:rPr>
          <w:color w:val="000000" w:themeColor="text1"/>
        </w:rPr>
        <w:t xml:space="preserve">The main contributor to this </w:t>
      </w:r>
      <w:r w:rsidR="00E34690">
        <w:rPr>
          <w:color w:val="000000" w:themeColor="text1"/>
        </w:rPr>
        <w:t>lack of models</w:t>
      </w:r>
      <w:r w:rsidR="009B3004">
        <w:rPr>
          <w:color w:val="000000" w:themeColor="text1"/>
        </w:rPr>
        <w:t xml:space="preserve"> </w:t>
      </w:r>
      <w:r w:rsidR="00E34690">
        <w:rPr>
          <w:color w:val="000000" w:themeColor="text1"/>
        </w:rPr>
        <w:t xml:space="preserve">is </w:t>
      </w:r>
      <w:r w:rsidR="0011657D">
        <w:rPr>
          <w:color w:val="000000" w:themeColor="text1"/>
        </w:rPr>
        <w:t>likely</w:t>
      </w:r>
      <w:r w:rsidR="00E1398C">
        <w:rPr>
          <w:color w:val="000000" w:themeColor="text1"/>
        </w:rPr>
        <w:t xml:space="preserve"> the</w:t>
      </w:r>
      <w:r w:rsidR="009B3004">
        <w:rPr>
          <w:color w:val="000000" w:themeColor="text1"/>
        </w:rPr>
        <w:t xml:space="preserve"> </w:t>
      </w:r>
      <w:r w:rsidR="00E1398C">
        <w:rPr>
          <w:color w:val="000000" w:themeColor="text1"/>
        </w:rPr>
        <w:t>absence</w:t>
      </w:r>
      <w:r w:rsidR="009B3004">
        <w:rPr>
          <w:color w:val="000000" w:themeColor="text1"/>
        </w:rPr>
        <w:t xml:space="preserve"> of a tool to </w:t>
      </w:r>
      <w:r w:rsidR="00876D98">
        <w:rPr>
          <w:color w:val="000000" w:themeColor="text1"/>
        </w:rPr>
        <w:t>combine</w:t>
      </w:r>
      <w:r w:rsidR="009B3004">
        <w:rPr>
          <w:color w:val="000000" w:themeColor="text1"/>
        </w:rPr>
        <w:t xml:space="preserve"> </w:t>
      </w:r>
      <w:r w:rsidR="00876D98">
        <w:rPr>
          <w:color w:val="000000" w:themeColor="text1"/>
        </w:rPr>
        <w:t>existing</w:t>
      </w:r>
      <w:r w:rsidR="009B3004">
        <w:rPr>
          <w:color w:val="000000" w:themeColor="text1"/>
        </w:rPr>
        <w:t xml:space="preserve"> omics data </w:t>
      </w:r>
      <w:r w:rsidR="006D1C5E">
        <w:rPr>
          <w:color w:val="000000" w:themeColor="text1"/>
        </w:rPr>
        <w:t xml:space="preserve">in a standard structure </w:t>
      </w:r>
      <w:r w:rsidR="00876D98">
        <w:rPr>
          <w:color w:val="000000" w:themeColor="text1"/>
        </w:rPr>
        <w:t>for the input of</w:t>
      </w:r>
      <w:r w:rsidR="009B3004">
        <w:rPr>
          <w:color w:val="000000" w:themeColor="text1"/>
        </w:rPr>
        <w:t xml:space="preserve"> kinetic models.</w:t>
      </w:r>
      <w:r w:rsidR="00347E80">
        <w:rPr>
          <w:color w:val="000000" w:themeColor="text1"/>
        </w:rPr>
        <w:t xml:space="preserve"> The </w:t>
      </w:r>
      <w:proofErr w:type="spellStart"/>
      <w:r w:rsidR="00642514">
        <w:rPr>
          <w:color w:val="000000" w:themeColor="text1"/>
        </w:rPr>
        <w:t>KinMod</w:t>
      </w:r>
      <w:proofErr w:type="spellEnd"/>
      <w:r w:rsidR="00642514">
        <w:rPr>
          <w:color w:val="000000" w:themeColor="text1"/>
        </w:rPr>
        <w:t xml:space="preserve"> database</w:t>
      </w:r>
      <w:r w:rsidR="008540E9">
        <w:rPr>
          <w:color w:val="000000" w:themeColor="text1"/>
        </w:rPr>
        <w:t xml:space="preserve"> </w:t>
      </w:r>
      <w:r w:rsidR="00347E80">
        <w:rPr>
          <w:color w:val="000000" w:themeColor="text1"/>
        </w:rPr>
        <w:t>aims to address this requirement</w:t>
      </w:r>
      <w:r w:rsidR="001748E0">
        <w:rPr>
          <w:color w:val="000000" w:themeColor="text1"/>
        </w:rPr>
        <w:t xml:space="preserve">, </w:t>
      </w:r>
      <w:r w:rsidR="001748E0" w:rsidRPr="00FA5BB6">
        <w:rPr>
          <w:color w:val="000000" w:themeColor="text1"/>
        </w:rPr>
        <w:t xml:space="preserve">however, it should be noted that </w:t>
      </w:r>
      <w:r w:rsidR="003745AD" w:rsidRPr="00FA5BB6">
        <w:rPr>
          <w:color w:val="000000" w:themeColor="text1"/>
        </w:rPr>
        <w:t xml:space="preserve">further development of </w:t>
      </w:r>
      <w:proofErr w:type="spellStart"/>
      <w:r w:rsidR="003745AD" w:rsidRPr="00FA5BB6">
        <w:rPr>
          <w:color w:val="000000" w:themeColor="text1"/>
        </w:rPr>
        <w:t>KinMod</w:t>
      </w:r>
      <w:proofErr w:type="spellEnd"/>
      <w:r w:rsidR="003745AD" w:rsidRPr="00FA5BB6">
        <w:rPr>
          <w:color w:val="000000" w:themeColor="text1"/>
        </w:rPr>
        <w:t xml:space="preserve"> is required to address coding variation, since the parameters are currently not linked to specific strains</w:t>
      </w:r>
      <w:r w:rsidR="008627D5" w:rsidRPr="00FA5BB6">
        <w:rPr>
          <w:color w:val="000000" w:themeColor="text1"/>
        </w:rPr>
        <w:t xml:space="preserve">, and take a </w:t>
      </w:r>
      <w:proofErr w:type="spellStart"/>
      <w:r w:rsidR="008627D5" w:rsidRPr="00FA5BB6">
        <w:rPr>
          <w:color w:val="000000" w:themeColor="text1"/>
        </w:rPr>
        <w:t>pangenomic</w:t>
      </w:r>
      <w:proofErr w:type="spellEnd"/>
      <w:r w:rsidR="008627D5" w:rsidRPr="00FA5BB6">
        <w:rPr>
          <w:color w:val="000000" w:themeColor="text1"/>
        </w:rPr>
        <w:t xml:space="preserve"> approach </w:t>
      </w:r>
      <w:r w:rsidR="00126A87" w:rsidRPr="00FA5BB6">
        <w:rPr>
          <w:color w:val="000000" w:themeColor="text1"/>
        </w:rPr>
        <w:t>for data organizatio</w:t>
      </w:r>
      <w:r w:rsidR="00126A87" w:rsidRPr="004947FC">
        <w:rPr>
          <w:color w:val="000000" w:themeColor="text1"/>
        </w:rPr>
        <w:t>n</w:t>
      </w:r>
      <w:r w:rsidR="004947FC" w:rsidRPr="004947FC">
        <w:rPr>
          <w:color w:val="000000" w:themeColor="text1"/>
        </w:rPr>
        <w:t>.</w:t>
      </w:r>
      <w:r w:rsidR="00347E80">
        <w:rPr>
          <w:color w:val="000000" w:themeColor="text1"/>
        </w:rPr>
        <w:t xml:space="preserve"> </w:t>
      </w:r>
      <w:r w:rsidR="00B60E18">
        <w:rPr>
          <w:color w:val="000000" w:themeColor="text1"/>
        </w:rPr>
        <w:t xml:space="preserve">Finally, </w:t>
      </w:r>
      <w:r w:rsidR="00EA43AE">
        <w:rPr>
          <w:color w:val="000000" w:themeColor="text1"/>
        </w:rPr>
        <w:t xml:space="preserve">Figure </w:t>
      </w:r>
      <w:r w:rsidR="0011657D">
        <w:rPr>
          <w:color w:val="000000" w:themeColor="text1"/>
        </w:rPr>
        <w:t>3</w:t>
      </w:r>
      <w:r w:rsidR="00EA43AE">
        <w:rPr>
          <w:color w:val="000000" w:themeColor="text1"/>
        </w:rPr>
        <w:t xml:space="preserve"> </w:t>
      </w:r>
      <w:r w:rsidR="00B60E18">
        <w:rPr>
          <w:color w:val="000000" w:themeColor="text1"/>
        </w:rPr>
        <w:t>suggests that</w:t>
      </w:r>
      <w:r w:rsidR="003C3102">
        <w:rPr>
          <w:color w:val="000000" w:themeColor="text1"/>
        </w:rPr>
        <w:t xml:space="preserve"> the brown category lacks sufficient experimental data points compared to the other classes</w:t>
      </w:r>
      <w:r w:rsidR="009751BA">
        <w:rPr>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E2899" w:rsidRPr="009E2899" w14:paraId="3C2D5EB8" w14:textId="77777777" w:rsidTr="19CA9A29">
        <w:tc>
          <w:tcPr>
            <w:tcW w:w="9016" w:type="dxa"/>
            <w:vAlign w:val="center"/>
          </w:tcPr>
          <w:p w14:paraId="1B5C3A18" w14:textId="7024B8B6" w:rsidR="00202245" w:rsidRPr="009E2899" w:rsidRDefault="00202245" w:rsidP="002F636E">
            <w:pPr>
              <w:jc w:val="center"/>
              <w:rPr>
                <w:color w:val="000000" w:themeColor="text1"/>
              </w:rPr>
            </w:pPr>
          </w:p>
        </w:tc>
      </w:tr>
      <w:tr w:rsidR="009E2899" w:rsidRPr="009E2899" w14:paraId="5939515D" w14:textId="77777777" w:rsidTr="19CA9A29">
        <w:tc>
          <w:tcPr>
            <w:tcW w:w="9016" w:type="dxa"/>
            <w:vAlign w:val="center"/>
          </w:tcPr>
          <w:p w14:paraId="339794EF" w14:textId="69D9A43F" w:rsidR="00202245" w:rsidRPr="009E2899" w:rsidRDefault="33B99BD1" w:rsidP="002F636E">
            <w:pPr>
              <w:pStyle w:val="Caption"/>
              <w:jc w:val="center"/>
              <w:rPr>
                <w:color w:val="000000" w:themeColor="text1"/>
              </w:rPr>
            </w:pPr>
            <w:bookmarkStart w:id="14" w:name="_Ref47255397"/>
            <w:bookmarkStart w:id="15" w:name="_Toc50050105"/>
            <w:bookmarkStart w:id="16" w:name="_Toc100776618"/>
            <w:r w:rsidRPr="009E2899">
              <w:rPr>
                <w:color w:val="000000" w:themeColor="text1"/>
              </w:rPr>
              <w:t>Figure</w:t>
            </w:r>
            <w:bookmarkEnd w:id="14"/>
            <w:r w:rsidR="00274095">
              <w:rPr>
                <w:color w:val="000000" w:themeColor="text1"/>
              </w:rPr>
              <w:t xml:space="preserve"> 3</w:t>
            </w:r>
            <w:r w:rsidRPr="009E2899">
              <w:rPr>
                <w:color w:val="000000" w:themeColor="text1"/>
              </w:rPr>
              <w:t xml:space="preserve">: </w:t>
            </w:r>
            <w:bookmarkEnd w:id="15"/>
            <w:r w:rsidR="34346F1E">
              <w:rPr>
                <w:color w:val="000000" w:themeColor="text1"/>
              </w:rPr>
              <w:t>C</w:t>
            </w:r>
            <w:r w:rsidR="6C024D8E">
              <w:rPr>
                <w:color w:val="000000" w:themeColor="text1"/>
              </w:rPr>
              <w:t xml:space="preserve">lassification of organisms based on </w:t>
            </w:r>
            <w:r w:rsidR="148B8C5A">
              <w:rPr>
                <w:color w:val="000000" w:themeColor="text1"/>
              </w:rPr>
              <w:t>their number of proteins (x-axis) and regulators (y-axis) into three classes</w:t>
            </w:r>
            <w:r w:rsidR="422E7B16">
              <w:rPr>
                <w:color w:val="000000" w:themeColor="text1"/>
              </w:rPr>
              <w:t xml:space="preserve"> (brown, yellow and black). The brown class </w:t>
            </w:r>
            <w:r w:rsidR="3BD0C343">
              <w:rPr>
                <w:color w:val="000000" w:themeColor="text1"/>
              </w:rPr>
              <w:t xml:space="preserve">represents </w:t>
            </w:r>
            <w:r w:rsidR="19CA9A29" w:rsidRPr="19CA9A29">
              <w:rPr>
                <w:color w:val="000000" w:themeColor="text1"/>
              </w:rPr>
              <w:t>intensively studied</w:t>
            </w:r>
            <w:r w:rsidR="3BD0C343">
              <w:rPr>
                <w:color w:val="000000" w:themeColor="text1"/>
              </w:rPr>
              <w:t xml:space="preserve"> organisms with more than 10K regulators and 1K proteins, whereas the black category denotes </w:t>
            </w:r>
            <w:r w:rsidR="762D2AD1">
              <w:rPr>
                <w:color w:val="000000" w:themeColor="text1"/>
              </w:rPr>
              <w:t>moderately researched models with</w:t>
            </w:r>
            <w:r w:rsidR="1DE51094">
              <w:rPr>
                <w:color w:val="000000" w:themeColor="text1"/>
              </w:rPr>
              <w:t xml:space="preserve"> less than 2K effectors and 500 proteins.</w:t>
            </w:r>
            <w:bookmarkEnd w:id="16"/>
            <w:r w:rsidR="148B8C5A">
              <w:rPr>
                <w:color w:val="000000" w:themeColor="text1"/>
              </w:rPr>
              <w:t xml:space="preserve"> </w:t>
            </w:r>
          </w:p>
        </w:tc>
      </w:tr>
    </w:tbl>
    <w:p w14:paraId="705576BA" w14:textId="3E4297AC" w:rsidR="002150FA" w:rsidRDefault="00C67A30" w:rsidP="00274095">
      <w:pPr>
        <w:pStyle w:val="Heading2"/>
        <w:numPr>
          <w:ilvl w:val="0"/>
          <w:numId w:val="0"/>
        </w:numPr>
      </w:pPr>
      <w:bookmarkStart w:id="17" w:name="_Toc100776604"/>
      <w:r>
        <w:t xml:space="preserve">A </w:t>
      </w:r>
      <w:r w:rsidR="008E23DD">
        <w:t>C</w:t>
      </w:r>
      <w:r>
        <w:t>omparison of EC numbers</w:t>
      </w:r>
      <w:bookmarkEnd w:id="17"/>
    </w:p>
    <w:p w14:paraId="53F49C96" w14:textId="0950FB8B" w:rsidR="002634FF" w:rsidRDefault="00490933" w:rsidP="0078469C">
      <w:pPr>
        <w:pStyle w:val="Body"/>
        <w:rPr>
          <w:color w:val="000000" w:themeColor="text1"/>
        </w:rPr>
      </w:pPr>
      <w:r w:rsidRPr="00A22206">
        <w:t>67</w:t>
      </w:r>
      <w:r>
        <w:t>,</w:t>
      </w:r>
      <w:r w:rsidRPr="00A22206">
        <w:t>651</w:t>
      </w:r>
      <w:r>
        <w:t xml:space="preserve"> proteins in the </w:t>
      </w:r>
      <w:proofErr w:type="spellStart"/>
      <w:r w:rsidR="00642514">
        <w:t>KinMod</w:t>
      </w:r>
      <w:proofErr w:type="spellEnd"/>
      <w:r w:rsidR="00642514">
        <w:t xml:space="preserve"> database</w:t>
      </w:r>
      <w:r w:rsidR="00DD5771">
        <w:t xml:space="preserve"> </w:t>
      </w:r>
      <w:r w:rsidR="006551D8">
        <w:rPr>
          <w:color w:val="000000" w:themeColor="text1"/>
        </w:rPr>
        <w:t>are represented with 6,181</w:t>
      </w:r>
      <w:r w:rsidR="006551D8" w:rsidRPr="009E2899">
        <w:rPr>
          <w:color w:val="000000" w:themeColor="text1"/>
        </w:rPr>
        <w:t xml:space="preserve"> </w:t>
      </w:r>
      <w:r w:rsidR="006551D8">
        <w:rPr>
          <w:color w:val="000000" w:themeColor="text1"/>
        </w:rPr>
        <w:t xml:space="preserve">distinct EC numbers with well-defined </w:t>
      </w:r>
      <w:r w:rsidR="00720D78">
        <w:rPr>
          <w:color w:val="000000" w:themeColor="text1"/>
        </w:rPr>
        <w:t>four layers</w:t>
      </w:r>
      <w:r w:rsidR="00AF3018">
        <w:rPr>
          <w:color w:val="000000" w:themeColor="text1"/>
        </w:rPr>
        <w:t>,</w:t>
      </w:r>
      <w:r w:rsidR="006933A0">
        <w:rPr>
          <w:color w:val="000000" w:themeColor="text1"/>
        </w:rPr>
        <w:t xml:space="preserve"> among which </w:t>
      </w:r>
      <w:r w:rsidR="0001730C" w:rsidRPr="0001730C">
        <w:rPr>
          <w:color w:val="000000" w:themeColor="text1"/>
        </w:rPr>
        <w:t>24</w:t>
      </w:r>
      <w:r w:rsidR="0001730C">
        <w:rPr>
          <w:color w:val="000000" w:themeColor="text1"/>
        </w:rPr>
        <w:t>,</w:t>
      </w:r>
      <w:r w:rsidR="0001730C" w:rsidRPr="0001730C">
        <w:rPr>
          <w:color w:val="000000" w:themeColor="text1"/>
        </w:rPr>
        <w:t>149</w:t>
      </w:r>
      <w:r w:rsidR="0001730C">
        <w:rPr>
          <w:color w:val="000000" w:themeColor="text1"/>
        </w:rPr>
        <w:t xml:space="preserve"> proteins correspond</w:t>
      </w:r>
      <w:r w:rsidR="00C442D5">
        <w:rPr>
          <w:color w:val="000000" w:themeColor="text1"/>
        </w:rPr>
        <w:t>ing</w:t>
      </w:r>
      <w:r w:rsidR="0001730C">
        <w:rPr>
          <w:color w:val="000000" w:themeColor="text1"/>
        </w:rPr>
        <w:t xml:space="preserve"> to </w:t>
      </w:r>
      <w:r w:rsidR="00E20D1C">
        <w:rPr>
          <w:color w:val="000000" w:themeColor="text1"/>
        </w:rPr>
        <w:t xml:space="preserve">4,345 EC numbers are linked to at least one </w:t>
      </w:r>
      <w:r w:rsidR="00C36712">
        <w:rPr>
          <w:color w:val="000000" w:themeColor="text1"/>
        </w:rPr>
        <w:t>clearly stated</w:t>
      </w:r>
      <w:r w:rsidR="00E20D1C">
        <w:rPr>
          <w:color w:val="000000" w:themeColor="text1"/>
        </w:rPr>
        <w:t xml:space="preserve"> regulator molecule.</w:t>
      </w:r>
      <w:r w:rsidR="00915384">
        <w:rPr>
          <w:color w:val="000000" w:themeColor="text1"/>
        </w:rPr>
        <w:t xml:space="preserve"> </w:t>
      </w:r>
      <w:r w:rsidR="00274095">
        <w:rPr>
          <w:color w:val="000000" w:themeColor="text1"/>
        </w:rPr>
        <w:t xml:space="preserve">Figure 4 </w:t>
      </w:r>
      <w:r w:rsidR="003F05AF">
        <w:rPr>
          <w:color w:val="000000" w:themeColor="text1"/>
        </w:rPr>
        <w:t xml:space="preserve">investigates </w:t>
      </w:r>
      <w:r w:rsidR="00F66775">
        <w:rPr>
          <w:color w:val="000000" w:themeColor="text1"/>
        </w:rPr>
        <w:t>data spread</w:t>
      </w:r>
      <w:r w:rsidR="00951295">
        <w:rPr>
          <w:color w:val="000000" w:themeColor="text1"/>
        </w:rPr>
        <w:t xml:space="preserve"> for </w:t>
      </w:r>
      <w:r w:rsidR="008761B0">
        <w:rPr>
          <w:color w:val="000000" w:themeColor="text1"/>
        </w:rPr>
        <w:t>seven EC classe</w:t>
      </w:r>
      <w:r w:rsidR="00F66775">
        <w:rPr>
          <w:color w:val="000000" w:themeColor="text1"/>
        </w:rPr>
        <w:t>s</w:t>
      </w:r>
      <w:r w:rsidR="0027099A">
        <w:rPr>
          <w:color w:val="000000" w:themeColor="text1"/>
        </w:rPr>
        <w:t xml:space="preserve"> </w:t>
      </w:r>
      <w:r w:rsidR="005E138A">
        <w:rPr>
          <w:color w:val="000000" w:themeColor="text1"/>
        </w:rPr>
        <w:t>by considering the</w:t>
      </w:r>
      <w:r w:rsidR="000B521E">
        <w:rPr>
          <w:color w:val="000000" w:themeColor="text1"/>
        </w:rPr>
        <w:t xml:space="preserve"> number of </w:t>
      </w:r>
      <w:r w:rsidR="00745330">
        <w:rPr>
          <w:color w:val="000000" w:themeColor="text1"/>
        </w:rPr>
        <w:t>regulator</w:t>
      </w:r>
      <w:r w:rsidR="00217962">
        <w:rPr>
          <w:color w:val="000000" w:themeColor="text1"/>
        </w:rPr>
        <w:t xml:space="preserve"> molecules </w:t>
      </w:r>
      <w:r w:rsidR="004F0C68">
        <w:rPr>
          <w:color w:val="000000" w:themeColor="text1"/>
        </w:rPr>
        <w:t xml:space="preserve">interacting with them </w:t>
      </w:r>
      <w:r w:rsidR="00217962">
        <w:rPr>
          <w:color w:val="000000" w:themeColor="text1"/>
        </w:rPr>
        <w:t xml:space="preserve">and </w:t>
      </w:r>
      <w:r w:rsidR="00F66775">
        <w:rPr>
          <w:color w:val="000000" w:themeColor="text1"/>
        </w:rPr>
        <w:lastRenderedPageBreak/>
        <w:t xml:space="preserve">the </w:t>
      </w:r>
      <w:r w:rsidR="00217962">
        <w:rPr>
          <w:color w:val="000000" w:themeColor="text1"/>
        </w:rPr>
        <w:t xml:space="preserve">number of </w:t>
      </w:r>
      <w:r w:rsidR="00DC0BFD">
        <w:rPr>
          <w:color w:val="000000" w:themeColor="text1"/>
        </w:rPr>
        <w:t xml:space="preserve">distinct species </w:t>
      </w:r>
      <w:r w:rsidR="00D13494">
        <w:rPr>
          <w:color w:val="000000" w:themeColor="text1"/>
        </w:rPr>
        <w:t xml:space="preserve">inheriting them in metabolism. </w:t>
      </w:r>
      <w:r w:rsidR="00D80F9E">
        <w:rPr>
          <w:color w:val="000000" w:themeColor="text1"/>
        </w:rPr>
        <w:t>In total</w:t>
      </w:r>
      <w:r w:rsidR="006F1FA5">
        <w:rPr>
          <w:color w:val="000000" w:themeColor="text1"/>
        </w:rPr>
        <w:t xml:space="preserve">, </w:t>
      </w:r>
      <w:r w:rsidR="00522ED1">
        <w:rPr>
          <w:color w:val="000000" w:themeColor="text1"/>
        </w:rPr>
        <w:t>oxi</w:t>
      </w:r>
      <w:r w:rsidR="00DB1DAB">
        <w:rPr>
          <w:color w:val="000000" w:themeColor="text1"/>
        </w:rPr>
        <w:t>doreductase EC(1)</w:t>
      </w:r>
      <w:r w:rsidR="00D80F9E">
        <w:rPr>
          <w:color w:val="000000" w:themeColor="text1"/>
        </w:rPr>
        <w:t xml:space="preserve"> </w:t>
      </w:r>
      <w:r w:rsidR="00382ED0">
        <w:rPr>
          <w:color w:val="000000" w:themeColor="text1"/>
        </w:rPr>
        <w:t>documents</w:t>
      </w:r>
      <w:r w:rsidR="00693521">
        <w:rPr>
          <w:color w:val="000000" w:themeColor="text1"/>
        </w:rPr>
        <w:t xml:space="preserve"> </w:t>
      </w:r>
      <w:r w:rsidR="00D80F9E">
        <w:rPr>
          <w:color w:val="000000" w:themeColor="text1"/>
        </w:rPr>
        <w:t xml:space="preserve">the </w:t>
      </w:r>
      <w:r w:rsidR="00693521">
        <w:rPr>
          <w:color w:val="000000" w:themeColor="text1"/>
        </w:rPr>
        <w:t>highest number of</w:t>
      </w:r>
      <w:r w:rsidR="00D80F9E">
        <w:rPr>
          <w:color w:val="000000" w:themeColor="text1"/>
        </w:rPr>
        <w:t xml:space="preserve"> regulated enzymes</w:t>
      </w:r>
      <w:r w:rsidR="00693521">
        <w:rPr>
          <w:color w:val="000000" w:themeColor="text1"/>
        </w:rPr>
        <w:t>, followed by transferases EC(2) and hydrolases EC(3).</w:t>
      </w:r>
      <w:r w:rsidR="00DB1DAB">
        <w:rPr>
          <w:color w:val="000000" w:themeColor="text1"/>
        </w:rPr>
        <w:t xml:space="preserve"> </w:t>
      </w:r>
      <w:r w:rsidR="000628D3" w:rsidRPr="0058741E">
        <w:rPr>
          <w:color w:val="000000" w:themeColor="text1"/>
        </w:rPr>
        <w:t>Tyrosinase</w:t>
      </w:r>
      <w:r w:rsidR="000628D3" w:rsidRPr="009E2899">
        <w:rPr>
          <w:color w:val="000000" w:themeColor="text1"/>
        </w:rPr>
        <w:t xml:space="preserve"> </w:t>
      </w:r>
      <w:r w:rsidR="000628D3">
        <w:rPr>
          <w:color w:val="000000" w:themeColor="text1"/>
        </w:rPr>
        <w:t>(</w:t>
      </w:r>
      <w:r w:rsidR="002634FF" w:rsidRPr="009E2899">
        <w:rPr>
          <w:color w:val="000000" w:themeColor="text1"/>
        </w:rPr>
        <w:t>E</w:t>
      </w:r>
      <w:r w:rsidR="002634FF">
        <w:rPr>
          <w:color w:val="000000" w:themeColor="text1"/>
        </w:rPr>
        <w:t>C</w:t>
      </w:r>
      <w:r w:rsidR="002634FF" w:rsidRPr="009E2899">
        <w:rPr>
          <w:color w:val="000000" w:themeColor="text1"/>
        </w:rPr>
        <w:t xml:space="preserve"> 1.14.18.1</w:t>
      </w:r>
      <w:r w:rsidR="000628D3">
        <w:rPr>
          <w:color w:val="000000" w:themeColor="text1"/>
        </w:rPr>
        <w:t>)</w:t>
      </w:r>
      <w:r w:rsidR="0005163D">
        <w:rPr>
          <w:color w:val="000000" w:themeColor="text1"/>
        </w:rPr>
        <w:t xml:space="preserve">, belonging to </w:t>
      </w:r>
      <w:r w:rsidR="007C3E95">
        <w:rPr>
          <w:color w:val="000000" w:themeColor="text1"/>
        </w:rPr>
        <w:t>o</w:t>
      </w:r>
      <w:r w:rsidR="0005163D">
        <w:rPr>
          <w:color w:val="000000" w:themeColor="text1"/>
        </w:rPr>
        <w:t>xidoreductases EC(1),</w:t>
      </w:r>
      <w:r w:rsidR="0058741E">
        <w:rPr>
          <w:color w:val="000000" w:themeColor="text1"/>
        </w:rPr>
        <w:t xml:space="preserve"> </w:t>
      </w:r>
      <w:r w:rsidR="000628D3">
        <w:rPr>
          <w:color w:val="000000" w:themeColor="text1"/>
        </w:rPr>
        <w:t>is the most</w:t>
      </w:r>
      <w:r w:rsidR="00E22DCF">
        <w:rPr>
          <w:color w:val="000000" w:themeColor="text1"/>
        </w:rPr>
        <w:t xml:space="preserve"> regulated enzyme </w:t>
      </w:r>
      <w:r w:rsidR="00E46103">
        <w:rPr>
          <w:color w:val="000000" w:themeColor="text1"/>
        </w:rPr>
        <w:t>with</w:t>
      </w:r>
      <w:r w:rsidR="002634FF" w:rsidRPr="009E2899">
        <w:rPr>
          <w:color w:val="000000" w:themeColor="text1"/>
        </w:rPr>
        <w:t xml:space="preserve"> </w:t>
      </w:r>
      <w:r w:rsidR="00F31F52">
        <w:rPr>
          <w:color w:val="000000" w:themeColor="text1"/>
        </w:rPr>
        <w:t>1,447</w:t>
      </w:r>
      <w:r w:rsidR="002634FF" w:rsidRPr="009E2899">
        <w:rPr>
          <w:color w:val="000000" w:themeColor="text1"/>
        </w:rPr>
        <w:t xml:space="preserve"> </w:t>
      </w:r>
      <w:r w:rsidR="00F31F52">
        <w:rPr>
          <w:color w:val="000000" w:themeColor="text1"/>
        </w:rPr>
        <w:t>different</w:t>
      </w:r>
      <w:r w:rsidR="00F31EC9">
        <w:rPr>
          <w:color w:val="000000" w:themeColor="text1"/>
        </w:rPr>
        <w:t xml:space="preserve"> </w:t>
      </w:r>
      <w:r w:rsidR="002634FF" w:rsidRPr="009E2899">
        <w:rPr>
          <w:color w:val="000000" w:themeColor="text1"/>
        </w:rPr>
        <w:t>regulator</w:t>
      </w:r>
      <w:r w:rsidR="00F31F52">
        <w:rPr>
          <w:color w:val="000000" w:themeColor="text1"/>
        </w:rPr>
        <w:t xml:space="preserve"> molecules</w:t>
      </w:r>
      <w:r w:rsidR="00E46103">
        <w:rPr>
          <w:color w:val="000000" w:themeColor="text1"/>
        </w:rPr>
        <w:t xml:space="preserve">, appearing in the metabolism of 166 </w:t>
      </w:r>
      <w:r w:rsidR="007D3DFF">
        <w:rPr>
          <w:color w:val="000000" w:themeColor="text1"/>
        </w:rPr>
        <w:t>individual</w:t>
      </w:r>
      <w:r w:rsidR="00E46103">
        <w:rPr>
          <w:color w:val="000000" w:themeColor="text1"/>
        </w:rPr>
        <w:t xml:space="preserve"> species</w:t>
      </w:r>
      <w:r w:rsidR="002634FF" w:rsidRPr="009E2899">
        <w:rPr>
          <w:color w:val="000000" w:themeColor="text1"/>
        </w:rPr>
        <w:t xml:space="preserve">. Tyrosinase is a promiscuous enzyme abundantly found in a wide variety of eukaryote and prokaryote cells </w:t>
      </w:r>
      <w:r w:rsidR="002634FF" w:rsidRPr="009E2899">
        <w:rPr>
          <w:color w:val="000000" w:themeColor="text1"/>
        </w:rPr>
        <w:fldChar w:fldCharType="begin"/>
      </w:r>
      <w:r w:rsidR="0078469C">
        <w:rPr>
          <w:color w:val="000000" w:themeColor="text1"/>
        </w:rPr>
        <w:instrText xml:space="preserve"> ADDIN ZOTERO_ITEM CSL_CITATION {"citationID":"najJqX8l","properties":{"formattedCitation":"(29,30)","plainCitation":"(29,30)","noteIndex":0},"citationItems":[{"id":96,"uris":["http://zotero.org/users/6772479/items/EH52X72Y"],"itemData":{"id":96,"type":"article-journal","abstract":"Indole acetic acid (IAA) is a phytohormone which plays a central role in plant growth and development as a regulator of numerous biological processes. The metabolism of IAA in nodules and its symbiont is not fully elucidated. The present work was undertaken to shed some light on IAA metabolism in Cajanus cajan roots, nodules, the Rhizobium symbiont and its possible role in Rhizobia–Legume interaction. The mature root nodules of C. cajan (L) were found to contain more IAA than non nodulated root. A tryptophan pull was present in the mature nodules and young roots might have served as a precursor for IAA production. The levels of tryptophan content were also higher in nodule than root. Comparative study of IAA metabolizing enzymes, such as IAA oxidase IAA peroxidase (EC 1.11.1.7) and polyphenol oxidase (E.C. 1.14.18.1) indicated that they might have some significant role in metabolism of IAA in roots and nodules. A symbiont designated as P2 was isolated from fresh nodules of C. cajan (L) and was identified as Rhizobium sp. by phenotypic and 16S rDNA sequence analysis. The strain produced significant amount of IAA (142.5µg/ml) under in vitro condition when l-tryptophan (0.2%) was added to the medium as precursor and also possess ACC deaminase (E.C. 4.1.99.4) activity that might be helpful for successful entry of infection thread. The presence of significant amount of IAA catabolising enzyme in nodule, root and ACC deaminase activity of its symbiont might have physiological importance in plant-microbes interaction of symbiotic phenomenon and plant growth promotion.","container-title":"Biocatalysis and Agricultural Biotechnology","DOI":"10.1016/j.bcab.2013.04.002","ISSN":"1878-8181","issue":"3","journalAbbreviation":"Biocatalysis and Agricultural Biotechnology","language":"en","page":"234-239","source":"ScienceDirect","title":"Role of IAA metabolizing enzymes on production of IAA in root, nodule of Cajanus cajan and its PGP Rhizobium sp","volume":"2","author":[{"family":"Ghosh","given":"Pallab Kumar"},{"family":"Saha","given":"Pradipta"},{"family":"Mayilraj","given":"Shanmugam"},{"family":"Maiti","given":"Tushar Kanti"}],"issued":{"date-parts":[["2013",7,1]]}}},{"id":108,"uris":["http://zotero.org/users/6772479/items/MJEQVJNZ"],"itemData":{"id":108,"type":"article-journal","container-title":"British Journal of Pharmacology","DOI":"10.1111/j.1476-5381.2009.00506_8.x","ISSN":"0007-1188","issue":"Suppl 1","journalAbbreviation":"Br J Pharmacol","note":"PMID: null\nPMCID: PMC2884625","page":"S215-S217","source":"PubMed Central","title":"Cytochrome P450 (E.C. 1.14.-.-)","volume":"158","issued":{"date-parts":[["2009",11]]}}}],"schema":"https://github.com/citation-style-language/schema/raw/master/csl-citation.json"} </w:instrText>
      </w:r>
      <w:r w:rsidR="002634FF" w:rsidRPr="009E2899">
        <w:rPr>
          <w:color w:val="000000" w:themeColor="text1"/>
        </w:rPr>
        <w:fldChar w:fldCharType="separate"/>
      </w:r>
      <w:r w:rsidR="0078469C" w:rsidRPr="0078469C">
        <w:rPr>
          <w:rFonts w:ascii="Calibri" w:hAnsi="Calibri" w:cs="Calibri"/>
        </w:rPr>
        <w:t>(29,30)</w:t>
      </w:r>
      <w:r w:rsidR="002634FF" w:rsidRPr="009E2899">
        <w:rPr>
          <w:color w:val="000000" w:themeColor="text1"/>
        </w:rPr>
        <w:fldChar w:fldCharType="end"/>
      </w:r>
      <w:r w:rsidR="002634FF" w:rsidRPr="009E2899">
        <w:rPr>
          <w:color w:val="000000" w:themeColor="text1"/>
        </w:rPr>
        <w:t xml:space="preserve"> and plays a crucial role in the metabolism of xenobiotics and drugs, resulting in a decrease in drug concentration and efficiency </w:t>
      </w:r>
      <w:r w:rsidR="002634FF" w:rsidRPr="009E2899">
        <w:rPr>
          <w:color w:val="000000" w:themeColor="text1"/>
        </w:rPr>
        <w:fldChar w:fldCharType="begin"/>
      </w:r>
      <w:r w:rsidR="0078469C">
        <w:rPr>
          <w:color w:val="000000" w:themeColor="text1"/>
        </w:rPr>
        <w:instrText xml:space="preserve"> ADDIN ZOTERO_ITEM CSL_CITATION {"citationID":"fFODlT1p","properties":{"formattedCitation":"(31)","plainCitation":"(31)","noteIndex":0},"citationItems":[{"id":99,"uris":["http://zotero.org/users/6772479/items/VJXYCMP4"],"itemData":{"id":99,"type":"article-journal","abstract":"Glutathione S-transferase (GST) plays a significant role in the metabolism and detoxification of drugs used in treatment of melanoma, resulting in a decrease in drug efficacy. Tyrosinase is an abundant enzyme found in melanoma. In this study, we used a tyrosinase targeted approach to selectively inhibit GST. In the presence of tyrosinase, luteolin (10 μM) showed 87% GST inhibition; whereas in the absence of tyrosinase, luteolin led to negligible GST inhibition. With respect to GSH, both luteolin-SG conjugate and luteolin-quinone inhibited ≥90% of GST activity via competitive reversible and irreversible mixed mechanisms with Ki of 0.74 μM and 0.02 μM, respectively. With respect to CDNB, the luteolin-SG conjugate inhibited GST activity via competitive reversible mechanism and competitively with Ki of 0.58 μM, whereas luteolin-quinone showed irreversible mixed inhibition of GST activity with Ki of 0.039 μM. Luteolin (100 μM) inhibited GST in mixed manner with Ki of 53 μM with respect to GSH and non-competitively with respect to CDNB with Ki of 38 μM. Luteolin, at a concentration range of 5–80 μM, exhibited 78–99% GST inhibition in human SK-MEL-28 cell homogenate. Among the 3 species of intact luteolin, luteolin-SG conjugate, and luteoline-quinone, only the latter two have potential as drugs with Ki &lt; 1 μM, which is potentially achievable in-vivo as therapeutic agents. The order of GST inhibition was luteolin-quinone &gt;&gt; luteolin-SG conjugate &gt;&gt;&gt; luteolin. In summary, our results suggest that luteolin was bioactivated by tyrosinase to form a luteolin-quinone and luteolin-glutathione conjugate, which inhibited GST. For the first time, in addition to intracellular GSH depletion, we demonstrate that luteolin acts as a selective inhibitor of GST in the presence of tyrosinase. Such strategy could potentially be used to selectively inhibit GST, a drug detoxifying enzyme, in melanoma cells.","container-title":"Chemico-Biological Interactions","DOI":"10.1016/j.cbi.2015.08.011","ISSN":"0009-2797","journalAbbreviation":"Chemico-Biological Interactions","language":"en","page":"208-218","source":"ScienceDirect","title":"Bioactivation of luteolin by tyrosinase selectively inhibits glutathione S-transferase","volume":"240","author":[{"family":"Balyan","given":"Rajiv"},{"family":"Kudugunti","given":"Shashi K."},{"family":"Hamad","given":"Hamzah A."},{"family":"Yousef","given":"Mohammad S."},{"family":"Moridani","given":"Majid Y."}],"issued":{"date-parts":[["2015",10,5]]}}}],"schema":"https://github.com/citation-style-language/schema/raw/master/csl-citation.json"} </w:instrText>
      </w:r>
      <w:r w:rsidR="002634FF" w:rsidRPr="009E2899">
        <w:rPr>
          <w:color w:val="000000" w:themeColor="text1"/>
        </w:rPr>
        <w:fldChar w:fldCharType="separate"/>
      </w:r>
      <w:r w:rsidR="0078469C" w:rsidRPr="0078469C">
        <w:rPr>
          <w:rFonts w:ascii="Calibri" w:hAnsi="Calibri" w:cs="Calibri"/>
        </w:rPr>
        <w:t>(31)</w:t>
      </w:r>
      <w:r w:rsidR="002634FF" w:rsidRPr="009E2899">
        <w:rPr>
          <w:color w:val="000000" w:themeColor="text1"/>
        </w:rPr>
        <w:fldChar w:fldCharType="end"/>
      </w:r>
      <w:r w:rsidR="002634FF" w:rsidRPr="009E2899">
        <w:rPr>
          <w:color w:val="000000" w:themeColor="text1"/>
        </w:rPr>
        <w:t xml:space="preserve">. </w:t>
      </w:r>
      <w:r w:rsidR="0058741E">
        <w:rPr>
          <w:color w:val="000000" w:themeColor="text1"/>
        </w:rPr>
        <w:t>Also</w:t>
      </w:r>
      <w:r w:rsidR="006E55BD">
        <w:rPr>
          <w:color w:val="000000" w:themeColor="text1"/>
        </w:rPr>
        <w:t>,</w:t>
      </w:r>
      <w:r w:rsidR="0058741E">
        <w:rPr>
          <w:color w:val="000000" w:themeColor="text1"/>
        </w:rPr>
        <w:t xml:space="preserve"> it </w:t>
      </w:r>
      <w:r w:rsidR="001B1CE9">
        <w:rPr>
          <w:color w:val="000000" w:themeColor="text1"/>
        </w:rPr>
        <w:t>dramatical</w:t>
      </w:r>
      <w:r w:rsidR="006E55BD">
        <w:rPr>
          <w:color w:val="000000" w:themeColor="text1"/>
        </w:rPr>
        <w:t xml:space="preserve">ly regulates </w:t>
      </w:r>
      <w:r w:rsidR="006E55BD" w:rsidRPr="006E55BD">
        <w:rPr>
          <w:color w:val="000000" w:themeColor="text1"/>
        </w:rPr>
        <w:t>melanogenesis within melanocytes</w:t>
      </w:r>
      <w:r w:rsidR="003B4EC4">
        <w:rPr>
          <w:color w:val="000000" w:themeColor="text1"/>
        </w:rPr>
        <w:t xml:space="preserve"> and determines the skin </w:t>
      </w:r>
      <w:proofErr w:type="spellStart"/>
      <w:r w:rsidR="003B4EC4">
        <w:rPr>
          <w:color w:val="000000" w:themeColor="text1"/>
        </w:rPr>
        <w:t>colour</w:t>
      </w:r>
      <w:proofErr w:type="spellEnd"/>
      <w:r w:rsidR="006E55BD">
        <w:rPr>
          <w:color w:val="000000" w:themeColor="text1"/>
        </w:rPr>
        <w:t xml:space="preserve"> </w:t>
      </w:r>
      <w:r w:rsidR="00B41413">
        <w:rPr>
          <w:color w:val="000000" w:themeColor="text1"/>
        </w:rPr>
        <w:fldChar w:fldCharType="begin"/>
      </w:r>
      <w:r w:rsidR="0078469C">
        <w:rPr>
          <w:color w:val="000000" w:themeColor="text1"/>
        </w:rPr>
        <w:instrText xml:space="preserve"> ADDIN ZOTERO_ITEM CSL_CITATION {"citationID":"HK8AcITk","properties":{"formattedCitation":"(32)","plainCitation":"(32)","noteIndex":0},"citationItems":[{"id":518,"uris":["http://zotero.org/users/6772479/items/3UWEMLGK"],"itemData":{"id":518,"type":"article-journal","abstract":"Tyrosinase is a key regulatory multifunctional enzyme containing copper that is responsible for the biosynthesis of melanin that determines the color of the skin. Accumulation of excessive melanin causes various dermatological disorders including melasma and age spots. Tyrosinase is also responsible for enzymatic browning reactions in damaged fruits and vegetables. It deteriorates the color clarity of plant-derived food product which results in loss of nutritional quality. The study of Tyrosinase inhibition is an active field of research in dermatological, biomedical, food and agricultural science and also has potential impact in the domain of insect physiology. Despite several developments on tyrosinase inhibitors, their safety concern still requires investigations due to their undesirable side-effects. Research in this context is being carried out to find potent and safe leads as tyrosinase inhibitors from medicinal plants. This review provides comprehensive overviews of various tyrosinase inhibitors obtained from medicinal plants with their mechanism of action. Several medicinal plants as tyrosinase inhibitors have been extensively studied and successfully marketed. The polyphenol and stilbenes group of phyto-molecules have been established as effective tyrosinase inhibitors. Few of these molecules however have been clinically investigated in the context of potential anti-melanogenic medicinal plants. Tyrosinase inhibitors are commercially available for cosmetic purposes to lighten the complexion. Clinically, they are also used in the treatment of hyper-pigmentary disorders. They are equally applicable for the anti-browning agents in the food-processing industry. This review will be useful for the development and evaluation of tyrosinase inhibitors from medicinal plants.","container-title":"Journal of Herbal Medicine","DOI":"10.1016/j.hermed.2018.09.002","ISSN":"2210-8033","journalAbbreviation":"Journal of Herbal Medicine","language":"en","page":"1-16","source":"ScienceDirect","title":"Validation of medicinal herbs for anti-tyrosinase potential","volume":"14","author":[{"family":"Mukherjee","given":"Pulok K."},{"family":"Biswas","given":"Rajarshi"},{"family":"Sharma","given":"Akanksha"},{"family":"Banerjee","given":"Subhodip"},{"family":"Biswas","given":"Sayan"},{"family":"Katiyar","given":"C. K."}],"issued":{"date-parts":[["2018",12,1]]}}}],"schema":"https://github.com/citation-style-language/schema/raw/master/csl-citation.json"} </w:instrText>
      </w:r>
      <w:r w:rsidR="00B41413">
        <w:rPr>
          <w:color w:val="000000" w:themeColor="text1"/>
        </w:rPr>
        <w:fldChar w:fldCharType="separate"/>
      </w:r>
      <w:r w:rsidR="0078469C" w:rsidRPr="0078469C">
        <w:rPr>
          <w:rFonts w:ascii="Calibri" w:hAnsi="Calibri" w:cs="Calibri"/>
        </w:rPr>
        <w:t>(32)</w:t>
      </w:r>
      <w:r w:rsidR="00B41413">
        <w:rPr>
          <w:color w:val="000000" w:themeColor="text1"/>
        </w:rPr>
        <w:fldChar w:fldCharType="end"/>
      </w:r>
      <w:r w:rsidR="006E55BD">
        <w:rPr>
          <w:color w:val="000000" w:themeColor="text1"/>
        </w:rPr>
        <w:t xml:space="preserve">. </w:t>
      </w:r>
      <w:r w:rsidR="002634FF" w:rsidRPr="009E2899">
        <w:rPr>
          <w:color w:val="000000" w:themeColor="text1"/>
        </w:rPr>
        <w:t xml:space="preserve">Recently, this enzyme has been the focus of many computational studies </w:t>
      </w:r>
      <w:r w:rsidR="002634FF" w:rsidRPr="009E2899">
        <w:rPr>
          <w:color w:val="000000" w:themeColor="text1"/>
        </w:rPr>
        <w:fldChar w:fldCharType="begin"/>
      </w:r>
      <w:r w:rsidR="0078469C">
        <w:rPr>
          <w:color w:val="000000" w:themeColor="text1"/>
        </w:rPr>
        <w:instrText xml:space="preserve"> ADDIN ZOTERO_ITEM CSL_CITATION {"citationID":"pHaPbOOc","properties":{"formattedCitation":"(33)","plainCitation":"(33)","noteIndex":0},"citationItems":[{"id":102,"uris":["http://zotero.org/users/6772479/items/QCGAVB54"],"itemData":{"id":102,"type":"article-journal","abstract":"Tyrosinase is a key enzyme in the production of melanin in the human body, excessive accumulation of melanin can lead to skin disorders. Morin is an important bioactive flavonoid compound widely distributed in plants and foods of plant origin. In this study, the inhibitory kinetics of morin on tyrosinase and their binding mechanism were determined using spectroscopic and molecular docking techniques. The results indicate that morin reversibly inhibited tyrosinase in a competitive manner through a multi-phase kinetic process. Morin was found to bind to tyrosinase at a single binding site mainly by hydrogen bonds and van der Waals forces. Analysis of circular dichroism spectra revealed that the binding of morin to tyrosinase induced rearrangement and conformational changes of the enzyme. Moreover, molecular docking results suggested that morin competitively bound to the active site of tyrosinase with the substrate levodopa.","container-title":"Food Chemistry","DOI":"10.1016/j.foodchem.2014.04.106","ISSN":"0308-8146","journalAbbreviation":"Food Chemistry","language":"en","page":"226-233","source":"ScienceDirect","title":"Inhibitory effect of morin on tyrosinase: Insights from spectroscopic and molecular docking studies","title-short":"Inhibitory effect of morin on tyrosinase","volume":"163","author":[{"family":"Wang","given":"Yajie"},{"family":"Zhang","given":"Guowen"},{"family":"Yan","given":"Jiakai"},{"family":"Gong","given":"Deming"}],"issued":{"date-parts":[["2014",11,15]]}}}],"schema":"https://github.com/citation-style-language/schema/raw/master/csl-citation.json"} </w:instrText>
      </w:r>
      <w:r w:rsidR="002634FF" w:rsidRPr="009E2899">
        <w:rPr>
          <w:color w:val="000000" w:themeColor="text1"/>
        </w:rPr>
        <w:fldChar w:fldCharType="separate"/>
      </w:r>
      <w:r w:rsidR="0078469C" w:rsidRPr="0078469C">
        <w:rPr>
          <w:rFonts w:ascii="Calibri" w:hAnsi="Calibri" w:cs="Calibri"/>
        </w:rPr>
        <w:t>(33)</w:t>
      </w:r>
      <w:r w:rsidR="002634FF" w:rsidRPr="009E2899">
        <w:rPr>
          <w:color w:val="000000" w:themeColor="text1"/>
        </w:rPr>
        <w:fldChar w:fldCharType="end"/>
      </w:r>
      <w:r w:rsidR="003B4EC4">
        <w:rPr>
          <w:color w:val="000000" w:themeColor="text1"/>
        </w:rPr>
        <w:t>,</w:t>
      </w:r>
      <w:r w:rsidR="002634FF" w:rsidRPr="009E2899">
        <w:rPr>
          <w:color w:val="000000" w:themeColor="text1"/>
        </w:rPr>
        <w:t xml:space="preserve"> as its inhibition assists scientists </w:t>
      </w:r>
      <w:r w:rsidR="003B4EC4">
        <w:rPr>
          <w:color w:val="000000" w:themeColor="text1"/>
        </w:rPr>
        <w:t>in maintaining</w:t>
      </w:r>
      <w:r w:rsidR="002634FF" w:rsidRPr="009E2899">
        <w:rPr>
          <w:color w:val="000000" w:themeColor="text1"/>
        </w:rPr>
        <w:t xml:space="preserve"> a high concentration of drugs when treating severe diseases such as melanoma. </w:t>
      </w:r>
      <w:r w:rsidR="00220495">
        <w:rPr>
          <w:color w:val="000000" w:themeColor="text1"/>
        </w:rPr>
        <w:t xml:space="preserve">The </w:t>
      </w:r>
      <w:r w:rsidR="0001624C">
        <w:rPr>
          <w:color w:val="000000" w:themeColor="text1"/>
        </w:rPr>
        <w:t>supporting information</w:t>
      </w:r>
      <w:r w:rsidR="002A4B6A">
        <w:rPr>
          <w:color w:val="000000" w:themeColor="text1"/>
        </w:rPr>
        <w:t xml:space="preserve">, </w:t>
      </w:r>
      <w:r w:rsidR="00274095">
        <w:rPr>
          <w:color w:val="000000" w:themeColor="text1"/>
        </w:rPr>
        <w:t>T</w:t>
      </w:r>
      <w:r w:rsidR="002A4B6A">
        <w:rPr>
          <w:color w:val="000000" w:themeColor="text1"/>
        </w:rPr>
        <w:t>able 1,</w:t>
      </w:r>
      <w:r w:rsidR="00220495">
        <w:rPr>
          <w:color w:val="000000" w:themeColor="text1"/>
        </w:rPr>
        <w:t xml:space="preserve"> lists key enzymes that interact with more than 600 regulator molecules</w:t>
      </w:r>
      <w:r w:rsidR="002F1BB8">
        <w:rPr>
          <w:color w:val="000000" w:themeColor="text1"/>
        </w:rPr>
        <w:t>.</w:t>
      </w:r>
      <w:r w:rsidR="00900B43">
        <w:rPr>
          <w:color w:val="000000" w:themeColor="text1"/>
        </w:rPr>
        <w:t xml:space="preserve"> </w:t>
      </w:r>
      <w:r w:rsidR="002634FF" w:rsidRPr="009E2899">
        <w:rPr>
          <w:color w:val="000000" w:themeColor="text1"/>
        </w:rPr>
        <w:t xml:space="preserve">Hence, providing a comprehensive kinetic database facilitates simulating regulatory mechanisms of </w:t>
      </w:r>
      <w:r w:rsidR="0071167A">
        <w:rPr>
          <w:color w:val="000000" w:themeColor="text1"/>
        </w:rPr>
        <w:t>crucial</w:t>
      </w:r>
      <w:r w:rsidR="002634FF" w:rsidRPr="009E2899">
        <w:rPr>
          <w:color w:val="000000" w:themeColor="text1"/>
        </w:rPr>
        <w:t xml:space="preserve"> enzymes such as tyrosinase and studying downstream metabolic changes.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679"/>
      </w:tblGrid>
      <w:tr w:rsidR="00A672B5" w:rsidRPr="009E2899" w14:paraId="6D2AB26C" w14:textId="77777777" w:rsidTr="19CA9A29">
        <w:trPr>
          <w:trHeight w:val="45"/>
        </w:trPr>
        <w:tc>
          <w:tcPr>
            <w:tcW w:w="4681" w:type="dxa"/>
            <w:vAlign w:val="center"/>
          </w:tcPr>
          <w:p w14:paraId="12201B78" w14:textId="6DE81053" w:rsidR="00A672B5" w:rsidRPr="009E2899" w:rsidRDefault="00A672B5" w:rsidP="002F636E">
            <w:pPr>
              <w:jc w:val="center"/>
            </w:pPr>
          </w:p>
        </w:tc>
        <w:tc>
          <w:tcPr>
            <w:tcW w:w="4679" w:type="dxa"/>
            <w:vAlign w:val="center"/>
          </w:tcPr>
          <w:p w14:paraId="7321A7AE" w14:textId="7AC72DC5" w:rsidR="00A672B5" w:rsidRPr="009E2899" w:rsidRDefault="00A672B5" w:rsidP="002F636E">
            <w:pPr>
              <w:jc w:val="center"/>
              <w:rPr>
                <w:color w:val="000000" w:themeColor="text1"/>
              </w:rPr>
            </w:pPr>
          </w:p>
        </w:tc>
      </w:tr>
      <w:tr w:rsidR="00A672B5" w:rsidRPr="009E2899" w14:paraId="3B4F0975" w14:textId="77777777" w:rsidTr="19CA9A29">
        <w:trPr>
          <w:trHeight w:val="45"/>
        </w:trPr>
        <w:tc>
          <w:tcPr>
            <w:tcW w:w="4681" w:type="dxa"/>
            <w:vAlign w:val="center"/>
          </w:tcPr>
          <w:p w14:paraId="1598DACC" w14:textId="4633D4E1" w:rsidR="00A672B5" w:rsidRPr="009E2899" w:rsidRDefault="00A672B5" w:rsidP="002F636E">
            <w:pPr>
              <w:jc w:val="center"/>
              <w:rPr>
                <w:color w:val="000000" w:themeColor="text1"/>
              </w:rPr>
            </w:pPr>
          </w:p>
        </w:tc>
        <w:tc>
          <w:tcPr>
            <w:tcW w:w="4679" w:type="dxa"/>
            <w:vAlign w:val="center"/>
          </w:tcPr>
          <w:p w14:paraId="25AEBB2A" w14:textId="4D7A8E62" w:rsidR="00A672B5" w:rsidRPr="009E2899" w:rsidRDefault="00A672B5" w:rsidP="002F636E">
            <w:pPr>
              <w:jc w:val="center"/>
              <w:rPr>
                <w:color w:val="000000" w:themeColor="text1"/>
              </w:rPr>
            </w:pPr>
          </w:p>
        </w:tc>
      </w:tr>
      <w:tr w:rsidR="00A672B5" w:rsidRPr="009E2899" w14:paraId="195A0D08" w14:textId="77777777" w:rsidTr="19CA9A29">
        <w:trPr>
          <w:trHeight w:val="45"/>
        </w:trPr>
        <w:tc>
          <w:tcPr>
            <w:tcW w:w="4681" w:type="dxa"/>
            <w:vAlign w:val="center"/>
          </w:tcPr>
          <w:p w14:paraId="0C30ECB4" w14:textId="71B52CDA" w:rsidR="00A672B5" w:rsidRPr="009E2899" w:rsidRDefault="00A672B5" w:rsidP="002F636E">
            <w:pPr>
              <w:jc w:val="center"/>
              <w:rPr>
                <w:color w:val="000000" w:themeColor="text1"/>
              </w:rPr>
            </w:pPr>
          </w:p>
        </w:tc>
        <w:tc>
          <w:tcPr>
            <w:tcW w:w="4679" w:type="dxa"/>
            <w:vAlign w:val="center"/>
          </w:tcPr>
          <w:p w14:paraId="622AA71E" w14:textId="4E868C93" w:rsidR="00A672B5" w:rsidRPr="009E2899" w:rsidRDefault="00A672B5" w:rsidP="002F636E">
            <w:pPr>
              <w:jc w:val="center"/>
              <w:rPr>
                <w:color w:val="000000" w:themeColor="text1"/>
              </w:rPr>
            </w:pPr>
          </w:p>
        </w:tc>
      </w:tr>
      <w:tr w:rsidR="00A672B5" w:rsidRPr="009E2899" w14:paraId="17624FB7" w14:textId="77777777" w:rsidTr="19CA9A29">
        <w:trPr>
          <w:trHeight w:val="45"/>
        </w:trPr>
        <w:tc>
          <w:tcPr>
            <w:tcW w:w="9360" w:type="dxa"/>
            <w:gridSpan w:val="2"/>
            <w:vAlign w:val="center"/>
          </w:tcPr>
          <w:p w14:paraId="2EB2AB4C" w14:textId="1ACBB41A" w:rsidR="00A672B5" w:rsidRPr="009E2899" w:rsidRDefault="00A672B5" w:rsidP="0047787E">
            <w:pPr>
              <w:rPr>
                <w:color w:val="000000" w:themeColor="text1"/>
              </w:rPr>
            </w:pPr>
          </w:p>
        </w:tc>
      </w:tr>
      <w:tr w:rsidR="009E2899" w:rsidRPr="009E2899" w14:paraId="520F018A" w14:textId="77777777" w:rsidTr="19CA9A29">
        <w:tc>
          <w:tcPr>
            <w:tcW w:w="9360" w:type="dxa"/>
            <w:gridSpan w:val="2"/>
            <w:vAlign w:val="center"/>
          </w:tcPr>
          <w:p w14:paraId="1A0BCEF3" w14:textId="2E97C10C" w:rsidR="00B0137F" w:rsidRPr="009E2899" w:rsidRDefault="00B0137F" w:rsidP="002F636E">
            <w:pPr>
              <w:pStyle w:val="Caption"/>
              <w:jc w:val="center"/>
              <w:rPr>
                <w:color w:val="000000" w:themeColor="text1"/>
              </w:rPr>
            </w:pPr>
            <w:bookmarkStart w:id="18" w:name="_Ref47255990"/>
            <w:bookmarkStart w:id="19" w:name="_Toc50050106"/>
            <w:bookmarkStart w:id="20" w:name="_Toc100776619"/>
            <w:r w:rsidRPr="009E2899">
              <w:rPr>
                <w:color w:val="000000" w:themeColor="text1"/>
              </w:rPr>
              <w:t>Figure</w:t>
            </w:r>
            <w:bookmarkEnd w:id="18"/>
            <w:r w:rsidR="00587D14">
              <w:rPr>
                <w:color w:val="000000" w:themeColor="text1"/>
              </w:rPr>
              <w:t xml:space="preserve"> 4</w:t>
            </w:r>
            <w:r w:rsidRPr="009E2899">
              <w:rPr>
                <w:color w:val="000000" w:themeColor="text1"/>
              </w:rPr>
              <w:t xml:space="preserve">: </w:t>
            </w:r>
            <w:bookmarkEnd w:id="19"/>
            <w:r w:rsidR="00BD407F">
              <w:rPr>
                <w:color w:val="000000" w:themeColor="text1"/>
              </w:rPr>
              <w:t>Visua</w:t>
            </w:r>
            <w:r w:rsidR="00787A98">
              <w:rPr>
                <w:color w:val="000000" w:themeColor="text1"/>
              </w:rPr>
              <w:t>liza</w:t>
            </w:r>
            <w:r w:rsidR="00BD407F">
              <w:rPr>
                <w:color w:val="000000" w:themeColor="text1"/>
              </w:rPr>
              <w:t>tion</w:t>
            </w:r>
            <w:r w:rsidR="00787A98">
              <w:rPr>
                <w:color w:val="000000" w:themeColor="text1"/>
              </w:rPr>
              <w:t xml:space="preserve"> of</w:t>
            </w:r>
            <w:r w:rsidR="00C46527">
              <w:rPr>
                <w:color w:val="000000" w:themeColor="text1"/>
              </w:rPr>
              <w:t xml:space="preserve"> </w:t>
            </w:r>
            <w:r w:rsidR="00D05546">
              <w:rPr>
                <w:color w:val="000000" w:themeColor="text1"/>
              </w:rPr>
              <w:t xml:space="preserve">seven </w:t>
            </w:r>
            <w:r w:rsidR="000D5D40">
              <w:rPr>
                <w:color w:val="000000" w:themeColor="text1"/>
              </w:rPr>
              <w:t xml:space="preserve">EC </w:t>
            </w:r>
            <w:r w:rsidR="007C170A">
              <w:rPr>
                <w:color w:val="000000" w:themeColor="text1"/>
              </w:rPr>
              <w:t>classes</w:t>
            </w:r>
            <w:r w:rsidR="000D5D40">
              <w:rPr>
                <w:color w:val="000000" w:themeColor="text1"/>
              </w:rPr>
              <w:t xml:space="preserve"> based on </w:t>
            </w:r>
            <w:r w:rsidR="004623BE">
              <w:rPr>
                <w:color w:val="000000" w:themeColor="text1"/>
              </w:rPr>
              <w:t>the</w:t>
            </w:r>
            <w:r w:rsidR="00B27490">
              <w:rPr>
                <w:color w:val="000000" w:themeColor="text1"/>
              </w:rPr>
              <w:t xml:space="preserve"> number of regulators interacting with </w:t>
            </w:r>
            <w:r w:rsidR="005442EE">
              <w:rPr>
                <w:color w:val="000000" w:themeColor="text1"/>
              </w:rPr>
              <w:t xml:space="preserve">each </w:t>
            </w:r>
            <w:r w:rsidR="00192CD9">
              <w:rPr>
                <w:color w:val="000000" w:themeColor="text1"/>
              </w:rPr>
              <w:t>EC number</w:t>
            </w:r>
            <w:r w:rsidR="00B27490">
              <w:rPr>
                <w:color w:val="000000" w:themeColor="text1"/>
              </w:rPr>
              <w:t xml:space="preserve"> and the number o</w:t>
            </w:r>
            <w:r w:rsidR="00E160CE">
              <w:rPr>
                <w:color w:val="000000" w:themeColor="text1"/>
              </w:rPr>
              <w:t xml:space="preserve">f </w:t>
            </w:r>
            <w:r w:rsidR="008057BD">
              <w:rPr>
                <w:color w:val="000000" w:themeColor="text1"/>
              </w:rPr>
              <w:t xml:space="preserve">specific </w:t>
            </w:r>
            <w:r w:rsidR="00E160CE">
              <w:rPr>
                <w:color w:val="000000" w:themeColor="text1"/>
              </w:rPr>
              <w:t xml:space="preserve">organisms </w:t>
            </w:r>
            <w:r w:rsidR="00826611">
              <w:rPr>
                <w:color w:val="000000" w:themeColor="text1"/>
              </w:rPr>
              <w:t xml:space="preserve">that </w:t>
            </w:r>
            <w:r w:rsidR="00E333B0">
              <w:rPr>
                <w:color w:val="000000" w:themeColor="text1"/>
              </w:rPr>
              <w:t xml:space="preserve">inherit </w:t>
            </w:r>
            <w:r w:rsidR="00E160CE">
              <w:rPr>
                <w:color w:val="000000" w:themeColor="text1"/>
              </w:rPr>
              <w:t>them</w:t>
            </w:r>
            <w:r w:rsidR="009476D3">
              <w:rPr>
                <w:color w:val="000000" w:themeColor="text1"/>
              </w:rPr>
              <w:t xml:space="preserve"> in </w:t>
            </w:r>
            <w:r w:rsidR="001F521D">
              <w:rPr>
                <w:color w:val="000000" w:themeColor="text1"/>
              </w:rPr>
              <w:t>metabolism</w:t>
            </w:r>
            <w:r w:rsidR="00E160CE">
              <w:rPr>
                <w:color w:val="000000" w:themeColor="text1"/>
              </w:rPr>
              <w:t>.</w:t>
            </w:r>
            <w:r w:rsidR="00825890">
              <w:rPr>
                <w:color w:val="000000" w:themeColor="text1"/>
              </w:rPr>
              <w:t xml:space="preserve"> </w:t>
            </w:r>
            <w:r w:rsidR="004B71FF">
              <w:rPr>
                <w:color w:val="000000" w:themeColor="text1"/>
              </w:rPr>
              <w:t xml:space="preserve">EC(1) represents the highest number of regulated enzymes among </w:t>
            </w:r>
            <w:r w:rsidR="00365CE9">
              <w:rPr>
                <w:color w:val="000000" w:themeColor="text1"/>
              </w:rPr>
              <w:t xml:space="preserve">the </w:t>
            </w:r>
            <w:r w:rsidR="004B71FF">
              <w:rPr>
                <w:color w:val="000000" w:themeColor="text1"/>
              </w:rPr>
              <w:t>seven categori</w:t>
            </w:r>
            <w:r w:rsidR="00021A20">
              <w:rPr>
                <w:color w:val="000000" w:themeColor="text1"/>
              </w:rPr>
              <w:t>es</w:t>
            </w:r>
            <w:r w:rsidR="004B71FF">
              <w:rPr>
                <w:color w:val="000000" w:themeColor="text1"/>
              </w:rPr>
              <w:t>.</w:t>
            </w:r>
            <w:bookmarkEnd w:id="20"/>
          </w:p>
        </w:tc>
      </w:tr>
    </w:tbl>
    <w:p w14:paraId="434EE85A" w14:textId="7BEAC6DA" w:rsidR="002150FA" w:rsidRDefault="00026986" w:rsidP="00587D14">
      <w:pPr>
        <w:pStyle w:val="Heading2"/>
        <w:numPr>
          <w:ilvl w:val="0"/>
          <w:numId w:val="0"/>
        </w:numPr>
      </w:pPr>
      <w:bookmarkStart w:id="21" w:name="_Toc100776605"/>
      <w:r>
        <w:t xml:space="preserve">A </w:t>
      </w:r>
      <w:r w:rsidR="008D3DA2">
        <w:t>C</w:t>
      </w:r>
      <w:r>
        <w:t>omparison of</w:t>
      </w:r>
      <w:r w:rsidR="000C5001">
        <w:t xml:space="preserve"> Regulator Molecules</w:t>
      </w:r>
      <w:bookmarkEnd w:id="21"/>
    </w:p>
    <w:p w14:paraId="15623EAA" w14:textId="67C9F462" w:rsidR="00707820" w:rsidRDefault="000A4287" w:rsidP="000B08E7">
      <w:pPr>
        <w:pStyle w:val="Body"/>
      </w:pPr>
      <w:r>
        <w:t xml:space="preserve">In the </w:t>
      </w:r>
      <w:proofErr w:type="spellStart"/>
      <w:r>
        <w:t>KinMod</w:t>
      </w:r>
      <w:proofErr w:type="spellEnd"/>
      <w:r>
        <w:t xml:space="preserve"> database, </w:t>
      </w:r>
      <w:r w:rsidR="004B7BA3">
        <w:t xml:space="preserve">166,969 </w:t>
      </w:r>
      <w:r w:rsidR="00FF49B9">
        <w:t>compounds</w:t>
      </w:r>
      <w:r w:rsidR="004B7BA3">
        <w:t xml:space="preserve"> </w:t>
      </w:r>
      <w:r w:rsidR="00515396">
        <w:t>can par</w:t>
      </w:r>
      <w:r w:rsidR="00F770B4">
        <w:t xml:space="preserve">ticipate in a similar biochemical reaction </w:t>
      </w:r>
      <w:r>
        <w:t>or regulatory interactions across species.</w:t>
      </w:r>
      <w:r w:rsidR="00F770B4">
        <w:t xml:space="preserve"> </w:t>
      </w:r>
      <w:r w:rsidR="00403B08">
        <w:t>Thus</w:t>
      </w:r>
      <w:r w:rsidR="00E37402">
        <w:t>,</w:t>
      </w:r>
      <w:r w:rsidR="00403B08">
        <w:t xml:space="preserve"> </w:t>
      </w:r>
      <w:r w:rsidR="003E56AB">
        <w:t xml:space="preserve">only 21,496 </w:t>
      </w:r>
      <w:r w:rsidR="00403B08">
        <w:t>unique molecul</w:t>
      </w:r>
      <w:r w:rsidR="00E37402">
        <w:t xml:space="preserve">ar structures </w:t>
      </w:r>
      <w:r w:rsidR="003E56AB">
        <w:t xml:space="preserve">can be identified among </w:t>
      </w:r>
      <w:r w:rsidR="00D966A4">
        <w:t xml:space="preserve">166,969 </w:t>
      </w:r>
      <w:proofErr w:type="spellStart"/>
      <w:r w:rsidR="00D966A4">
        <w:t>KinMod</w:t>
      </w:r>
      <w:proofErr w:type="spellEnd"/>
      <w:r w:rsidR="00D966A4">
        <w:t xml:space="preserve"> </w:t>
      </w:r>
      <w:r w:rsidR="003E56AB">
        <w:t>com</w:t>
      </w:r>
      <w:r w:rsidR="000752C2">
        <w:t>p</w:t>
      </w:r>
      <w:r w:rsidR="003E56AB">
        <w:t>ounds</w:t>
      </w:r>
      <w:r w:rsidR="00E37402">
        <w:t>.</w:t>
      </w:r>
      <w:r w:rsidR="00403B08">
        <w:t xml:space="preserve"> </w:t>
      </w:r>
      <w:r w:rsidR="000D0C7F">
        <w:t xml:space="preserve">Out of 21,496 molecules, 15,320 </w:t>
      </w:r>
      <w:r w:rsidR="00127252">
        <w:t xml:space="preserve">show regulatory effects in the form of inhibition, </w:t>
      </w:r>
      <w:r w:rsidR="00D966A4">
        <w:t>activation,</w:t>
      </w:r>
      <w:r w:rsidR="00127252">
        <w:t xml:space="preserve"> or both. </w:t>
      </w:r>
      <w:r w:rsidR="00DB2483">
        <w:t>13,035 regulator molecules exhibit only inhibition, 542 act solely as activators and the remaining 1,743 exhibit both inhibitory and activating effects. The remaining 6,176 molecules only participate in biochemical reactions as substrates or produ</w:t>
      </w:r>
      <w:r w:rsidR="00D22310">
        <w:t>ct</w:t>
      </w:r>
      <w:r w:rsidR="00317CB5">
        <w:t>s</w:t>
      </w:r>
      <w:r w:rsidR="001D2B30">
        <w:t xml:space="preserve">. </w:t>
      </w:r>
    </w:p>
    <w:p w14:paraId="40D14A9A" w14:textId="66D66662" w:rsidR="003072A1" w:rsidRPr="000B08E7" w:rsidRDefault="00587D14" w:rsidP="0078469C">
      <w:pPr>
        <w:pStyle w:val="Body"/>
        <w:rPr>
          <w:rFonts w:ascii="Times New Roman" w:eastAsia="Times New Roman" w:hAnsi="Times New Roman" w:cs="Times New Roman"/>
          <w:szCs w:val="24"/>
        </w:rPr>
      </w:pPr>
      <w:r>
        <w:t xml:space="preserve">Figure 5 </w:t>
      </w:r>
      <w:r w:rsidR="007A22CF">
        <w:t>categorizes</w:t>
      </w:r>
      <w:r w:rsidR="00255FFB">
        <w:t xml:space="preserve"> regulator molecule</w:t>
      </w:r>
      <w:r w:rsidR="003A6CC4">
        <w:t>s</w:t>
      </w:r>
      <w:r w:rsidR="00255FFB">
        <w:t xml:space="preserve"> </w:t>
      </w:r>
      <w:r w:rsidR="003A6CC4">
        <w:t xml:space="preserve">based on their </w:t>
      </w:r>
      <w:r w:rsidR="007A22CF">
        <w:t xml:space="preserve">regulatory effect (inhibitors, </w:t>
      </w:r>
      <w:r w:rsidR="00B645E2">
        <w:t>activators,</w:t>
      </w:r>
      <w:r w:rsidR="007A22CF">
        <w:t xml:space="preserve"> or both) </w:t>
      </w:r>
      <w:r w:rsidR="00B2670B">
        <w:t xml:space="preserve">and visualizes data on </w:t>
      </w:r>
      <w:r w:rsidR="003A6CC4">
        <w:t xml:space="preserve">molecular weight </w:t>
      </w:r>
      <w:r w:rsidR="00B2670B">
        <w:t xml:space="preserve">and the number </w:t>
      </w:r>
      <w:r w:rsidR="00DB2483">
        <w:t xml:space="preserve">of </w:t>
      </w:r>
      <w:r w:rsidR="00B2670B">
        <w:t xml:space="preserve">interacting </w:t>
      </w:r>
      <w:r w:rsidR="00B2670B">
        <w:lastRenderedPageBreak/>
        <w:t>enzymes</w:t>
      </w:r>
      <w:r w:rsidR="003A6CC4">
        <w:t xml:space="preserve">. </w:t>
      </w:r>
      <w:r w:rsidR="006D42BF">
        <w:t xml:space="preserve">Molecules with </w:t>
      </w:r>
      <w:r w:rsidR="00DE21D1">
        <w:t>many</w:t>
      </w:r>
      <w:r w:rsidR="006D42BF">
        <w:t xml:space="preserve"> interacting enzymes </w:t>
      </w:r>
      <w:r w:rsidR="007C767E">
        <w:t>are usually</w:t>
      </w:r>
      <w:r w:rsidR="006D42BF">
        <w:t xml:space="preserve"> natural cofactors, metal ions or synthetic drug molecules</w:t>
      </w:r>
      <w:r w:rsidR="009429C6">
        <w:t xml:space="preserve"> (</w:t>
      </w:r>
      <w:r w:rsidR="00E364EE">
        <w:t xml:space="preserve">supporting information </w:t>
      </w:r>
      <w:r w:rsidR="0050041C">
        <w:t>F</w:t>
      </w:r>
      <w:r w:rsidR="0018671D">
        <w:t>igure</w:t>
      </w:r>
      <w:r w:rsidR="0039063D">
        <w:t xml:space="preserve"> </w:t>
      </w:r>
      <w:r w:rsidR="0018671D">
        <w:t>5</w:t>
      </w:r>
      <w:r w:rsidR="009429C6">
        <w:t>)</w:t>
      </w:r>
      <w:r w:rsidR="006D42BF">
        <w:t>.</w:t>
      </w:r>
      <w:r w:rsidR="00C65A05">
        <w:t xml:space="preserve"> </w:t>
      </w:r>
      <w:r w:rsidR="009429C6">
        <w:t>C</w:t>
      </w:r>
      <w:r w:rsidR="00C65A05">
        <w:t xml:space="preserve">ofactors and metal ions </w:t>
      </w:r>
      <w:r w:rsidR="00F4549D">
        <w:t xml:space="preserve">are </w:t>
      </w:r>
      <w:r w:rsidR="00C27D07">
        <w:t>frequently associated with metabolic regulations across organisms</w:t>
      </w:r>
      <w:r w:rsidR="003072A1" w:rsidRPr="009E2899">
        <w:t xml:space="preserve">. </w:t>
      </w:r>
      <w:r w:rsidR="004A01A5">
        <w:t xml:space="preserve">Metal ions such as </w:t>
      </w:r>
      <m:oMath>
        <m:sSup>
          <m:sSupPr>
            <m:ctrlPr>
              <w:rPr>
                <w:rFonts w:ascii="Cambria Math" w:hAnsi="Cambria Math"/>
                <w:i/>
              </w:rPr>
            </m:ctrlPr>
          </m:sSupPr>
          <m:e>
            <m:r>
              <w:rPr>
                <w:rFonts w:ascii="Cambria Math" w:hAnsi="Cambria Math"/>
              </w:rPr>
              <m:t>Ca</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Cu</m:t>
            </m:r>
          </m:e>
          <m:sup>
            <m:r>
              <w:rPr>
                <w:rFonts w:ascii="Cambria Math" w:hAnsi="Cambria Math"/>
              </w:rPr>
              <m:t>2+</m:t>
            </m:r>
          </m:sup>
        </m:sSup>
        <m:r>
          <w:rPr>
            <w:rFonts w:ascii="Cambria Math" w:hAnsi="Cambria Math"/>
          </w:rPr>
          <m:t xml:space="preserve">, </m:t>
        </m:r>
        <m:r>
          <m:rPr>
            <m:sty m:val="p"/>
          </m:rPr>
          <w:rPr>
            <w:rFonts w:ascii="Cambria Math" w:hAnsi="Cambria Math"/>
          </w:rPr>
          <m:t xml:space="preserve">and </m:t>
        </m:r>
        <m:sSup>
          <m:sSupPr>
            <m:ctrlPr>
              <w:rPr>
                <w:rFonts w:ascii="Cambria Math" w:hAnsi="Cambria Math"/>
                <w:i/>
              </w:rPr>
            </m:ctrlPr>
          </m:sSupPr>
          <m:e>
            <m:r>
              <w:rPr>
                <w:rFonts w:ascii="Cambria Math" w:hAnsi="Cambria Math"/>
              </w:rPr>
              <m:t>Zn</m:t>
            </m:r>
          </m:e>
          <m:sup>
            <m:r>
              <w:rPr>
                <w:rFonts w:ascii="Cambria Math" w:hAnsi="Cambria Math"/>
              </w:rPr>
              <m:t>2+</m:t>
            </m:r>
          </m:sup>
        </m:sSup>
      </m:oMath>
      <w:r w:rsidR="003072A1" w:rsidRPr="009E2899">
        <w:rPr>
          <w:rFonts w:eastAsiaTheme="minorEastAsia"/>
        </w:rPr>
        <w:t xml:space="preserve"> are important </w:t>
      </w:r>
      <w:r w:rsidR="001622DF" w:rsidRPr="009E2899">
        <w:rPr>
          <w:rFonts w:eastAsiaTheme="minorEastAsia"/>
        </w:rPr>
        <w:t>signa</w:t>
      </w:r>
      <w:r w:rsidR="001622DF">
        <w:rPr>
          <w:rFonts w:eastAsiaTheme="minorEastAsia"/>
        </w:rPr>
        <w:t>l</w:t>
      </w:r>
      <w:r w:rsidR="001622DF" w:rsidRPr="009E2899">
        <w:rPr>
          <w:rFonts w:eastAsiaTheme="minorEastAsia"/>
        </w:rPr>
        <w:t>ing</w:t>
      </w:r>
      <w:r w:rsidR="003072A1" w:rsidRPr="009E2899">
        <w:rPr>
          <w:rFonts w:eastAsiaTheme="minorEastAsia"/>
        </w:rPr>
        <w:t xml:space="preserve"> molecules involved in many regulatory interactions with cellular functions</w:t>
      </w:r>
      <w:r w:rsidR="00B13086">
        <w:rPr>
          <w:rFonts w:eastAsiaTheme="minorEastAsia"/>
        </w:rPr>
        <w:t xml:space="preserve"> </w:t>
      </w:r>
      <w:r w:rsidR="00B13086" w:rsidRPr="009E2899">
        <w:rPr>
          <w:rFonts w:eastAsiaTheme="minorEastAsia"/>
        </w:rPr>
        <w:fldChar w:fldCharType="begin"/>
      </w:r>
      <w:r w:rsidR="0078469C">
        <w:rPr>
          <w:rFonts w:eastAsiaTheme="minorEastAsia"/>
        </w:rPr>
        <w:instrText xml:space="preserve"> ADDIN ZOTERO_ITEM CSL_CITATION {"citationID":"a1e7ihmq4rc","properties":{"formattedCitation":"(34)","plainCitation":"(34)","noteIndex":0},"citationItems":[{"id":386,"uris":["http://zotero.org/users/6772479/items/TXNZUYNQ"],"itemData":{"id":386,"type":"article-journal","abstract":"The kinetic properties for the uptake, storage and release of Ca2+ from isolated mitochondria accurately predict the behaviour of the organelles within the intact cell. While the steady-state cycling of Ca2+ across the inner membrane between independent uptake and efflux pathways seems at first sight to be symmetrical, the distinctive kinetics of the uniporter, which is highly dependent on external free Ca2+ concentration and the efflux pathway, whose activity is clamped over a wide range of total matrix Ca2+ by the solubility of the calcium phosphate complex provide a mechanism whereby mitochondria reversibly sequester transient elevations in cytoplasmic Ca2+. Under non-stimulated conditions, the same transport processes can regulate matrix Ca2+ concentrations and hence citric acid cycle activity.","collection-title":"Frontiers in calcium signalling","container-title":"Cell Calcium","DOI":"10.1016/j.ceca.2005.06.011","ISSN":"0143-4160","issue":"3","journalAbbreviation":"Cell Calcium","language":"en","page":"311-317","source":"ScienceDirect","title":"Mitochondria and calcium signaling","volume":"38","author":[{"family":"Nicholls","given":"David G."}],"issued":{"date-parts":[["2005",9,1]]}}}],"schema":"https://github.com/citation-style-language/schema/raw/master/csl-citation.json"} </w:instrText>
      </w:r>
      <w:r w:rsidR="00B13086" w:rsidRPr="009E2899">
        <w:rPr>
          <w:rFonts w:eastAsiaTheme="minorEastAsia"/>
        </w:rPr>
        <w:fldChar w:fldCharType="separate"/>
      </w:r>
      <w:r w:rsidR="0078469C" w:rsidRPr="0078469C">
        <w:rPr>
          <w:rFonts w:ascii="Calibri" w:hAnsi="Calibri" w:cs="Calibri"/>
        </w:rPr>
        <w:t>(34)</w:t>
      </w:r>
      <w:r w:rsidR="00B13086" w:rsidRPr="009E2899">
        <w:rPr>
          <w:rFonts w:eastAsiaTheme="minorEastAsia"/>
        </w:rPr>
        <w:fldChar w:fldCharType="end"/>
      </w:r>
      <w:r w:rsidR="003072A1" w:rsidRPr="009E2899">
        <w:rPr>
          <w:rFonts w:eastAsiaTheme="minorEastAsia"/>
        </w:rPr>
        <w:t xml:space="preserve">. </w:t>
      </w:r>
      <w:r w:rsidR="004F2473">
        <w:rPr>
          <w:rFonts w:eastAsiaTheme="minorEastAsia"/>
        </w:rPr>
        <w:t>Also</w:t>
      </w:r>
      <w:r w:rsidR="00BE7858">
        <w:rPr>
          <w:rFonts w:eastAsiaTheme="minorEastAsia"/>
        </w:rPr>
        <w:t>,</w:t>
      </w:r>
      <w:r w:rsidR="004F2473">
        <w:rPr>
          <w:rFonts w:eastAsiaTheme="minorEastAsia"/>
        </w:rPr>
        <w:t xml:space="preserve"> cofactors such as NADH/NAD+ are fundamental regulators</w:t>
      </w:r>
      <w:r w:rsidR="004F2473" w:rsidRPr="004F2473">
        <w:rPr>
          <w:rFonts w:eastAsiaTheme="minorEastAsia"/>
        </w:rPr>
        <w:t xml:space="preserve"> of various biological processes</w:t>
      </w:r>
      <w:r w:rsidR="004F2473">
        <w:rPr>
          <w:rFonts w:eastAsiaTheme="minorEastAsia"/>
        </w:rPr>
        <w:t xml:space="preserve"> such as </w:t>
      </w:r>
      <w:r w:rsidR="004F2473" w:rsidRPr="004F2473">
        <w:rPr>
          <w:rFonts w:eastAsiaTheme="minorEastAsia"/>
        </w:rPr>
        <w:t>energy metabolism, calcium homeostasis</w:t>
      </w:r>
      <w:r w:rsidR="004F2473">
        <w:rPr>
          <w:rFonts w:eastAsiaTheme="minorEastAsia"/>
        </w:rPr>
        <w:t>,</w:t>
      </w:r>
      <w:r w:rsidR="004F2473" w:rsidRPr="004F2473">
        <w:rPr>
          <w:rFonts w:eastAsiaTheme="minorEastAsia"/>
        </w:rPr>
        <w:t xml:space="preserve"> mitochondrial functions, gene expression</w:t>
      </w:r>
      <w:r w:rsidR="004F2473">
        <w:rPr>
          <w:rFonts w:eastAsiaTheme="minorEastAsia"/>
        </w:rPr>
        <w:t>,</w:t>
      </w:r>
      <w:r w:rsidR="004F2473" w:rsidRPr="004F2473">
        <w:rPr>
          <w:rFonts w:eastAsiaTheme="minorEastAsia"/>
        </w:rPr>
        <w:t xml:space="preserve"> antioxidation/generation of oxidative stress, immunological functions, and cell death</w:t>
      </w:r>
      <w:r w:rsidR="00711081">
        <w:rPr>
          <w:rFonts w:eastAsiaTheme="minorEastAsia"/>
        </w:rPr>
        <w:t xml:space="preserve"> </w:t>
      </w:r>
      <w:r w:rsidR="00711081">
        <w:rPr>
          <w:rFonts w:eastAsiaTheme="minorEastAsia"/>
        </w:rPr>
        <w:fldChar w:fldCharType="begin"/>
      </w:r>
      <w:r w:rsidR="0078469C">
        <w:rPr>
          <w:rFonts w:eastAsiaTheme="minorEastAsia"/>
        </w:rPr>
        <w:instrText xml:space="preserve"> ADDIN ZOTERO_ITEM CSL_CITATION {"citationID":"HnLxQhJo","properties":{"formattedCitation":"(35)","plainCitation":"(35)","noteIndex":0},"citationItems":[{"id":601,"uris":["http://zotero.org/users/6772479/items/Y6K58HGR"],"itemData":{"id":601,"type":"webpage","title":"NAD+/NADH and NADP+/NADPH in Cellular Functions and Cell Death: Regulation and Biological Consequences","URL":"https://www.liebertpub.com/doi/10.1089/ars.2007.1672","author":[{"family":"Ying","given":"Weihai"}],"accessed":{"date-parts":[["2022",4,19]]},"issued":{"date-parts":[["2007",12,25]]}}}],"schema":"https://github.com/citation-style-language/schema/raw/master/csl-citation.json"} </w:instrText>
      </w:r>
      <w:r w:rsidR="00711081">
        <w:rPr>
          <w:rFonts w:eastAsiaTheme="minorEastAsia"/>
        </w:rPr>
        <w:fldChar w:fldCharType="separate"/>
      </w:r>
      <w:r w:rsidR="0078469C" w:rsidRPr="0078469C">
        <w:rPr>
          <w:rFonts w:ascii="Calibri" w:hAnsi="Calibri" w:cs="Calibri"/>
        </w:rPr>
        <w:t>(35)</w:t>
      </w:r>
      <w:r w:rsidR="00711081">
        <w:rPr>
          <w:rFonts w:eastAsiaTheme="minorEastAsia"/>
        </w:rPr>
        <w:fldChar w:fldCharType="end"/>
      </w:r>
      <w:r w:rsidR="00711081">
        <w:rPr>
          <w:rFonts w:eastAsiaTheme="minorEastAsia"/>
        </w:rPr>
        <w:t xml:space="preserve">. </w:t>
      </w:r>
      <w:r w:rsidR="004A26F2">
        <w:rPr>
          <w:rFonts w:eastAsiaTheme="minorEastAsia"/>
        </w:rPr>
        <w:t>Moreover,</w:t>
      </w:r>
      <w:r w:rsidR="003072A1" w:rsidRPr="009E2899">
        <w:rPr>
          <w:rFonts w:eastAsiaTheme="minorEastAsia"/>
        </w:rPr>
        <w:t xml:space="preserve"> </w:t>
      </w:r>
      <w:r w:rsidR="002D2F15">
        <w:rPr>
          <w:rFonts w:eastAsiaTheme="minorEastAsia"/>
        </w:rPr>
        <w:t>heavy regulators</w:t>
      </w:r>
      <w:r w:rsidR="00DE76D3">
        <w:rPr>
          <w:rFonts w:eastAsiaTheme="minorEastAsia"/>
        </w:rPr>
        <w:t xml:space="preserve"> with</w:t>
      </w:r>
      <w:r w:rsidR="002D2F15">
        <w:rPr>
          <w:rFonts w:eastAsiaTheme="minorEastAsia"/>
        </w:rPr>
        <w:t xml:space="preserve"> </w:t>
      </w:r>
      <w:r w:rsidR="002B22B4">
        <w:rPr>
          <w:rFonts w:eastAsiaTheme="minorEastAsia"/>
        </w:rPr>
        <w:t>many</w:t>
      </w:r>
      <w:r w:rsidR="00862F0A">
        <w:rPr>
          <w:rFonts w:eastAsiaTheme="minorEastAsia"/>
        </w:rPr>
        <w:t xml:space="preserve"> interactions with enzymes are complex structures with multiple reaction sites</w:t>
      </w:r>
      <w:r w:rsidR="00DE76D3">
        <w:rPr>
          <w:rFonts w:eastAsiaTheme="minorEastAsia"/>
        </w:rPr>
        <w:t>.</w:t>
      </w:r>
      <w:r w:rsidR="003072A1" w:rsidRPr="009E2899">
        <w:rPr>
          <w:rFonts w:eastAsiaTheme="minorEastAsia"/>
        </w:rPr>
        <w:t xml:space="preserve"> </w:t>
      </w:r>
      <w:r w:rsidR="00DE76D3">
        <w:rPr>
          <w:rFonts w:eastAsiaTheme="minorEastAsia"/>
        </w:rPr>
        <w:t xml:space="preserve">These molecules </w:t>
      </w:r>
      <w:r w:rsidR="00555D75">
        <w:rPr>
          <w:rFonts w:eastAsiaTheme="minorEastAsia"/>
        </w:rPr>
        <w:t xml:space="preserve">are an </w:t>
      </w:r>
      <w:r w:rsidR="003E432F">
        <w:rPr>
          <w:rFonts w:eastAsiaTheme="minorEastAsia"/>
        </w:rPr>
        <w:t xml:space="preserve">example of </w:t>
      </w:r>
      <w:r w:rsidR="005B57ED">
        <w:rPr>
          <w:rFonts w:eastAsiaTheme="minorEastAsia"/>
        </w:rPr>
        <w:t>non-specific</w:t>
      </w:r>
      <w:r w:rsidR="00010A5E">
        <w:rPr>
          <w:rFonts w:eastAsiaTheme="minorEastAsia"/>
        </w:rPr>
        <w:t xml:space="preserve"> inhibito</w:t>
      </w:r>
      <w:r w:rsidR="00077A3F">
        <w:rPr>
          <w:rFonts w:eastAsiaTheme="minorEastAsia"/>
        </w:rPr>
        <w:t>rs</w:t>
      </w:r>
      <w:r w:rsidR="002D4BE7">
        <w:rPr>
          <w:rFonts w:eastAsiaTheme="minorEastAsia"/>
        </w:rPr>
        <w:t xml:space="preserve"> that</w:t>
      </w:r>
      <w:r w:rsidR="00461816">
        <w:rPr>
          <w:rFonts w:eastAsiaTheme="minorEastAsia"/>
        </w:rPr>
        <w:t xml:space="preserve"> </w:t>
      </w:r>
      <w:r w:rsidR="001C018E">
        <w:rPr>
          <w:rFonts w:eastAsiaTheme="minorEastAsia"/>
        </w:rPr>
        <w:t>drastic</w:t>
      </w:r>
      <w:r w:rsidR="002D4BE7">
        <w:rPr>
          <w:rFonts w:eastAsiaTheme="minorEastAsia"/>
        </w:rPr>
        <w:t>ally</w:t>
      </w:r>
      <w:r w:rsidR="00461816">
        <w:rPr>
          <w:rFonts w:eastAsiaTheme="minorEastAsia"/>
        </w:rPr>
        <w:t xml:space="preserve"> </w:t>
      </w:r>
      <w:r w:rsidR="001C018E">
        <w:rPr>
          <w:rFonts w:eastAsiaTheme="minorEastAsia"/>
        </w:rPr>
        <w:t>influence</w:t>
      </w:r>
      <w:r w:rsidR="00461816">
        <w:rPr>
          <w:rFonts w:eastAsiaTheme="minorEastAsia"/>
        </w:rPr>
        <w:t xml:space="preserve"> metabolism</w:t>
      </w:r>
      <w:r w:rsidR="00DE76D3">
        <w:rPr>
          <w:rFonts w:eastAsiaTheme="minorEastAsia"/>
        </w:rPr>
        <w:t xml:space="preserve"> due to interacting with numerous metabolic enzymes</w:t>
      </w:r>
      <w:r w:rsidR="003072A1" w:rsidRPr="009E2899">
        <w:rPr>
          <w:rFonts w:eastAsiaTheme="minorEastAsia"/>
        </w:rPr>
        <w:t xml:space="preserve">. </w:t>
      </w:r>
      <w:r w:rsidR="00077B0B">
        <w:rPr>
          <w:rFonts w:eastAsiaTheme="minorEastAsia"/>
        </w:rPr>
        <w:t>For</w:t>
      </w:r>
      <w:r w:rsidR="003072A1" w:rsidRPr="009E2899">
        <w:rPr>
          <w:rFonts w:eastAsiaTheme="minorEastAsia"/>
        </w:rPr>
        <w:t xml:space="preserve"> instance, </w:t>
      </w:r>
      <w:r w:rsidR="00276610">
        <w:t xml:space="preserve">aprotinin is a broad-spectrum </w:t>
      </w:r>
      <w:r w:rsidR="00B05707">
        <w:t xml:space="preserve">inhibitor for serine protease with a molecular weight of 6512 Da. </w:t>
      </w:r>
      <w:r w:rsidR="00A950ED">
        <w:t xml:space="preserve">It was </w:t>
      </w:r>
      <w:r w:rsidR="009B35FB">
        <w:t>initi</w:t>
      </w:r>
      <w:r w:rsidR="00A950ED">
        <w:t xml:space="preserve">ally isolated from </w:t>
      </w:r>
      <w:r w:rsidR="00B41716">
        <w:t xml:space="preserve">the </w:t>
      </w:r>
      <w:r w:rsidR="00A950ED">
        <w:t xml:space="preserve">cow’s </w:t>
      </w:r>
      <w:r w:rsidR="009B35FB">
        <w:t xml:space="preserve">pancreas in 1930 and </w:t>
      </w:r>
      <w:r w:rsidR="00F45D05">
        <w:t>widely used as an antifibrinolytic agent in cardiac surgery to reduce</w:t>
      </w:r>
      <w:r w:rsidR="00B5243C">
        <w:t xml:space="preserve"> blood loss. </w:t>
      </w:r>
      <w:r w:rsidR="00B41716">
        <w:t>It was</w:t>
      </w:r>
      <w:r w:rsidR="0030724D">
        <w:t xml:space="preserve"> </w:t>
      </w:r>
      <w:r w:rsidR="00343448">
        <w:t xml:space="preserve">used </w:t>
      </w:r>
      <w:r w:rsidR="0030724D">
        <w:t xml:space="preserve">until 2007 </w:t>
      </w:r>
      <w:r w:rsidR="00343448">
        <w:t>when</w:t>
      </w:r>
      <w:r w:rsidR="00B41716">
        <w:t xml:space="preserve"> this molecule’s</w:t>
      </w:r>
      <w:r w:rsidR="0030724D">
        <w:t xml:space="preserve"> acute kidney injury </w:t>
      </w:r>
      <w:r w:rsidR="00B41716">
        <w:t>properties were discovered</w:t>
      </w:r>
      <w:r w:rsidR="004A26F2">
        <w:t>,</w:t>
      </w:r>
      <w:r w:rsidR="00B41716">
        <w:t xml:space="preserve"> </w:t>
      </w:r>
      <w:r w:rsidR="004A26F2">
        <w:t>and this drug was withdrawn from the market</w:t>
      </w:r>
      <w:r w:rsidR="00233DB3">
        <w:t xml:space="preserve"> </w:t>
      </w:r>
      <w:r w:rsidR="00233DB3">
        <w:fldChar w:fldCharType="begin"/>
      </w:r>
      <w:r w:rsidR="0078469C">
        <w:instrText xml:space="preserve"> ADDIN ZOTERO_ITEM CSL_CITATION {"citationID":"aqP9dqKa","properties":{"formattedCitation":"(36)","plainCitation":"(36)","noteIndex":0},"citationItems":[{"id":520,"uris":["http://zotero.org/users/6772479/items/BVK6MI6R"],"itemData":{"id":520,"type":"article-journal","abstract":"The effect of aprotinin on metabolic changes in blood of 23 patients undergoing Y-graft aortofemoral bypass operation was studied before clamping and after declamping. The right femoral artery was clamped for 122 ± 15 (–aprotinin) and 115 ± 10 min (aprotinin group), the left femoral artery 129 ± 27 (-aprotinin) and 159 ± 25 min (aprotinin group), respectively. Aprotinin caused a significant decrease of blood lactate, pyruvate, citrate and oxoglutarate levels compared with untreated controls, whereas acetoacetate and β-hydroxybutyrate concentrations were significantly increased. It is hypothesized that blood lactate and pyruvate levels are lowered due to increased pyruvate oxidation. Limitation of citrate synthesis due to lack of oxaloacetate might explain subsequent formation of ketone bodies.","container-title":"European Surgical Research","DOI":"10.1159/000128466","ISSN":"0014-312X, 1421-9921","issue":"3","journalAbbreviation":"ESR","language":"english","note":"publisher: Karger Publishers\nPMID: 2581788","page":"186-196","source":"www.karger.com","title":"Effect of Aprotinin on Metabolic Changes in Blood following Aortofemoral Bypass Operation","volume":"17","author":[{"family":"Hörl","given":"M."},{"family":"Sperling","given":"M."},{"family":"Herzog","given":"I."},{"family":"Müller-Esterl","given":"W."},{"family":"Hörl","given":"W. H."}],"issued":{"date-parts":[["1985"]]}}}],"schema":"https://github.com/citation-style-language/schema/raw/master/csl-citation.json"} </w:instrText>
      </w:r>
      <w:r w:rsidR="00233DB3">
        <w:fldChar w:fldCharType="separate"/>
      </w:r>
      <w:r w:rsidR="0078469C" w:rsidRPr="0078469C">
        <w:rPr>
          <w:rFonts w:ascii="Calibri" w:hAnsi="Calibri" w:cs="Calibri"/>
        </w:rPr>
        <w:t>(36)</w:t>
      </w:r>
      <w:r w:rsidR="00233DB3">
        <w:fldChar w:fldCharType="end"/>
      </w:r>
      <w:r w:rsidR="004A26F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E307D" w14:paraId="4315D693" w14:textId="77777777" w:rsidTr="19CA9A29">
        <w:tc>
          <w:tcPr>
            <w:tcW w:w="4675" w:type="dxa"/>
            <w:vAlign w:val="center"/>
          </w:tcPr>
          <w:p w14:paraId="496CF5E0" w14:textId="13C914FA" w:rsidR="009E307D" w:rsidRDefault="009E307D" w:rsidP="19CA9A29">
            <w:pPr>
              <w:pStyle w:val="Body"/>
              <w:ind w:firstLine="0"/>
              <w:jc w:val="center"/>
              <w:rPr>
                <w:szCs w:val="24"/>
              </w:rPr>
            </w:pPr>
          </w:p>
        </w:tc>
        <w:tc>
          <w:tcPr>
            <w:tcW w:w="4675" w:type="dxa"/>
            <w:vAlign w:val="center"/>
          </w:tcPr>
          <w:p w14:paraId="7421786D" w14:textId="243671E5" w:rsidR="009E307D" w:rsidRDefault="009E307D" w:rsidP="19CA9A29">
            <w:pPr>
              <w:pStyle w:val="Body"/>
              <w:ind w:firstLine="0"/>
              <w:jc w:val="center"/>
              <w:rPr>
                <w:szCs w:val="24"/>
              </w:rPr>
            </w:pPr>
          </w:p>
        </w:tc>
      </w:tr>
      <w:tr w:rsidR="009E307D" w14:paraId="533753A3" w14:textId="77777777" w:rsidTr="19CA9A29">
        <w:tc>
          <w:tcPr>
            <w:tcW w:w="9350" w:type="dxa"/>
            <w:gridSpan w:val="2"/>
            <w:vAlign w:val="center"/>
          </w:tcPr>
          <w:p w14:paraId="164E4199" w14:textId="33946CE0" w:rsidR="009E307D" w:rsidRDefault="009E307D" w:rsidP="0047787E">
            <w:pPr>
              <w:pStyle w:val="Body"/>
              <w:ind w:firstLine="0"/>
              <w:rPr>
                <w:szCs w:val="24"/>
              </w:rPr>
            </w:pPr>
          </w:p>
        </w:tc>
      </w:tr>
      <w:tr w:rsidR="007977CB" w14:paraId="2EF4644B" w14:textId="77777777" w:rsidTr="19CA9A29">
        <w:tc>
          <w:tcPr>
            <w:tcW w:w="9350" w:type="dxa"/>
            <w:gridSpan w:val="2"/>
            <w:vAlign w:val="center"/>
          </w:tcPr>
          <w:p w14:paraId="1C6D7A2A" w14:textId="5F71B9F1" w:rsidR="007977CB" w:rsidRDefault="006A43CC" w:rsidP="00E024C4">
            <w:pPr>
              <w:pStyle w:val="Caption"/>
              <w:jc w:val="center"/>
              <w:rPr>
                <w:color w:val="000000" w:themeColor="text1"/>
              </w:rPr>
            </w:pPr>
            <w:bookmarkStart w:id="22" w:name="_Ref100607723"/>
            <w:bookmarkStart w:id="23" w:name="_Toc100776620"/>
            <w:r>
              <w:t>Figure</w:t>
            </w:r>
            <w:bookmarkEnd w:id="22"/>
            <w:r w:rsidR="00343448">
              <w:t xml:space="preserve"> 5</w:t>
            </w:r>
            <w:r w:rsidR="00AE3908">
              <w:rPr>
                <w:noProof/>
              </w:rPr>
              <w:t>:</w:t>
            </w:r>
            <w:r w:rsidR="00D94EB2">
              <w:t xml:space="preserve"> </w:t>
            </w:r>
            <w:r w:rsidR="00B65A99">
              <w:rPr>
                <w:color w:val="000000" w:themeColor="text1"/>
              </w:rPr>
              <w:t>Visualization of</w:t>
            </w:r>
            <w:r w:rsidR="00D94EB2">
              <w:rPr>
                <w:color w:val="000000" w:themeColor="text1"/>
              </w:rPr>
              <w:t xml:space="preserve"> </w:t>
            </w:r>
            <w:r w:rsidR="0075308D">
              <w:rPr>
                <w:color w:val="000000" w:themeColor="text1"/>
              </w:rPr>
              <w:t>compound</w:t>
            </w:r>
            <w:r w:rsidR="00FD52BE">
              <w:rPr>
                <w:color w:val="000000" w:themeColor="text1"/>
              </w:rPr>
              <w:t xml:space="preserve"> categories</w:t>
            </w:r>
            <w:r w:rsidR="00CC43BB">
              <w:rPr>
                <w:color w:val="000000" w:themeColor="text1"/>
              </w:rPr>
              <w:t xml:space="preserve">, inhibitors, activators and </w:t>
            </w:r>
            <w:r w:rsidR="003D2579">
              <w:rPr>
                <w:color w:val="000000" w:themeColor="text1"/>
              </w:rPr>
              <w:t xml:space="preserve">molecules that are both inhibitors and </w:t>
            </w:r>
            <w:r w:rsidR="00871C03">
              <w:rPr>
                <w:color w:val="000000" w:themeColor="text1"/>
              </w:rPr>
              <w:t>activators</w:t>
            </w:r>
            <w:r w:rsidR="00CC43BB">
              <w:rPr>
                <w:color w:val="000000" w:themeColor="text1"/>
              </w:rPr>
              <w:t>,</w:t>
            </w:r>
            <w:r w:rsidR="00D94EB2">
              <w:rPr>
                <w:color w:val="000000" w:themeColor="text1"/>
              </w:rPr>
              <w:t xml:space="preserve"> based on the number of </w:t>
            </w:r>
            <w:r w:rsidR="00FD52BE">
              <w:rPr>
                <w:color w:val="000000" w:themeColor="text1"/>
              </w:rPr>
              <w:t>interacting enzymes</w:t>
            </w:r>
            <w:r w:rsidR="00D94EB2">
              <w:rPr>
                <w:color w:val="000000" w:themeColor="text1"/>
              </w:rPr>
              <w:t xml:space="preserve"> and</w:t>
            </w:r>
            <w:r w:rsidR="00EF341B">
              <w:rPr>
                <w:color w:val="000000" w:themeColor="text1"/>
              </w:rPr>
              <w:t xml:space="preserve"> their molecular weight</w:t>
            </w:r>
            <w:r w:rsidR="00D94EB2">
              <w:rPr>
                <w:color w:val="000000" w:themeColor="text1"/>
              </w:rPr>
              <w:t>.</w:t>
            </w:r>
            <w:bookmarkEnd w:id="23"/>
          </w:p>
        </w:tc>
      </w:tr>
    </w:tbl>
    <w:p w14:paraId="320C8D85" w14:textId="1D74A4AB" w:rsidR="002150FA" w:rsidRDefault="005F324A" w:rsidP="00343448">
      <w:pPr>
        <w:pStyle w:val="Heading2"/>
        <w:numPr>
          <w:ilvl w:val="0"/>
          <w:numId w:val="0"/>
        </w:numPr>
      </w:pPr>
      <w:bookmarkStart w:id="24" w:name="_Toc100776606"/>
      <w:r>
        <w:t xml:space="preserve">A Comparison of </w:t>
      </w:r>
      <w:r w:rsidR="002150FA">
        <w:t>Kinetic Parameter</w:t>
      </w:r>
      <w:r w:rsidR="0055439A">
        <w:t>s</w:t>
      </w:r>
      <w:bookmarkEnd w:id="24"/>
      <w:r w:rsidR="002150FA">
        <w:t xml:space="preserve"> </w:t>
      </w:r>
    </w:p>
    <w:p w14:paraId="5338FA86" w14:textId="473B17EB" w:rsidR="003072A1" w:rsidRDefault="003072A1" w:rsidP="0942C85A">
      <w:pPr>
        <w:pStyle w:val="Body"/>
        <w:rPr>
          <w:rFonts w:eastAsiaTheme="minorEastAsia"/>
          <w:color w:val="000000" w:themeColor="text1"/>
        </w:rPr>
      </w:pPr>
      <w:r w:rsidRPr="009E2899">
        <w:rPr>
          <w:color w:val="000000" w:themeColor="text1"/>
        </w:rPr>
        <w:t xml:space="preserve">Finally, the hierarchical data structure in the database can provide the user with experimentally measured kinetic parameters for </w:t>
      </w:r>
      <w:r w:rsidR="0014119F">
        <w:rPr>
          <w:color w:val="000000" w:themeColor="text1"/>
        </w:rPr>
        <w:t>each</w:t>
      </w:r>
      <w:r w:rsidRPr="009E2899">
        <w:rPr>
          <w:color w:val="000000" w:themeColor="text1"/>
        </w:rPr>
        <w:t xml:space="preserve"> </w:t>
      </w:r>
      <w:r w:rsidR="00284873">
        <w:rPr>
          <w:color w:val="000000" w:themeColor="text1"/>
        </w:rPr>
        <w:t>protein</w:t>
      </w:r>
      <w:r w:rsidRPr="009E2899">
        <w:rPr>
          <w:color w:val="000000" w:themeColor="text1"/>
        </w:rPr>
        <w:t xml:space="preserve"> </w:t>
      </w:r>
      <w:r w:rsidR="00E02B6D">
        <w:rPr>
          <w:color w:val="000000" w:themeColor="text1"/>
        </w:rPr>
        <w:t>and</w:t>
      </w:r>
      <w:r w:rsidR="00284873">
        <w:rPr>
          <w:color w:val="000000" w:themeColor="text1"/>
        </w:rPr>
        <w:t xml:space="preserve"> reaction</w:t>
      </w:r>
      <w:r w:rsidR="004E0FC3">
        <w:rPr>
          <w:color w:val="000000" w:themeColor="text1"/>
        </w:rPr>
        <w:t>.</w:t>
      </w:r>
      <w:r w:rsidR="00EA422D">
        <w:rPr>
          <w:color w:val="000000" w:themeColor="text1"/>
        </w:rPr>
        <w:t xml:space="preserve"> Due to the complexity of </w:t>
      </w:r>
      <w:r w:rsidR="00EA422D" w:rsidRPr="0942C85A">
        <w:rPr>
          <w:i/>
          <w:iCs/>
          <w:color w:val="000000" w:themeColor="text1"/>
        </w:rPr>
        <w:t>in vivo</w:t>
      </w:r>
      <w:r w:rsidR="00EA422D">
        <w:rPr>
          <w:color w:val="000000" w:themeColor="text1"/>
        </w:rPr>
        <w:t xml:space="preserve"> measurements, experimental data on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I</m:t>
            </m:r>
          </m:sub>
        </m:sSub>
      </m:oMath>
      <w:r w:rsidR="00EA422D" w:rsidRPr="0942C85A">
        <w:rPr>
          <w:rFonts w:eastAsiaTheme="minorEastAsia"/>
          <w:color w:val="000000" w:themeColor="text1"/>
        </w:rPr>
        <w:t xml:space="preserve"> </w:t>
      </w:r>
      <w:r w:rsidR="00553C02">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k</m:t>
            </m:r>
          </m:e>
          <m:sub>
            <m:r>
              <w:rPr>
                <w:rFonts w:ascii="Cambria Math" w:eastAsiaTheme="minorEastAsia" w:hAnsi="Cambria Math"/>
                <w:color w:val="000000" w:themeColor="text1"/>
              </w:rPr>
              <m:t>cat</m:t>
            </m:r>
          </m:sub>
        </m:sSub>
      </m:oMath>
      <w:r w:rsidR="00B148A9">
        <w:rPr>
          <w:rFonts w:eastAsiaTheme="minorEastAsia"/>
          <w:color w:val="000000" w:themeColor="text1"/>
        </w:rPr>
        <w:t xml:space="preserve">, </w:t>
      </w:r>
      <w:r w:rsidR="00553C02" w:rsidRPr="0942C85A">
        <w:rPr>
          <w:rFonts w:eastAsiaTheme="minorEastAsia"/>
          <w:color w:val="000000" w:themeColor="text1"/>
        </w:rPr>
        <w:t xml:space="preserve"> </w:t>
      </w:r>
      <w:r w:rsidR="00EA422D" w:rsidRPr="0942C85A">
        <w:rPr>
          <w:rFonts w:eastAsiaTheme="minorEastAsia"/>
          <w:color w:val="000000" w:themeColor="text1"/>
        </w:rPr>
        <w:t xml:space="preserve">and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K</m:t>
            </m:r>
          </m:e>
          <m:sub>
            <m:r>
              <w:rPr>
                <w:rFonts w:ascii="Cambria Math" w:eastAsiaTheme="minorEastAsia" w:hAnsi="Cambria Math"/>
                <w:color w:val="000000" w:themeColor="text1"/>
              </w:rPr>
              <m:t>M</m:t>
            </m:r>
          </m:sub>
        </m:sSub>
      </m:oMath>
      <w:r w:rsidR="00EA422D" w:rsidRPr="0942C85A">
        <w:rPr>
          <w:rFonts w:eastAsiaTheme="minorEastAsia"/>
          <w:color w:val="000000" w:themeColor="text1"/>
        </w:rPr>
        <w:t xml:space="preserve"> values </w:t>
      </w:r>
      <w:r w:rsidR="00EA422D">
        <w:rPr>
          <w:color w:val="000000" w:themeColor="text1"/>
        </w:rPr>
        <w:t>are not fully discovered yet.</w:t>
      </w:r>
      <w:r w:rsidR="001F47A2">
        <w:rPr>
          <w:color w:val="000000" w:themeColor="text1"/>
        </w:rPr>
        <w:t xml:space="preserve"> </w:t>
      </w:r>
      <w:r w:rsidR="009C36D1">
        <w:rPr>
          <w:color w:val="000000" w:themeColor="text1"/>
        </w:rPr>
        <w:t>T</w:t>
      </w:r>
      <w:r w:rsidR="0063197C">
        <w:rPr>
          <w:color w:val="000000" w:themeColor="text1"/>
        </w:rPr>
        <w:t xml:space="preserve">he </w:t>
      </w:r>
      <w:proofErr w:type="spellStart"/>
      <w:r w:rsidR="00642514">
        <w:rPr>
          <w:color w:val="000000" w:themeColor="text1"/>
        </w:rPr>
        <w:t>KinMod</w:t>
      </w:r>
      <w:proofErr w:type="spellEnd"/>
      <w:r w:rsidR="00642514">
        <w:rPr>
          <w:color w:val="000000" w:themeColor="text1"/>
        </w:rPr>
        <w:t xml:space="preserve"> database</w:t>
      </w:r>
      <w:r w:rsidR="00C6664C">
        <w:rPr>
          <w:color w:val="000000" w:themeColor="text1"/>
        </w:rPr>
        <w:t xml:space="preserve"> </w:t>
      </w:r>
      <w:r w:rsidR="001F47A2">
        <w:rPr>
          <w:color w:val="000000" w:themeColor="text1"/>
        </w:rPr>
        <w:t>can</w:t>
      </w:r>
      <w:r w:rsidR="009C36D1">
        <w:rPr>
          <w:color w:val="000000" w:themeColor="text1"/>
        </w:rPr>
        <w:t xml:space="preserve"> be used to</w:t>
      </w:r>
      <w:r w:rsidR="001F47A2">
        <w:rPr>
          <w:color w:val="000000" w:themeColor="text1"/>
        </w:rPr>
        <w:t xml:space="preserve"> </w:t>
      </w:r>
      <w:r w:rsidR="0063197C">
        <w:rPr>
          <w:color w:val="000000" w:themeColor="text1"/>
        </w:rPr>
        <w:t>visualize</w:t>
      </w:r>
      <w:r w:rsidR="001F47A2">
        <w:rPr>
          <w:color w:val="000000" w:themeColor="text1"/>
        </w:rPr>
        <w:t xml:space="preserve"> </w:t>
      </w:r>
      <w:r w:rsidR="005F324A">
        <w:rPr>
          <w:color w:val="000000" w:themeColor="text1"/>
        </w:rPr>
        <w:t>missing</w:t>
      </w:r>
      <w:r w:rsidR="0063197C">
        <w:rPr>
          <w:color w:val="000000" w:themeColor="text1"/>
        </w:rPr>
        <w:t xml:space="preserve"> kinetic data </w:t>
      </w:r>
      <w:r w:rsidR="00912E31">
        <w:rPr>
          <w:color w:val="000000" w:themeColor="text1"/>
        </w:rPr>
        <w:t>to</w:t>
      </w:r>
      <w:r w:rsidR="0063197C">
        <w:rPr>
          <w:color w:val="000000" w:themeColor="text1"/>
        </w:rPr>
        <w:t xml:space="preserve"> </w:t>
      </w:r>
      <w:r w:rsidR="00912E31">
        <w:rPr>
          <w:color w:val="000000" w:themeColor="text1"/>
        </w:rPr>
        <w:t>assis</w:t>
      </w:r>
      <w:r w:rsidR="00BB40A1">
        <w:rPr>
          <w:color w:val="000000" w:themeColor="text1"/>
        </w:rPr>
        <w:t>t</w:t>
      </w:r>
      <w:r w:rsidR="009C6D09">
        <w:rPr>
          <w:color w:val="000000" w:themeColor="text1"/>
        </w:rPr>
        <w:t xml:space="preserve"> </w:t>
      </w:r>
      <w:r w:rsidR="00912E31">
        <w:rPr>
          <w:color w:val="000000" w:themeColor="text1"/>
        </w:rPr>
        <w:t>experiment</w:t>
      </w:r>
      <w:r w:rsidR="00CF0C17">
        <w:rPr>
          <w:color w:val="000000" w:themeColor="text1"/>
        </w:rPr>
        <w:t xml:space="preserve"> designs </w:t>
      </w:r>
      <w:r w:rsidR="00912E31">
        <w:rPr>
          <w:color w:val="000000" w:themeColor="text1"/>
        </w:rPr>
        <w:t xml:space="preserve">for </w:t>
      </w:r>
      <w:r w:rsidR="009C36D1">
        <w:rPr>
          <w:color w:val="000000" w:themeColor="text1"/>
        </w:rPr>
        <w:t xml:space="preserve">estimating unknown </w:t>
      </w:r>
      <w:r w:rsidR="00BB40A1">
        <w:rPr>
          <w:color w:val="000000" w:themeColor="text1"/>
        </w:rPr>
        <w:t>parameters</w:t>
      </w:r>
      <w:r w:rsidR="00CF0C17">
        <w:rPr>
          <w:color w:val="000000" w:themeColor="text1"/>
        </w:rPr>
        <w:t>.</w:t>
      </w:r>
      <w:r w:rsidR="00BB40A1">
        <w:rPr>
          <w:color w:val="000000" w:themeColor="text1"/>
        </w:rPr>
        <w:t xml:space="preserve"> Moreover, the </w:t>
      </w:r>
      <w:proofErr w:type="spellStart"/>
      <w:r w:rsidR="00642514">
        <w:rPr>
          <w:color w:val="000000" w:themeColor="text1"/>
        </w:rPr>
        <w:t>KinMod</w:t>
      </w:r>
      <w:proofErr w:type="spellEnd"/>
      <w:r w:rsidR="00642514">
        <w:rPr>
          <w:color w:val="000000" w:themeColor="text1"/>
        </w:rPr>
        <w:t xml:space="preserve"> database</w:t>
      </w:r>
      <w:r w:rsidR="00C6664C">
        <w:rPr>
          <w:color w:val="000000" w:themeColor="text1"/>
        </w:rPr>
        <w:t xml:space="preserve"> </w:t>
      </w:r>
      <w:r w:rsidR="001C39E1">
        <w:rPr>
          <w:color w:val="000000" w:themeColor="text1"/>
        </w:rPr>
        <w:t xml:space="preserve">can provide kinetic data distribution for </w:t>
      </w:r>
      <w:r w:rsidR="00AB3F54">
        <w:rPr>
          <w:color w:val="000000" w:themeColor="text1"/>
        </w:rPr>
        <w:t>given enzymes across organisms</w:t>
      </w:r>
      <w:r w:rsidR="00A4149D">
        <w:rPr>
          <w:color w:val="000000" w:themeColor="text1"/>
        </w:rPr>
        <w:t xml:space="preserve"> on which a</w:t>
      </w:r>
      <w:r w:rsidR="007860C4">
        <w:rPr>
          <w:color w:val="000000" w:themeColor="text1"/>
        </w:rPr>
        <w:t>ppropriate statistical analys</w:t>
      </w:r>
      <w:r w:rsidR="00A4149D">
        <w:rPr>
          <w:color w:val="000000" w:themeColor="text1"/>
        </w:rPr>
        <w:t>e</w:t>
      </w:r>
      <w:r w:rsidR="007860C4">
        <w:rPr>
          <w:color w:val="000000" w:themeColor="text1"/>
        </w:rPr>
        <w:t xml:space="preserve">s </w:t>
      </w:r>
      <w:r w:rsidR="00A4149D">
        <w:rPr>
          <w:color w:val="000000" w:themeColor="text1"/>
        </w:rPr>
        <w:t>are</w:t>
      </w:r>
      <w:r w:rsidR="007860C4">
        <w:rPr>
          <w:color w:val="000000" w:themeColor="text1"/>
        </w:rPr>
        <w:t xml:space="preserve"> appli</w:t>
      </w:r>
      <w:r w:rsidR="00175FF4">
        <w:rPr>
          <w:color w:val="000000" w:themeColor="text1"/>
        </w:rPr>
        <w:t>c</w:t>
      </w:r>
      <w:r w:rsidR="00A4149D">
        <w:rPr>
          <w:color w:val="000000" w:themeColor="text1"/>
        </w:rPr>
        <w:t>able</w:t>
      </w:r>
      <w:r w:rsidR="007860C4">
        <w:rPr>
          <w:color w:val="000000" w:themeColor="text1"/>
        </w:rPr>
        <w:t>.</w:t>
      </w:r>
      <w:r w:rsidR="003144D9">
        <w:rPr>
          <w:color w:val="000000" w:themeColor="text1"/>
        </w:rPr>
        <w:t xml:space="preserve"> </w:t>
      </w:r>
      <w:r w:rsidR="00FA53D5">
        <w:rPr>
          <w:color w:val="000000" w:themeColor="text1"/>
        </w:rPr>
        <w:t>As an instance,</w:t>
      </w:r>
      <w:r w:rsidR="00EA422D">
        <w:rPr>
          <w:color w:val="000000" w:themeColor="text1"/>
        </w:rPr>
        <w:t xml:space="preserve"> </w:t>
      </w:r>
      <w:r w:rsidR="009C36D1">
        <w:rPr>
          <w:color w:val="000000" w:themeColor="text1"/>
        </w:rPr>
        <w:t xml:space="preserve">Figure 6 </w:t>
      </w:r>
      <w:r w:rsidR="00EA422D">
        <w:rPr>
          <w:color w:val="000000" w:themeColor="text1"/>
        </w:rPr>
        <w:t xml:space="preserve">illustrates a heatmap of available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I</m:t>
            </m:r>
          </m:sub>
        </m:sSub>
      </m:oMath>
      <w:r w:rsidR="00EA422D" w:rsidRPr="0942C85A">
        <w:rPr>
          <w:rFonts w:eastAsiaTheme="minorEastAsia"/>
          <w:color w:val="000000" w:themeColor="text1"/>
        </w:rPr>
        <w:t xml:space="preserve"> measurements for all the regulators of </w:t>
      </w:r>
      <w:r w:rsidR="00EA422D">
        <w:rPr>
          <w:color w:val="000000" w:themeColor="text1"/>
        </w:rPr>
        <w:t xml:space="preserve">EC </w:t>
      </w:r>
      <w:r w:rsidR="00EA422D" w:rsidRPr="0942C85A">
        <w:rPr>
          <w:rFonts w:eastAsiaTheme="minorEastAsia"/>
          <w:color w:val="000000" w:themeColor="text1"/>
        </w:rPr>
        <w:t>1.14.18.1 across organisms</w:t>
      </w:r>
      <w:r w:rsidR="00FA53D5" w:rsidRPr="0942C85A">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K</m:t>
            </m:r>
          </m:e>
          <m:sub>
            <m:r>
              <w:rPr>
                <w:rFonts w:ascii="Cambria Math" w:eastAsiaTheme="minorEastAsia" w:hAnsi="Cambria Math"/>
                <w:color w:val="000000" w:themeColor="text1"/>
              </w:rPr>
              <m:t>I</m:t>
            </m:r>
          </m:sub>
        </m:sSub>
      </m:oMath>
      <w:r w:rsidR="000F1F4E" w:rsidRPr="0942C85A">
        <w:rPr>
          <w:rFonts w:eastAsiaTheme="minorEastAsia"/>
          <w:color w:val="000000" w:themeColor="text1"/>
        </w:rPr>
        <w:t xml:space="preserve"> values </w:t>
      </w:r>
      <w:r w:rsidR="002E7561" w:rsidRPr="0942C85A">
        <w:rPr>
          <w:rFonts w:eastAsiaTheme="minorEastAsia"/>
          <w:color w:val="000000" w:themeColor="text1"/>
        </w:rPr>
        <w:t>of</w:t>
      </w:r>
      <w:r w:rsidR="000F1F4E" w:rsidRPr="0942C85A">
        <w:rPr>
          <w:rFonts w:eastAsiaTheme="minorEastAsia"/>
          <w:color w:val="000000" w:themeColor="text1"/>
        </w:rPr>
        <w:t xml:space="preserve"> </w:t>
      </w:r>
      <w:r w:rsidR="00AE0A25" w:rsidRPr="0942C85A">
        <w:rPr>
          <w:rFonts w:eastAsiaTheme="minorEastAsia"/>
          <w:color w:val="000000" w:themeColor="text1"/>
        </w:rPr>
        <w:t>this enzyme</w:t>
      </w:r>
      <w:r w:rsidR="002E7561" w:rsidRPr="0942C85A">
        <w:rPr>
          <w:rFonts w:eastAsiaTheme="minorEastAsia"/>
          <w:color w:val="000000" w:themeColor="text1"/>
        </w:rPr>
        <w:t xml:space="preserve"> are </w:t>
      </w:r>
      <w:r w:rsidR="00172C2D" w:rsidRPr="0942C85A">
        <w:rPr>
          <w:rFonts w:eastAsiaTheme="minorEastAsia"/>
          <w:color w:val="000000" w:themeColor="text1"/>
        </w:rPr>
        <w:t xml:space="preserve">mostly less than </w:t>
      </w:r>
      <w:r w:rsidR="0028045A" w:rsidRPr="0942C85A">
        <w:rPr>
          <w:rFonts w:eastAsiaTheme="minorEastAsia"/>
          <w:color w:val="000000" w:themeColor="text1"/>
        </w:rPr>
        <w:t>0.5</w:t>
      </w:r>
      <w:r w:rsidR="008D1C6C" w:rsidRPr="0942C85A">
        <w:rPr>
          <w:rFonts w:eastAsiaTheme="minorEastAsia"/>
          <w:color w:val="000000" w:themeColor="text1"/>
        </w:rPr>
        <w:t xml:space="preserve"> </w:t>
      </w:r>
      <m:oMath>
        <m:r>
          <w:rPr>
            <w:rFonts w:ascii="Cambria Math" w:eastAsiaTheme="minorEastAsia" w:hAnsi="Cambria Math"/>
          </w:rPr>
          <m:t>μM</m:t>
        </m:r>
      </m:oMath>
      <w:r w:rsidR="00A21887" w:rsidRPr="0942C85A">
        <w:rPr>
          <w:rFonts w:eastAsiaTheme="minorEastAsia"/>
          <w:color w:val="000000" w:themeColor="text1"/>
        </w:rPr>
        <w:t xml:space="preserve"> (top heatmap); greater values can be seen across organisms (bottom </w:t>
      </w:r>
      <w:r w:rsidR="00A21887" w:rsidRPr="0942C85A">
        <w:rPr>
          <w:rFonts w:eastAsiaTheme="minorEastAsia"/>
          <w:color w:val="000000" w:themeColor="text1"/>
        </w:rPr>
        <w:lastRenderedPageBreak/>
        <w:t>heatmap)</w:t>
      </w:r>
      <w:r w:rsidR="00304C21" w:rsidRPr="0942C85A">
        <w:rPr>
          <w:rFonts w:eastAsiaTheme="minorEastAsia"/>
          <w:color w:val="000000" w:themeColor="text1"/>
        </w:rPr>
        <w:t xml:space="preserve">. </w:t>
      </w:r>
      <w:r w:rsidR="00F31AC2" w:rsidRPr="0942C85A">
        <w:rPr>
          <w:rFonts w:eastAsiaTheme="minorEastAsia"/>
          <w:color w:val="000000" w:themeColor="text1"/>
        </w:rPr>
        <w:t xml:space="preserve">As the value of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K</m:t>
            </m:r>
          </m:e>
          <m:sub>
            <m:r>
              <w:rPr>
                <w:rFonts w:ascii="Cambria Math" w:eastAsiaTheme="minorEastAsia" w:hAnsi="Cambria Math"/>
                <w:color w:val="000000" w:themeColor="text1"/>
              </w:rPr>
              <m:t>I</m:t>
            </m:r>
          </m:sub>
        </m:sSub>
      </m:oMath>
      <w:r w:rsidR="00F31AC2" w:rsidRPr="0942C85A">
        <w:rPr>
          <w:rFonts w:eastAsiaTheme="minorEastAsia"/>
          <w:color w:val="000000" w:themeColor="text1"/>
        </w:rPr>
        <w:t xml:space="preserve"> </w:t>
      </w:r>
      <w:r w:rsidR="009C0999" w:rsidRPr="0942C85A">
        <w:rPr>
          <w:rFonts w:eastAsiaTheme="minorEastAsia"/>
          <w:color w:val="000000" w:themeColor="text1"/>
        </w:rPr>
        <w:t>parameters</w:t>
      </w:r>
      <w:r w:rsidR="00F31AC2" w:rsidRPr="0942C85A">
        <w:rPr>
          <w:rFonts w:eastAsiaTheme="minorEastAsia"/>
          <w:color w:val="000000" w:themeColor="text1"/>
        </w:rPr>
        <w:t xml:space="preserve"> decrease the inhibition </w:t>
      </w:r>
      <w:r w:rsidR="00654B0B" w:rsidRPr="0942C85A">
        <w:rPr>
          <w:rFonts w:eastAsiaTheme="minorEastAsia"/>
          <w:color w:val="000000" w:themeColor="text1"/>
        </w:rPr>
        <w:t>power</w:t>
      </w:r>
      <w:r w:rsidR="00F31AC2" w:rsidRPr="0942C85A">
        <w:rPr>
          <w:rFonts w:eastAsiaTheme="minorEastAsia"/>
          <w:color w:val="000000" w:themeColor="text1"/>
        </w:rPr>
        <w:t xml:space="preserve"> increases</w:t>
      </w:r>
      <w:r w:rsidR="00EE2DBE" w:rsidRPr="0942C85A">
        <w:rPr>
          <w:rFonts w:eastAsiaTheme="minorEastAsia"/>
          <w:color w:val="000000" w:themeColor="text1"/>
        </w:rPr>
        <w:t>. T</w:t>
      </w:r>
      <w:r w:rsidR="00E865BF" w:rsidRPr="0942C85A">
        <w:rPr>
          <w:rFonts w:eastAsiaTheme="minorEastAsia"/>
          <w:color w:val="000000" w:themeColor="text1"/>
        </w:rPr>
        <w:t>hus</w:t>
      </w:r>
      <w:r w:rsidR="00EE2DBE" w:rsidRPr="0942C85A">
        <w:rPr>
          <w:rFonts w:eastAsiaTheme="minorEastAsia"/>
          <w:color w:val="000000" w:themeColor="text1"/>
        </w:rPr>
        <w:t>,</w:t>
      </w:r>
      <w:r w:rsidR="00E865BF" w:rsidRPr="0942C85A">
        <w:rPr>
          <w:rFonts w:eastAsiaTheme="minorEastAsia"/>
          <w:color w:val="000000" w:themeColor="text1"/>
        </w:rPr>
        <w:t xml:space="preserve"> the top heatmap visualizes </w:t>
      </w:r>
      <w:r w:rsidR="00EE2DBE" w:rsidRPr="0942C85A">
        <w:rPr>
          <w:rFonts w:eastAsiaTheme="minorEastAsia"/>
          <w:color w:val="000000" w:themeColor="text1"/>
        </w:rPr>
        <w:t>more potent</w:t>
      </w:r>
      <w:r w:rsidR="00E865BF" w:rsidRPr="0942C85A">
        <w:rPr>
          <w:rFonts w:eastAsiaTheme="minorEastAsia"/>
          <w:color w:val="000000" w:themeColor="text1"/>
        </w:rPr>
        <w:t xml:space="preserve"> regulator molecules</w:t>
      </w:r>
      <w:r w:rsidR="004A3C94" w:rsidRPr="0942C85A">
        <w:rPr>
          <w:rFonts w:eastAsiaTheme="minorEastAsia"/>
          <w:color w:val="000000" w:themeColor="text1"/>
        </w:rPr>
        <w:t xml:space="preserve"> </w:t>
      </w:r>
      <w:r w:rsidR="00FF4520" w:rsidRPr="0942C85A">
        <w:rPr>
          <w:rFonts w:eastAsiaTheme="minorEastAsia"/>
          <w:color w:val="000000" w:themeColor="text1"/>
        </w:rPr>
        <w:t>than</w:t>
      </w:r>
      <w:r w:rsidR="004A3C94" w:rsidRPr="0942C85A">
        <w:rPr>
          <w:rFonts w:eastAsiaTheme="minorEastAsia"/>
          <w:color w:val="000000" w:themeColor="text1"/>
        </w:rPr>
        <w:t xml:space="preserve"> the bottom chart</w:t>
      </w:r>
      <w:r w:rsidR="00E865BF" w:rsidRPr="0942C85A">
        <w:rPr>
          <w:rFonts w:eastAsiaTheme="minorEastAsia"/>
          <w:color w:val="000000" w:themeColor="text1"/>
        </w:rPr>
        <w:t xml:space="preserve">. </w:t>
      </w:r>
      <w:r w:rsidR="008C39B9" w:rsidRPr="0942C85A">
        <w:rPr>
          <w:rFonts w:eastAsiaTheme="minorEastAsia"/>
          <w:color w:val="000000" w:themeColor="text1"/>
        </w:rPr>
        <w:t xml:space="preserve">The </w:t>
      </w:r>
      <w:r w:rsidR="00CD5C63" w:rsidRPr="0942C85A">
        <w:rPr>
          <w:rFonts w:eastAsiaTheme="minorEastAsia"/>
          <w:color w:val="000000" w:themeColor="text1"/>
        </w:rPr>
        <w:t xml:space="preserve">skewed </w:t>
      </w:r>
      <w:r w:rsidR="00304C21" w:rsidRPr="0942C85A">
        <w:rPr>
          <w:rFonts w:eastAsiaTheme="minorEastAsia"/>
          <w:color w:val="000000" w:themeColor="text1"/>
        </w:rPr>
        <w:t xml:space="preserve">distribution of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K</m:t>
            </m:r>
          </m:e>
          <m:sub>
            <m:r>
              <w:rPr>
                <w:rFonts w:ascii="Cambria Math" w:eastAsiaTheme="minorEastAsia" w:hAnsi="Cambria Math"/>
                <w:color w:val="000000" w:themeColor="text1"/>
              </w:rPr>
              <m:t>I</m:t>
            </m:r>
          </m:sub>
        </m:sSub>
      </m:oMath>
      <w:r w:rsidR="00306444" w:rsidRPr="0942C85A">
        <w:rPr>
          <w:rFonts w:eastAsiaTheme="minorEastAsia"/>
          <w:color w:val="000000" w:themeColor="text1"/>
        </w:rPr>
        <w:t xml:space="preserve"> </w:t>
      </w:r>
      <w:r w:rsidR="003D1BCE" w:rsidRPr="0942C85A">
        <w:rPr>
          <w:rFonts w:eastAsiaTheme="minorEastAsia"/>
          <w:color w:val="000000" w:themeColor="text1"/>
        </w:rPr>
        <w:t xml:space="preserve">measurements </w:t>
      </w:r>
      <w:r w:rsidR="00CD5C63" w:rsidRPr="0942C85A">
        <w:rPr>
          <w:rFonts w:eastAsiaTheme="minorEastAsia"/>
          <w:color w:val="000000" w:themeColor="text1"/>
        </w:rPr>
        <w:t xml:space="preserve">is visualized in </w:t>
      </w:r>
      <w:r w:rsidR="0028222F" w:rsidRPr="0942C85A">
        <w:rPr>
          <w:rFonts w:eastAsiaTheme="minorEastAsia"/>
          <w:color w:val="000000" w:themeColor="text1"/>
        </w:rPr>
        <w:t>supporting information</w:t>
      </w:r>
      <w:r w:rsidR="009377CD" w:rsidRPr="0942C85A">
        <w:rPr>
          <w:rFonts w:eastAsiaTheme="minorEastAsia"/>
          <w:color w:val="000000" w:themeColor="text1"/>
        </w:rPr>
        <w:t xml:space="preserve"> figure 4</w:t>
      </w:r>
      <w:r w:rsidR="00CD5C63" w:rsidRPr="0942C85A">
        <w:rPr>
          <w:rFonts w:eastAsiaTheme="minorEastAsia"/>
          <w:color w:val="000000" w:themeColor="text1"/>
        </w:rPr>
        <w:t xml:space="preserve">. </w:t>
      </w:r>
      <w:r w:rsidR="00641F81" w:rsidRPr="0942C85A">
        <w:rPr>
          <w:rFonts w:eastAsiaTheme="minorEastAsia"/>
          <w:color w:val="000000" w:themeColor="text1"/>
        </w:rPr>
        <w:t>Although m</w:t>
      </w:r>
      <w:r w:rsidR="00306444" w:rsidRPr="0942C85A">
        <w:rPr>
          <w:rFonts w:eastAsiaTheme="minorEastAsia"/>
          <w:color w:val="000000" w:themeColor="text1"/>
        </w:rPr>
        <w:t xml:space="preserve">easured </w:t>
      </w:r>
      <w:r w:rsidR="00653E69" w:rsidRPr="0942C85A">
        <w:rPr>
          <w:rFonts w:eastAsiaTheme="minorEastAsia"/>
          <w:color w:val="000000" w:themeColor="text1"/>
        </w:rPr>
        <w:t xml:space="preserve">kinetic parameters for EC </w:t>
      </w:r>
      <w:r w:rsidR="00E22B6F" w:rsidRPr="0942C85A">
        <w:rPr>
          <w:rFonts w:eastAsiaTheme="minorEastAsia"/>
          <w:color w:val="000000" w:themeColor="text1"/>
        </w:rPr>
        <w:t xml:space="preserve">1.14.18.1 </w:t>
      </w:r>
      <w:r w:rsidR="00653E69" w:rsidRPr="0942C85A">
        <w:rPr>
          <w:rFonts w:eastAsiaTheme="minorEastAsia"/>
          <w:color w:val="000000" w:themeColor="text1"/>
        </w:rPr>
        <w:t>number are m</w:t>
      </w:r>
      <w:r w:rsidR="00E22B6F" w:rsidRPr="0942C85A">
        <w:rPr>
          <w:rFonts w:eastAsiaTheme="minorEastAsia"/>
          <w:color w:val="000000" w:themeColor="text1"/>
        </w:rPr>
        <w:t>ain</w:t>
      </w:r>
      <w:r w:rsidR="00653E69" w:rsidRPr="0942C85A">
        <w:rPr>
          <w:rFonts w:eastAsiaTheme="minorEastAsia"/>
          <w:color w:val="000000" w:themeColor="text1"/>
        </w:rPr>
        <w:t>ly in the same order of magnitude</w:t>
      </w:r>
      <w:r w:rsidR="00E22B6F" w:rsidRPr="0942C85A">
        <w:rPr>
          <w:rFonts w:eastAsiaTheme="minorEastAsia"/>
          <w:color w:val="000000" w:themeColor="text1"/>
        </w:rPr>
        <w:t xml:space="preserve"> within organisms</w:t>
      </w:r>
      <w:r w:rsidR="00641F81" w:rsidRPr="0942C85A">
        <w:rPr>
          <w:rFonts w:eastAsiaTheme="minorEastAsia"/>
          <w:color w:val="000000" w:themeColor="text1"/>
        </w:rPr>
        <w:t xml:space="preserve">, </w:t>
      </w:r>
      <w:r w:rsidR="00E22B6F" w:rsidRPr="0942C85A">
        <w:rPr>
          <w:rFonts w:eastAsiaTheme="minorEastAsia"/>
          <w:color w:val="000000" w:themeColor="text1"/>
        </w:rPr>
        <w:t>a significant difference is observable across species.</w:t>
      </w:r>
      <w:r w:rsidR="008D0C2D" w:rsidRPr="0942C85A">
        <w:rPr>
          <w:rFonts w:eastAsiaTheme="minorEastAsia"/>
          <w:color w:val="000000" w:themeColor="text1"/>
        </w:rPr>
        <w:t xml:space="preserve"> </w:t>
      </w:r>
      <w:r w:rsidR="00FD2ED5" w:rsidRPr="0942C85A">
        <w:rPr>
          <w:rFonts w:eastAsiaTheme="minorEastAsia"/>
          <w:color w:val="000000" w:themeColor="text1"/>
        </w:rPr>
        <w:t xml:space="preserve">Moreover, similar regulatory molecules are reported across organisms. However, </w:t>
      </w:r>
      <w:r w:rsidR="00596B85" w:rsidRPr="0942C85A">
        <w:rPr>
          <w:rFonts w:eastAsiaTheme="minorEastAsia"/>
          <w:color w:val="000000" w:themeColor="text1"/>
        </w:rPr>
        <w:t xml:space="preserve">it is unclear </w:t>
      </w:r>
      <w:r w:rsidR="00D8065E" w:rsidRPr="0942C85A">
        <w:rPr>
          <w:rFonts w:eastAsiaTheme="minorEastAsia"/>
          <w:color w:val="000000" w:themeColor="text1"/>
        </w:rPr>
        <w:t>if missing values</w:t>
      </w:r>
      <w:r w:rsidR="00596B85" w:rsidRPr="0942C85A">
        <w:rPr>
          <w:rFonts w:eastAsiaTheme="minorEastAsia"/>
          <w:color w:val="000000" w:themeColor="text1"/>
        </w:rPr>
        <w:t xml:space="preserve"> are </w:t>
      </w:r>
      <w:r w:rsidR="00D8065E" w:rsidRPr="0942C85A">
        <w:rPr>
          <w:rFonts w:eastAsiaTheme="minorEastAsia"/>
          <w:color w:val="000000" w:themeColor="text1"/>
        </w:rPr>
        <w:t>due to a lack of</w:t>
      </w:r>
      <w:r w:rsidR="00596B85" w:rsidRPr="0942C85A">
        <w:rPr>
          <w:rFonts w:eastAsiaTheme="minorEastAsia"/>
          <w:color w:val="000000" w:themeColor="text1"/>
        </w:rPr>
        <w:t xml:space="preserve"> regulator</w:t>
      </w:r>
      <w:r w:rsidR="00D8065E" w:rsidRPr="0942C85A">
        <w:rPr>
          <w:rFonts w:eastAsiaTheme="minorEastAsia"/>
          <w:color w:val="000000" w:themeColor="text1"/>
        </w:rPr>
        <w:t>y</w:t>
      </w:r>
      <w:r w:rsidR="00596B85" w:rsidRPr="0942C85A">
        <w:rPr>
          <w:rFonts w:eastAsiaTheme="minorEastAsia"/>
          <w:color w:val="000000" w:themeColor="text1"/>
        </w:rPr>
        <w:t xml:space="preserve"> interacti</w:t>
      </w:r>
      <w:r w:rsidR="00D8065E" w:rsidRPr="0942C85A">
        <w:rPr>
          <w:rFonts w:eastAsiaTheme="minorEastAsia"/>
          <w:color w:val="000000" w:themeColor="text1"/>
        </w:rPr>
        <w:t xml:space="preserve">on with </w:t>
      </w:r>
      <w:r w:rsidR="00057DDC">
        <w:rPr>
          <w:rFonts w:eastAsiaTheme="minorEastAsia"/>
          <w:color w:val="000000" w:themeColor="text1"/>
        </w:rPr>
        <w:t>proteins in other species</w:t>
      </w:r>
      <w:r w:rsidR="00D8065E" w:rsidRPr="0942C85A">
        <w:rPr>
          <w:rFonts w:eastAsiaTheme="minorEastAsia"/>
          <w:color w:val="000000" w:themeColor="text1"/>
        </w:rPr>
        <w:t xml:space="preserve"> or</w:t>
      </w:r>
      <w:r w:rsidR="00596B85" w:rsidRPr="0942C85A">
        <w:rPr>
          <w:rFonts w:eastAsiaTheme="minorEastAsia"/>
          <w:color w:val="000000" w:themeColor="text1"/>
        </w:rPr>
        <w:t xml:space="preserve"> </w:t>
      </w:r>
      <w:r w:rsidR="00A36853">
        <w:rPr>
          <w:rFonts w:eastAsiaTheme="minorEastAsia"/>
          <w:color w:val="000000" w:themeColor="text1"/>
        </w:rPr>
        <w:t>if these are due to missing</w:t>
      </w:r>
      <w:r w:rsidR="00596B85" w:rsidRPr="0942C85A">
        <w:rPr>
          <w:rFonts w:eastAsiaTheme="minorEastAsia"/>
          <w:color w:val="000000" w:themeColor="text1"/>
        </w:rPr>
        <w:t xml:space="preserve"> exp</w:t>
      </w:r>
      <w:r w:rsidR="008A1F52" w:rsidRPr="0942C85A">
        <w:rPr>
          <w:rFonts w:eastAsiaTheme="minorEastAsia"/>
          <w:color w:val="000000" w:themeColor="text1"/>
        </w:rPr>
        <w:t>eriments</w:t>
      </w:r>
      <w:r w:rsidR="00C21A50" w:rsidRPr="0942C85A">
        <w:rPr>
          <w:rFonts w:eastAsiaTheme="minorEastAsia"/>
          <w:color w:val="000000" w:themeColor="text1"/>
        </w:rPr>
        <w:t xml:space="preserve"> to measure them</w:t>
      </w:r>
      <w:r w:rsidR="008D0C2D" w:rsidRPr="0942C85A">
        <w:rPr>
          <w:rFonts w:eastAsiaTheme="minorEastAsia"/>
          <w:color w:val="000000" w:themeColor="text1"/>
        </w:rPr>
        <w:t>.</w:t>
      </w:r>
      <w:r w:rsidR="00C21A50" w:rsidRPr="0942C85A">
        <w:rPr>
          <w:rFonts w:eastAsiaTheme="minorEastAsia"/>
          <w:color w:val="000000" w:themeColor="text1"/>
        </w:rPr>
        <w:t xml:space="preserve"> A similar pattern is observable for</w:t>
      </w:r>
      <w:r w:rsidR="00C21A50">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M</m:t>
            </m:r>
          </m:sub>
        </m:sSub>
      </m:oMath>
      <w:r w:rsidR="009507E8" w:rsidRPr="0942C85A">
        <w:rPr>
          <w:rFonts w:eastAsiaTheme="minorEastAsia"/>
          <w:color w:val="000000" w:themeColor="text1"/>
        </w:rPr>
        <w:t xml:space="preserve"> values </w:t>
      </w:r>
      <w:r w:rsidR="00120AFC" w:rsidRPr="0942C85A">
        <w:rPr>
          <w:rFonts w:eastAsiaTheme="minorEastAsia"/>
          <w:color w:val="000000" w:themeColor="text1"/>
        </w:rPr>
        <w:t>of metabolic</w:t>
      </w:r>
      <w:r w:rsidR="009507E8" w:rsidRPr="0942C85A">
        <w:rPr>
          <w:rFonts w:eastAsiaTheme="minorEastAsia"/>
          <w:color w:val="000000" w:themeColor="text1"/>
        </w:rPr>
        <w:t xml:space="preserve"> reactions catalyzed by </w:t>
      </w:r>
      <w:r w:rsidR="009507E8">
        <w:rPr>
          <w:color w:val="000000" w:themeColor="text1"/>
        </w:rPr>
        <w:t xml:space="preserve">EC </w:t>
      </w:r>
      <w:r w:rsidR="009507E8" w:rsidRPr="0942C85A">
        <w:rPr>
          <w:rFonts w:eastAsiaTheme="minorEastAsia"/>
          <w:color w:val="000000" w:themeColor="text1"/>
        </w:rPr>
        <w:t>1.14.18.1</w:t>
      </w:r>
      <w:r w:rsidR="0032052D" w:rsidRPr="0942C85A">
        <w:rPr>
          <w:rFonts w:eastAsiaTheme="minorEastAsia"/>
          <w:color w:val="000000" w:themeColor="text1"/>
        </w:rPr>
        <w:t xml:space="preserve"> in</w:t>
      </w:r>
      <w:r w:rsidR="008D09A1">
        <w:rPr>
          <w:rFonts w:eastAsiaTheme="minorEastAsia"/>
          <w:color w:val="000000" w:themeColor="text1"/>
        </w:rPr>
        <w:t xml:space="preserve"> Figure 7</w:t>
      </w:r>
      <w:r w:rsidR="009507E8" w:rsidRPr="0942C85A">
        <w:rPr>
          <w:rFonts w:eastAsiaTheme="minorEastAsia"/>
          <w:color w:val="000000" w:themeColor="text1"/>
        </w:rPr>
        <w:t xml:space="preserve">. </w:t>
      </w:r>
      <w:r w:rsidR="00E517E7" w:rsidRPr="0942C85A">
        <w:rPr>
          <w:rFonts w:eastAsiaTheme="minorEastAsia"/>
          <w:color w:val="000000" w:themeColor="text1"/>
        </w:rPr>
        <w:t>Although, t</w:t>
      </w:r>
      <w:r w:rsidR="00347D72" w:rsidRPr="0942C85A">
        <w:rPr>
          <w:rFonts w:eastAsiaTheme="minorEastAsia"/>
          <w:color w:val="000000" w:themeColor="text1"/>
        </w:rPr>
        <w:t xml:space="preserve">he order of magnitude of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K</m:t>
            </m:r>
          </m:e>
          <m:sub>
            <m:r>
              <w:rPr>
                <w:rFonts w:ascii="Cambria Math" w:eastAsiaTheme="minorEastAsia" w:hAnsi="Cambria Math"/>
                <w:color w:val="000000" w:themeColor="text1"/>
              </w:rPr>
              <m:t>M</m:t>
            </m:r>
          </m:sub>
        </m:sSub>
      </m:oMath>
      <w:r w:rsidR="00347D72" w:rsidRPr="0942C85A">
        <w:rPr>
          <w:rFonts w:eastAsiaTheme="minorEastAsia"/>
          <w:color w:val="000000" w:themeColor="text1"/>
        </w:rPr>
        <w:t xml:space="preserve"> changes dramatically across organisms and missing values</w:t>
      </w:r>
      <w:r w:rsidR="00AB27C1" w:rsidRPr="0942C85A">
        <w:rPr>
          <w:rFonts w:eastAsiaTheme="minorEastAsia"/>
          <w:color w:val="000000" w:themeColor="text1"/>
        </w:rPr>
        <w:t xml:space="preserve"> are </w:t>
      </w:r>
      <w:r w:rsidR="00E517E7" w:rsidRPr="0942C85A">
        <w:rPr>
          <w:rFonts w:eastAsiaTheme="minorEastAsia"/>
          <w:color w:val="000000" w:themeColor="text1"/>
        </w:rPr>
        <w:t xml:space="preserve">noticeable, </w:t>
      </w:r>
      <w:r w:rsidR="00954971" w:rsidRPr="0942C85A">
        <w:rPr>
          <w:rFonts w:eastAsiaTheme="minorEastAsia"/>
          <w:color w:val="000000" w:themeColor="text1"/>
        </w:rPr>
        <w:t xml:space="preserve">variations of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K</m:t>
            </m:r>
          </m:e>
          <m:sub>
            <m:r>
              <w:rPr>
                <w:rFonts w:ascii="Cambria Math" w:eastAsiaTheme="minorEastAsia" w:hAnsi="Cambria Math"/>
                <w:color w:val="000000" w:themeColor="text1"/>
              </w:rPr>
              <m:t>M</m:t>
            </m:r>
          </m:sub>
        </m:sSub>
      </m:oMath>
      <w:r w:rsidR="00954971" w:rsidRPr="0942C85A">
        <w:rPr>
          <w:rFonts w:eastAsiaTheme="minorEastAsia"/>
          <w:color w:val="000000" w:themeColor="text1"/>
        </w:rPr>
        <w:t xml:space="preserve"> values </w:t>
      </w:r>
      <w:r w:rsidR="00A36853">
        <w:rPr>
          <w:rFonts w:eastAsiaTheme="minorEastAsia"/>
          <w:color w:val="000000" w:themeColor="text1"/>
        </w:rPr>
        <w:t>are neglig</w:t>
      </w:r>
      <w:r w:rsidR="008D09A1">
        <w:rPr>
          <w:rFonts w:eastAsiaTheme="minorEastAsia"/>
          <w:color w:val="000000" w:themeColor="text1"/>
        </w:rPr>
        <w:t>ible</w:t>
      </w:r>
      <w:r w:rsidR="00954971" w:rsidRPr="0942C85A">
        <w:rPr>
          <w:rFonts w:eastAsiaTheme="minorEastAsia"/>
          <w:color w:val="000000" w:themeColor="text1"/>
        </w:rPr>
        <w:t xml:space="preserve"> within organisms</w:t>
      </w:r>
      <w:r w:rsidR="00983898" w:rsidRPr="0942C85A">
        <w:rPr>
          <w:rFonts w:eastAsiaTheme="minorEastAsia"/>
          <w:color w:val="000000" w:themeColor="text1"/>
        </w:rPr>
        <w:t xml:space="preserve"> and missing values can be </w:t>
      </w:r>
      <w:r w:rsidR="00C87E8C" w:rsidRPr="0942C85A">
        <w:rPr>
          <w:rFonts w:eastAsiaTheme="minorEastAsia"/>
          <w:color w:val="000000" w:themeColor="text1"/>
        </w:rPr>
        <w:t>replaced</w:t>
      </w:r>
      <w:r w:rsidR="00983898" w:rsidRPr="0942C85A">
        <w:rPr>
          <w:rFonts w:eastAsiaTheme="minorEastAsia"/>
          <w:color w:val="000000" w:themeColor="text1"/>
        </w:rPr>
        <w:t xml:space="preserve"> </w:t>
      </w:r>
      <w:r w:rsidR="00C87E8C" w:rsidRPr="0942C85A">
        <w:rPr>
          <w:rFonts w:eastAsiaTheme="minorEastAsia"/>
          <w:color w:val="000000" w:themeColor="text1"/>
        </w:rPr>
        <w:t>with</w:t>
      </w:r>
      <w:r w:rsidR="00954971" w:rsidRPr="0942C85A">
        <w:rPr>
          <w:rFonts w:eastAsiaTheme="minorEastAsia"/>
          <w:color w:val="000000" w:themeColor="text1"/>
        </w:rPr>
        <w:t xml:space="preserve"> </w:t>
      </w:r>
      <w:r w:rsidR="00882020" w:rsidRPr="0942C85A">
        <w:rPr>
          <w:rFonts w:eastAsiaTheme="minorEastAsia"/>
          <w:color w:val="000000" w:themeColor="text1"/>
        </w:rPr>
        <w:t>appropriate statistical</w:t>
      </w:r>
      <w:r w:rsidR="002A7817" w:rsidRPr="0942C85A">
        <w:rPr>
          <w:rFonts w:eastAsiaTheme="minorEastAsia"/>
          <w:color w:val="000000" w:themeColor="text1"/>
        </w:rPr>
        <w:t xml:space="preserve"> </w:t>
      </w:r>
      <w:r w:rsidR="00C87E8C" w:rsidRPr="0942C85A">
        <w:rPr>
          <w:rFonts w:eastAsiaTheme="minorEastAsia"/>
          <w:color w:val="000000" w:themeColor="text1"/>
        </w:rPr>
        <w:t>measurements such as mean</w:t>
      </w:r>
      <w:r w:rsidR="005243EF" w:rsidRPr="0942C85A">
        <w:rPr>
          <w:rFonts w:eastAsiaTheme="minorEastAsia"/>
          <w:color w:val="000000" w:themeColor="text1"/>
        </w:rPr>
        <w:t xml:space="preserve"> or median</w:t>
      </w:r>
      <w:r w:rsidR="00347D72" w:rsidRPr="0942C85A">
        <w:rPr>
          <w:rFonts w:eastAsiaTheme="minorEastAsia"/>
          <w:color w:val="000000" w:themeColor="text1"/>
        </w:rPr>
        <w:t>.</w:t>
      </w:r>
      <w:r w:rsidR="007340CC" w:rsidRPr="0942C85A">
        <w:rPr>
          <w:rFonts w:eastAsiaTheme="minorEastAsia"/>
          <w:color w:val="000000" w:themeColor="text1"/>
        </w:rPr>
        <w:t xml:space="preserve"> </w:t>
      </w:r>
      <w:r w:rsidR="00AB27C1" w:rsidRPr="0942C85A">
        <w:rPr>
          <w:rFonts w:eastAsiaTheme="minorEastAsia"/>
          <w:color w:val="000000" w:themeColor="text1"/>
        </w:rPr>
        <w:t>Here</w:t>
      </w:r>
      <w:r w:rsidR="00575026" w:rsidRPr="0942C85A">
        <w:rPr>
          <w:rFonts w:eastAsiaTheme="minorEastAsia"/>
          <w:color w:val="000000" w:themeColor="text1"/>
        </w:rPr>
        <w:t>,</w:t>
      </w:r>
      <w:r w:rsidR="00AB27C1" w:rsidRPr="0942C85A">
        <w:rPr>
          <w:rFonts w:eastAsiaTheme="minorEastAsia"/>
          <w:color w:val="000000" w:themeColor="text1"/>
        </w:rPr>
        <w:t xml:space="preserve"> we propose that the </w:t>
      </w:r>
      <w:proofErr w:type="spellStart"/>
      <w:r w:rsidR="00642514" w:rsidRPr="0942C85A">
        <w:rPr>
          <w:rFonts w:eastAsiaTheme="minorEastAsia"/>
          <w:color w:val="000000" w:themeColor="text1"/>
        </w:rPr>
        <w:t>KinMod</w:t>
      </w:r>
      <w:proofErr w:type="spellEnd"/>
      <w:r w:rsidR="00642514" w:rsidRPr="0942C85A">
        <w:rPr>
          <w:rFonts w:eastAsiaTheme="minorEastAsia"/>
          <w:color w:val="000000" w:themeColor="text1"/>
        </w:rPr>
        <w:t xml:space="preserve"> database</w:t>
      </w:r>
      <w:r w:rsidR="00C6664C" w:rsidRPr="0942C85A">
        <w:rPr>
          <w:rFonts w:eastAsiaTheme="minorEastAsia"/>
          <w:color w:val="000000" w:themeColor="text1"/>
        </w:rPr>
        <w:t xml:space="preserve"> </w:t>
      </w:r>
      <w:r w:rsidR="00AB27C1" w:rsidRPr="0942C85A">
        <w:rPr>
          <w:rFonts w:eastAsiaTheme="minorEastAsia"/>
          <w:color w:val="000000" w:themeColor="text1"/>
        </w:rPr>
        <w:t xml:space="preserve">can be used to visualize available knowledge on the kinetic parameters and thus </w:t>
      </w:r>
      <w:r w:rsidR="00FF5B33" w:rsidRPr="0942C85A">
        <w:rPr>
          <w:rFonts w:eastAsiaTheme="minorEastAsia"/>
          <w:color w:val="000000" w:themeColor="text1"/>
        </w:rPr>
        <w:t>facilitate kinetic</w:t>
      </w:r>
      <w:r w:rsidR="00542D66" w:rsidRPr="0942C85A">
        <w:rPr>
          <w:rFonts w:eastAsiaTheme="minorEastAsia"/>
          <w:color w:val="000000" w:themeColor="text1"/>
        </w:rPr>
        <w:t xml:space="preserve"> parametrization for reactions and proteins</w:t>
      </w:r>
      <w:r w:rsidR="00FF5B33" w:rsidRPr="0942C85A">
        <w:rPr>
          <w:rFonts w:eastAsiaTheme="minorEastAsia"/>
          <w:color w:val="000000" w:themeColor="text1"/>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3DDC" w14:paraId="7CAF628A" w14:textId="77777777" w:rsidTr="00FF6DB5">
        <w:tc>
          <w:tcPr>
            <w:tcW w:w="9350" w:type="dxa"/>
          </w:tcPr>
          <w:p w14:paraId="7C9F0C7F" w14:textId="60219514" w:rsidR="00DB3DDC" w:rsidRDefault="00DB3DDC" w:rsidP="003072A1">
            <w:pPr>
              <w:pStyle w:val="Body"/>
              <w:ind w:firstLine="0"/>
              <w:rPr>
                <w:color w:val="000000" w:themeColor="text1"/>
              </w:rPr>
            </w:pPr>
          </w:p>
        </w:tc>
      </w:tr>
      <w:tr w:rsidR="00DB3DDC" w14:paraId="71F082C0" w14:textId="77777777" w:rsidTr="00FF6DB5">
        <w:tc>
          <w:tcPr>
            <w:tcW w:w="9350" w:type="dxa"/>
          </w:tcPr>
          <w:p w14:paraId="6F643274" w14:textId="036119F4" w:rsidR="00DB3DDC" w:rsidRPr="00FF6DB5" w:rsidRDefault="00DB3DDC" w:rsidP="00FF6DB5">
            <w:pPr>
              <w:pStyle w:val="Body"/>
              <w:keepNext/>
              <w:ind w:firstLine="0"/>
            </w:pPr>
          </w:p>
        </w:tc>
      </w:tr>
      <w:tr w:rsidR="00DB3DDC" w14:paraId="2DC5A3E9" w14:textId="77777777" w:rsidTr="00FF6DB5">
        <w:tc>
          <w:tcPr>
            <w:tcW w:w="9350" w:type="dxa"/>
          </w:tcPr>
          <w:p w14:paraId="32D4EE45" w14:textId="2AE59F58" w:rsidR="00DB3DDC" w:rsidRPr="007322AD" w:rsidRDefault="00FF6DB5" w:rsidP="007322AD">
            <w:pPr>
              <w:pStyle w:val="Body"/>
              <w:ind w:firstLine="0"/>
              <w:jc w:val="center"/>
              <w:rPr>
                <w:color w:val="000000" w:themeColor="text1"/>
                <w:sz w:val="20"/>
                <w:szCs w:val="20"/>
              </w:rPr>
            </w:pPr>
            <w:bookmarkStart w:id="25" w:name="_Ref100596723"/>
            <w:bookmarkStart w:id="26" w:name="_Toc100776621"/>
            <w:r w:rsidRPr="007322AD">
              <w:rPr>
                <w:sz w:val="20"/>
                <w:szCs w:val="20"/>
              </w:rPr>
              <w:t>Figure</w:t>
            </w:r>
            <w:bookmarkEnd w:id="25"/>
            <w:r w:rsidR="008D09A1" w:rsidRPr="007322AD">
              <w:rPr>
                <w:sz w:val="20"/>
                <w:szCs w:val="20"/>
              </w:rPr>
              <w:t xml:space="preserve"> 6</w:t>
            </w:r>
            <w:r w:rsidRPr="007322AD">
              <w:rPr>
                <w:sz w:val="20"/>
                <w:szCs w:val="20"/>
              </w:rPr>
              <w:t xml:space="preserve">: </w:t>
            </w:r>
            <w:r w:rsidRPr="007322AD">
              <w:rPr>
                <w:rFonts w:eastAsiaTheme="minorEastAsia"/>
                <w:color w:val="000000" w:themeColor="text1"/>
                <w:sz w:val="20"/>
                <w:szCs w:val="20"/>
              </w:rPr>
              <w:t xml:space="preserve">A heatmap of </w:t>
            </w:r>
            <w:r w:rsidRPr="007322AD">
              <w:rPr>
                <w:color w:val="000000" w:themeColor="text1"/>
                <w:sz w:val="20"/>
                <w:szCs w:val="20"/>
              </w:rPr>
              <w:t xml:space="preserve">EC </w:t>
            </w:r>
            <w:r w:rsidRPr="007322AD">
              <w:rPr>
                <w:rFonts w:eastAsiaTheme="minorEastAsia"/>
                <w:color w:val="000000" w:themeColor="text1"/>
                <w:sz w:val="20"/>
                <w:szCs w:val="20"/>
              </w:rPr>
              <w:t xml:space="preserve">1.14.18.1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K</m:t>
                  </m:r>
                </m:e>
                <m:sub>
                  <m:r>
                    <w:rPr>
                      <w:rFonts w:ascii="Cambria Math" w:hAnsi="Cambria Math"/>
                      <w:color w:val="000000" w:themeColor="text1"/>
                      <w:sz w:val="20"/>
                      <w:szCs w:val="20"/>
                    </w:rPr>
                    <m:t>I</m:t>
                  </m:r>
                </m:sub>
              </m:sSub>
            </m:oMath>
            <w:r w:rsidRPr="007322AD">
              <w:rPr>
                <w:rFonts w:eastAsiaTheme="minorEastAsia"/>
                <w:color w:val="000000" w:themeColor="text1"/>
                <w:sz w:val="20"/>
                <w:szCs w:val="20"/>
              </w:rPr>
              <w:t xml:space="preserve"> values of regulator molecules (x-axis) seen in particular organisms (y-axis).</w:t>
            </w:r>
            <w:r w:rsidR="00D24B34" w:rsidRPr="007322AD">
              <w:rPr>
                <w:rFonts w:eastAsiaTheme="minorEastAsia"/>
                <w:color w:val="000000" w:themeColor="text1"/>
                <w:sz w:val="20"/>
                <w:szCs w:val="20"/>
              </w:rPr>
              <w:t xml:space="preserve"> As the distribution of </w:t>
            </w: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K</m:t>
                  </m:r>
                </m:e>
                <m:sub>
                  <m:r>
                    <w:rPr>
                      <w:rFonts w:ascii="Cambria Math" w:eastAsiaTheme="minorEastAsia" w:hAnsi="Cambria Math"/>
                      <w:color w:val="000000" w:themeColor="text1"/>
                      <w:sz w:val="20"/>
                      <w:szCs w:val="20"/>
                    </w:rPr>
                    <m:t>I</m:t>
                  </m:r>
                </m:sub>
              </m:sSub>
            </m:oMath>
            <w:r w:rsidR="00D24B34" w:rsidRPr="007322AD">
              <w:rPr>
                <w:rFonts w:eastAsiaTheme="minorEastAsia"/>
                <w:color w:val="000000" w:themeColor="text1"/>
                <w:sz w:val="20"/>
                <w:szCs w:val="20"/>
              </w:rPr>
              <w:t xml:space="preserve"> is highly s</w:t>
            </w:r>
            <w:r w:rsidR="00251C0B" w:rsidRPr="007322AD">
              <w:rPr>
                <w:rFonts w:eastAsiaTheme="minorEastAsia"/>
                <w:color w:val="000000" w:themeColor="text1"/>
                <w:sz w:val="20"/>
                <w:szCs w:val="20"/>
              </w:rPr>
              <w:t>k</w:t>
            </w:r>
            <w:r w:rsidR="00D24B34" w:rsidRPr="007322AD">
              <w:rPr>
                <w:rFonts w:eastAsiaTheme="minorEastAsia"/>
                <w:color w:val="000000" w:themeColor="text1"/>
                <w:sz w:val="20"/>
                <w:szCs w:val="20"/>
              </w:rPr>
              <w:t>e</w:t>
            </w:r>
            <w:r w:rsidR="00251C0B" w:rsidRPr="007322AD">
              <w:rPr>
                <w:rFonts w:eastAsiaTheme="minorEastAsia"/>
                <w:color w:val="000000" w:themeColor="text1"/>
                <w:sz w:val="20"/>
                <w:szCs w:val="20"/>
              </w:rPr>
              <w:t>w</w:t>
            </w:r>
            <w:r w:rsidR="00D24B34" w:rsidRPr="007322AD">
              <w:rPr>
                <w:rFonts w:eastAsiaTheme="minorEastAsia"/>
                <w:color w:val="000000" w:themeColor="text1"/>
                <w:sz w:val="20"/>
                <w:szCs w:val="20"/>
              </w:rPr>
              <w:t xml:space="preserve">ed, </w:t>
            </w:r>
            <w:r w:rsidR="00134F97" w:rsidRPr="007322AD">
              <w:rPr>
                <w:rFonts w:eastAsiaTheme="minorEastAsia"/>
                <w:color w:val="000000" w:themeColor="text1"/>
                <w:sz w:val="20"/>
                <w:szCs w:val="20"/>
              </w:rPr>
              <w:t>data is visualized in two heatmaps (</w:t>
            </w:r>
            <w:r w:rsidR="00396E46" w:rsidRPr="007322AD">
              <w:rPr>
                <w:rFonts w:eastAsiaTheme="minorEastAsia"/>
                <w:color w:val="000000" w:themeColor="text1"/>
                <w:sz w:val="20"/>
                <w:szCs w:val="20"/>
              </w:rPr>
              <w:t xml:space="preserve">the </w:t>
            </w:r>
            <w:r w:rsidR="00134F97" w:rsidRPr="007322AD">
              <w:rPr>
                <w:rFonts w:eastAsiaTheme="minorEastAsia"/>
                <w:color w:val="000000" w:themeColor="text1"/>
                <w:sz w:val="20"/>
                <w:szCs w:val="20"/>
              </w:rPr>
              <w:t xml:space="preserve">first heatmap </w:t>
            </w:r>
            <w:r w:rsidR="00396E46" w:rsidRPr="007322AD">
              <w:rPr>
                <w:rFonts w:eastAsiaTheme="minorEastAsia"/>
                <w:color w:val="000000" w:themeColor="text1"/>
                <w:sz w:val="20"/>
                <w:szCs w:val="20"/>
              </w:rPr>
              <w:t>presents</w:t>
            </w:r>
            <w:r w:rsidR="00134F97" w:rsidRPr="007322AD">
              <w:rPr>
                <w:rFonts w:eastAsiaTheme="minorEastAsia"/>
                <w:color w:val="000000" w:themeColor="text1"/>
                <w:sz w:val="20"/>
                <w:szCs w:val="20"/>
              </w:rPr>
              <w:t xml:space="preserve"> </w:t>
            </w:r>
            <w:r w:rsidR="00396E46" w:rsidRPr="007322AD">
              <w:rPr>
                <w:rFonts w:eastAsiaTheme="minorEastAsia"/>
                <w:color w:val="000000" w:themeColor="text1"/>
                <w:sz w:val="20"/>
                <w:szCs w:val="20"/>
              </w:rPr>
              <w:t xml:space="preserve">a heatmap of </w:t>
            </w:r>
            <w:r w:rsidR="00E4284F" w:rsidRPr="007322AD">
              <w:rPr>
                <w:rFonts w:eastAsiaTheme="minorEastAsia"/>
                <w:color w:val="000000" w:themeColor="text1"/>
                <w:sz w:val="20"/>
                <w:szCs w:val="20"/>
              </w:rPr>
              <w:t>values less than 0.5</w:t>
            </w:r>
            <w:r w:rsidR="00396E46" w:rsidRPr="007322AD">
              <w:rPr>
                <w:rFonts w:eastAsiaTheme="minorEastAsia"/>
                <w:color w:val="000000" w:themeColor="text1"/>
                <w:sz w:val="20"/>
                <w:szCs w:val="20"/>
              </w:rPr>
              <w:t>,</w:t>
            </w:r>
            <w:r w:rsidR="00E4284F" w:rsidRPr="007322AD">
              <w:rPr>
                <w:rFonts w:eastAsiaTheme="minorEastAsia"/>
                <w:color w:val="000000" w:themeColor="text1"/>
                <w:sz w:val="20"/>
                <w:szCs w:val="20"/>
              </w:rPr>
              <w:t xml:space="preserve"> and the second figure </w:t>
            </w:r>
            <w:r w:rsidR="00396E46" w:rsidRPr="007322AD">
              <w:rPr>
                <w:rFonts w:eastAsiaTheme="minorEastAsia"/>
                <w:color w:val="000000" w:themeColor="text1"/>
                <w:sz w:val="20"/>
                <w:szCs w:val="20"/>
              </w:rPr>
              <w:t>represents a heatmap of parameters greater than 0.5</w:t>
            </w:r>
            <w:r w:rsidR="00134F97" w:rsidRPr="007322AD">
              <w:rPr>
                <w:rFonts w:eastAsiaTheme="minorEastAsia"/>
                <w:color w:val="000000" w:themeColor="text1"/>
                <w:sz w:val="20"/>
                <w:szCs w:val="20"/>
              </w:rPr>
              <w:t>)</w:t>
            </w:r>
            <w:r w:rsidR="00396E46" w:rsidRPr="007322AD">
              <w:rPr>
                <w:rFonts w:eastAsiaTheme="minorEastAsia"/>
                <w:color w:val="000000" w:themeColor="text1"/>
                <w:sz w:val="20"/>
                <w:szCs w:val="20"/>
              </w:rPr>
              <w:t xml:space="preserve">. </w:t>
            </w:r>
            <w:r w:rsidR="004818C3" w:rsidRPr="007322AD">
              <w:rPr>
                <w:rFonts w:eastAsiaTheme="minorEastAsia"/>
                <w:color w:val="000000" w:themeColor="text1"/>
                <w:sz w:val="20"/>
                <w:szCs w:val="20"/>
              </w:rPr>
              <w:t xml:space="preserve">Lower values of </w:t>
            </w: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K</m:t>
                  </m:r>
                </m:e>
                <m:sub>
                  <m:r>
                    <w:rPr>
                      <w:rFonts w:ascii="Cambria Math" w:eastAsiaTheme="minorEastAsia" w:hAnsi="Cambria Math"/>
                      <w:color w:val="000000" w:themeColor="text1"/>
                      <w:sz w:val="20"/>
                      <w:szCs w:val="20"/>
                    </w:rPr>
                    <m:t>I</m:t>
                  </m:r>
                </m:sub>
              </m:sSub>
            </m:oMath>
            <w:r w:rsidR="004818C3" w:rsidRPr="007322AD">
              <w:rPr>
                <w:rFonts w:eastAsiaTheme="minorEastAsia"/>
                <w:color w:val="000000" w:themeColor="text1"/>
                <w:sz w:val="20"/>
                <w:szCs w:val="20"/>
              </w:rPr>
              <w:t xml:space="preserve"> parameters are associated with higher inhibition effects.</w:t>
            </w:r>
            <w:bookmarkEnd w:id="26"/>
          </w:p>
        </w:tc>
      </w:tr>
    </w:tbl>
    <w:p w14:paraId="290AE056" w14:textId="77777777" w:rsidR="00DB3DDC" w:rsidRPr="003072A1" w:rsidRDefault="00DB3DDC" w:rsidP="0047787E">
      <w:pPr>
        <w:pStyle w:val="Body"/>
        <w:ind w:firstLine="0"/>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E2899" w:rsidRPr="009E2899" w14:paraId="589F1231" w14:textId="77777777" w:rsidTr="00DB3DDC">
        <w:tc>
          <w:tcPr>
            <w:tcW w:w="9360" w:type="dxa"/>
            <w:vAlign w:val="center"/>
          </w:tcPr>
          <w:p w14:paraId="135FADE6" w14:textId="40EE673D" w:rsidR="00293B18" w:rsidRPr="009E2899" w:rsidRDefault="00293B18" w:rsidP="002F636E">
            <w:pPr>
              <w:jc w:val="center"/>
              <w:rPr>
                <w:color w:val="000000" w:themeColor="text1"/>
              </w:rPr>
            </w:pPr>
          </w:p>
        </w:tc>
      </w:tr>
      <w:tr w:rsidR="00293B18" w:rsidRPr="009E2899" w14:paraId="665608AD" w14:textId="77777777" w:rsidTr="00DB3DDC">
        <w:tc>
          <w:tcPr>
            <w:tcW w:w="9360" w:type="dxa"/>
            <w:vAlign w:val="center"/>
          </w:tcPr>
          <w:p w14:paraId="6989CBA3" w14:textId="03E566D0" w:rsidR="00293B18" w:rsidRPr="009E2899" w:rsidRDefault="00293B18" w:rsidP="002F636E">
            <w:pPr>
              <w:pStyle w:val="Caption"/>
              <w:jc w:val="center"/>
              <w:rPr>
                <w:color w:val="000000" w:themeColor="text1"/>
              </w:rPr>
            </w:pPr>
            <w:bookmarkStart w:id="27" w:name="_Ref47370015"/>
            <w:bookmarkStart w:id="28" w:name="_Toc50050108"/>
            <w:bookmarkStart w:id="29" w:name="_Toc100776622"/>
            <w:r w:rsidRPr="009E2899">
              <w:rPr>
                <w:color w:val="000000" w:themeColor="text1"/>
              </w:rPr>
              <w:t xml:space="preserve">Figure </w:t>
            </w:r>
            <w:bookmarkEnd w:id="27"/>
            <w:r w:rsidR="00E53C4E">
              <w:rPr>
                <w:color w:val="000000" w:themeColor="text1"/>
              </w:rPr>
              <w:t>7</w:t>
            </w:r>
            <w:r w:rsidRPr="009E2899">
              <w:rPr>
                <w:color w:val="000000" w:themeColor="text1"/>
              </w:rPr>
              <w:t>:</w:t>
            </w:r>
            <w:r w:rsidRPr="009E2899">
              <w:rPr>
                <w:rFonts w:eastAsiaTheme="minorEastAsia"/>
                <w:color w:val="000000" w:themeColor="text1"/>
              </w:rPr>
              <w:t xml:space="preserve"> </w:t>
            </w:r>
            <w:r w:rsidR="007E7BB5">
              <w:rPr>
                <w:rFonts w:eastAsiaTheme="minorEastAsia"/>
                <w:color w:val="000000" w:themeColor="text1"/>
              </w:rPr>
              <w:t xml:space="preserve">A heatmap </w:t>
            </w:r>
            <w:r w:rsidRPr="009E2899">
              <w:rPr>
                <w:rFonts w:eastAsiaTheme="minorEastAsia"/>
                <w:color w:val="000000" w:themeColor="text1"/>
              </w:rPr>
              <w:t xml:space="preserve">of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K</m:t>
                  </m:r>
                </m:e>
                <m:sub>
                  <m:r>
                    <w:rPr>
                      <w:rFonts w:ascii="Cambria Math" w:eastAsiaTheme="minorEastAsia" w:hAnsi="Cambria Math"/>
                      <w:color w:val="000000" w:themeColor="text1"/>
                    </w:rPr>
                    <m:t>M</m:t>
                  </m:r>
                </m:sub>
              </m:sSub>
            </m:oMath>
            <w:r w:rsidRPr="009E2899">
              <w:rPr>
                <w:rFonts w:eastAsiaTheme="minorEastAsia"/>
                <w:color w:val="000000" w:themeColor="text1"/>
              </w:rPr>
              <w:t xml:space="preserve"> values for all the reactions catalyzed by 1.14.18.1</w:t>
            </w:r>
            <w:bookmarkEnd w:id="28"/>
            <w:r w:rsidR="009E39DF">
              <w:rPr>
                <w:rFonts w:eastAsiaTheme="minorEastAsia"/>
                <w:color w:val="000000" w:themeColor="text1"/>
              </w:rPr>
              <w:t xml:space="preserve"> (x-axis) seen in particular organisms (y-axis)</w:t>
            </w:r>
            <w:bookmarkEnd w:id="29"/>
          </w:p>
        </w:tc>
      </w:tr>
    </w:tbl>
    <w:p w14:paraId="5FBA9A96" w14:textId="77777777" w:rsidR="00AC6087" w:rsidRDefault="00AC6087" w:rsidP="00E53C4E">
      <w:pPr>
        <w:pStyle w:val="Heading2"/>
        <w:numPr>
          <w:ilvl w:val="0"/>
          <w:numId w:val="0"/>
        </w:numPr>
      </w:pPr>
      <w:bookmarkStart w:id="30" w:name="_Toc100776607"/>
      <w:r>
        <w:t>Cross-Species Similarity of Functional Metabolism</w:t>
      </w:r>
      <w:bookmarkEnd w:id="30"/>
      <w:r>
        <w:t xml:space="preserve"> </w:t>
      </w:r>
    </w:p>
    <w:p w14:paraId="14C96667" w14:textId="2D8FFBB6" w:rsidR="00AC6087" w:rsidRDefault="00AC6087" w:rsidP="0078469C">
      <w:pPr>
        <w:pStyle w:val="Body"/>
      </w:pPr>
      <w:r>
        <w:t xml:space="preserve">Calculating similarity between </w:t>
      </w:r>
      <w:r w:rsidR="00057DDC">
        <w:t xml:space="preserve">genomes of different </w:t>
      </w:r>
      <w:r>
        <w:t xml:space="preserve">organisms using tools such as BLAST </w:t>
      </w:r>
      <w:r>
        <w:fldChar w:fldCharType="begin"/>
      </w:r>
      <w:r w:rsidR="0078469C">
        <w:instrText xml:space="preserve"> ADDIN ZOTERO_ITEM CSL_CITATION {"citationID":"kmG7YDMJ","properties":{"formattedCitation":"(37)","plainCitation":"(37)","noteIndex":0},"citationItems":[{"id":504,"uris":["http://zotero.org/users/6772479/items/FLGHRXIT"],"itemData":{"id":504,"type":"article-journal","abstract":"The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Research","page":"3389-3402","source":"Silverchair","title":"Gapped BLAST and PSI-BLAST: a new generation of protein database search programs","title-short":"Gapped BLAST and PSI-BLAST","volume":"25","author":[{"family":"Altschul","given":"Stephen F."},{"family":"Madden","given":"Thomas L."},{"family":"Schäffer","given":"Alejandro A."},{"family":"Zhang","given":"Jinghui"},{"family":"Zhang","given":"Zheng"},{"family":"Miller","given":"Webb"},{"family":"Lipman","given":"David J."}],"issued":{"date-parts":[["1997",9,1]]}}}],"schema":"https://github.com/citation-style-language/schema/raw/master/csl-citation.json"} </w:instrText>
      </w:r>
      <w:r>
        <w:fldChar w:fldCharType="separate"/>
      </w:r>
      <w:r w:rsidR="0078469C" w:rsidRPr="0078469C">
        <w:rPr>
          <w:rFonts w:ascii="Calibri" w:hAnsi="Calibri" w:cs="Calibri"/>
        </w:rPr>
        <w:t>(37)</w:t>
      </w:r>
      <w:r>
        <w:fldChar w:fldCharType="end"/>
      </w:r>
      <w:r>
        <w:t xml:space="preserve"> does not fully account for the functional </w:t>
      </w:r>
      <w:r w:rsidR="00081FCB">
        <w:t xml:space="preserve">relation </w:t>
      </w:r>
      <w:r>
        <w:t xml:space="preserve">of species </w:t>
      </w:r>
      <w:r>
        <w:fldChar w:fldCharType="begin"/>
      </w:r>
      <w:r w:rsidR="0078469C">
        <w:instrText xml:space="preserve"> ADDIN ZOTERO_ITEM CSL_CITATION {"citationID":"DAEzQhEr","properties":{"formattedCitation":"(38,39)","plainCitation":"(38,39)","noteIndex":0},"citationItems":[{"id":498,"uris":["http://zotero.org/users/6772479/items/9YKTE67B"],"itemData":{"id":498,"type":"article-journal","abstract":"The new techniques of genome context analysis — chromosomal gene clustering, protein fusions, occurrence profiles and shared regulatory sites — infer functional coupling between genes. In combination with metabolic reconstructions, these techniques can dramatically accelerate the pace of gene discovery.","container-title":"Current Opinion in Chemical Biology","DOI":"10.1016/S1367-5931(03)00027-9","ISSN":"1367-5931","issue":"2","journalAbbreviation":"Current Opinion in Chemical Biology","language":"en","page":"238-251","source":"ScienceDirect","title":"Missing genes in metabolic pathways: a comparative genomics approach","title-short":"Missing genes in metabolic pathways","volume":"7","author":[{"family":"Osterman","given":"Andrei"},{"family":"Overbeek","given":"Ross"}],"issued":{"date-parts":[["2003",4,1]]}}},{"id":500,"uris":["http://zotero.org/users/6772479/items/PE53DUBZ"],"itemData":{"id":500,"type":"article-journal","abstract":"With the completion of the genome sequences of human, mouse, and other species and the advent of high throughput functional genomic research technologies such as biomicroarray chips, more and more genes and their products have been discovered and their functions have begun to be understood. Increasing amounts of data about genes, gene products and their functions have been stored in databases. To facilitate selection of candidate genes for gene-disease research, genetic association studies, biomarker and drug target selection, and animal models of human diseases, it is essential to have search engines that can retrieve genes by their functions from proteome databases. In recent years, the development of Gene Ontology (GO) has established structured, controlled vocabularies describing gene functions, which makes it possible to develop novel tools to search genes by functional similarity.","container-title":"BMC Bioinformatics","DOI":"10.1186/1471-2105-7-135","ISSN":"1471-2105","issue":"1","journalAbbreviation":"BMC Bioinformatics","language":"en","page":"135","source":"Springer Link","title":"Gene functional similarity search tool (GFSST)","volume":"7","author":[{"family":"Zhang","given":"Peisen"},{"family":"Zhang","given":"Jinghui"},{"family":"Sheng","given":"Huitao"},{"family":"Russo","given":"James J."},{"family":"Osborne","given":"Brian"},{"family":"Buetow","given":"Kenneth"}],"issued":{"date-parts":[["2006",3,14]]}}}],"schema":"https://github.com/citation-style-language/schema/raw/master/csl-citation.json"} </w:instrText>
      </w:r>
      <w:r>
        <w:fldChar w:fldCharType="separate"/>
      </w:r>
      <w:r w:rsidR="0078469C" w:rsidRPr="0078469C">
        <w:rPr>
          <w:rFonts w:ascii="Calibri" w:hAnsi="Calibri" w:cs="Calibri"/>
        </w:rPr>
        <w:t>(38,39)</w:t>
      </w:r>
      <w:r>
        <w:fldChar w:fldCharType="end"/>
      </w:r>
      <w:r>
        <w:t xml:space="preserve"> as genes with unassigned functionality can encode up to</w:t>
      </w:r>
      <w:r w:rsidR="003144D9">
        <w:t xml:space="preserve"> </w:t>
      </w:r>
      <w:r>
        <w:t xml:space="preserve">50 percent of genomes </w:t>
      </w:r>
      <w:r>
        <w:fldChar w:fldCharType="begin"/>
      </w:r>
      <w:r w:rsidR="0078469C">
        <w:instrText xml:space="preserve"> ADDIN ZOTERO_ITEM CSL_CITATION {"citationID":"ZqIRZ0C2","properties":{"formattedCitation":"(38,40)","plainCitation":"(38,40)","noteIndex":0},"citationItems":[{"id":498,"uris":["http://zotero.org/users/6772479/items/9YKTE67B"],"itemData":{"id":498,"type":"article-journal","abstract":"The new techniques of genome context analysis — chromosomal gene clustering, protein fusions, occurrence profiles and shared regulatory sites — infer functional coupling between genes. In combination with metabolic reconstructions, these techniques can dramatically accelerate the pace of gene discovery.","container-title":"Current Opinion in Chemical Biology","DOI":"10.1016/S1367-5931(03)00027-9","ISSN":"1367-5931","issue":"2","journalAbbreviation":"Current Opinion in Chemical Biology","language":"en","page":"238-251","source":"ScienceDirect","title":"Missing genes in metabolic pathways: a comparative genomics approach","title-short":"Missing genes in metabolic pathways","volume":"7","author":[{"family":"Osterman","given":"Andrei"},{"family":"Overbeek","given":"Ross"}],"issued":{"date-parts":[["2003",4,1]]}}},{"id":507,"uris":["http://zotero.org/users/6772479/items/REHHW9RJ"],"itemData":{"id":507,"type":"article-journal","abstract":"Genome-scale metabolic modeling is a cornerstone of systems biology analysis of microbial organisms and communities, yet these genome-scale modeling efforts are invariably based on incomplete functional annotations. Annotated genomes typically contain 30–50% of genes without functional annotation, severely limiting our knowledge of the “parts lists” that the organisms have at their disposal. These incomplete annotations may be sufficient to derive a model of a core set of well-studied metabolic pathways that support growth in pure culture. However, pathways important for growth on unusual metabolites exchanged in complex microbial communities are often less understood, resulting in missing functional annotations in newly sequenced genomes.","container-title":"BMC Genomics","DOI":"10.1186/s12864-018-5221-9","ISSN":"1471-2164","issue":"1","journalAbbreviation":"BMC Genomics","page":"948","source":"BioMed Central","title":"Combining multiple functional annotation tools increases coverage of metabolic annotation","volume":"19","author":[{"family":"Griesemer","given":"Marc"},{"family":"Kimbrel","given":"Jeffrey A."},{"family":"Zhou","given":"Carol E."},{"family":"Navid","given":"Ali"},{"family":"D’haeseleer","given":"Patrik"}],"issued":{"date-parts":[["2018",12,19]]}}}],"schema":"https://github.com/citation-style-language/schema/raw/master/csl-citation.json"} </w:instrText>
      </w:r>
      <w:r>
        <w:fldChar w:fldCharType="separate"/>
      </w:r>
      <w:r w:rsidR="0078469C" w:rsidRPr="0078469C">
        <w:rPr>
          <w:rFonts w:ascii="Calibri" w:hAnsi="Calibri" w:cs="Calibri"/>
        </w:rPr>
        <w:t>(38,40)</w:t>
      </w:r>
      <w:r>
        <w:fldChar w:fldCharType="end"/>
      </w:r>
      <w:r>
        <w:t xml:space="preserve">. Thus, unanswered questions on the regulatory network and metabolism adaptation cannot be investigated by considering gene sequence only </w:t>
      </w:r>
      <w:r>
        <w:fldChar w:fldCharType="begin"/>
      </w:r>
      <w:r w:rsidR="0078469C">
        <w:instrText xml:space="preserve"> ADDIN ZOTERO_ITEM CSL_CITATION {"citationID":"fkQ62UoQ","properties":{"formattedCitation":"(41)","plainCitation":"(41)","noteIndex":0},"citationItems":[{"id":488,"uris":["http://zotero.org/users/6772479/items/7M2JV7H5"],"itemData":{"id":488,"type":"webpage","abstract":"In the post-genome era, questions concerning gene products, enzymes, and metabolism are returning to the forefront of life science research. Genetic information on its own does not fully account for an enzymes kinetic and regulatory properties or for the behavior of the enzymes within its particular cellular milieu. Unanswered questions about the regulation, integration, and adaptation of metabolism have led to a resurgence of interest in protein, enzymological, and metabolic research for understanding biological processes. Functional Metabolism: Regulation and Adaptation provides a comprehensive survey of metabolism. It includes an in-depth examination of the regulation of carbohydrates, lipids, and amino acids, and approaches to the study of enzyme regulation, signal transduction, and control of transcription and translation. The contributors-an internationally recognized group of researchers-also cover: * The metabolic basis of diabetes, obesity, and blood disorders * Oxidative stress and antioxidant defenses in health and disease * Novel perspectives on biochemical adaptation to environmental stress * Application of metabolic knowledge to developments in organ preservation and understanding the origin of life From the basics of metabolic regulation and adaptation to the latest relevant advances in the genetic, proteomic, and enzymatic basis of how cells regulate their functions, Functional Metabolism: Regulation and Adaptation offers the most exhaustive treatment of the subject currently available. It is an essential text for students and practitioners in biochemistry, cell and molecular biology, and biomedicine.","container-title":"Wiley.com","language":"en-ca","title":"Functional Metabolism: Regulation and Adaptation","title-short":"Functional Metabolism","URL":"https://www.wiley.com/en-ca/Functional+Metabolism%3A+Regulation+and+Adaptation-p-9780471410904","author":[{"family":"Kenneth B.","given":"Storey"}],"accessed":{"date-parts":[["2022",4,4]]},"issued":{"date-parts":[["2005"]]}}}],"schema":"https://github.com/citation-style-language/schema/raw/master/csl-citation.json"} </w:instrText>
      </w:r>
      <w:r>
        <w:fldChar w:fldCharType="separate"/>
      </w:r>
      <w:r w:rsidR="0078469C" w:rsidRPr="0078469C">
        <w:rPr>
          <w:rFonts w:ascii="Calibri" w:hAnsi="Calibri" w:cs="Calibri"/>
        </w:rPr>
        <w:t>(41)</w:t>
      </w:r>
      <w:r>
        <w:fldChar w:fldCharType="end"/>
      </w:r>
      <w:r>
        <w:t xml:space="preserve">. Here we present an analysis for clustering species based on enzymatic </w:t>
      </w:r>
      <w:r>
        <w:lastRenderedPageBreak/>
        <w:t xml:space="preserve">activities associated with their metabolism. As previously suggested </w:t>
      </w:r>
      <w:r>
        <w:fldChar w:fldCharType="begin"/>
      </w:r>
      <w:r w:rsidR="0078469C">
        <w:instrText xml:space="preserve"> ADDIN ZOTERO_ITEM CSL_CITATION {"citationID":"UcC5J9jD","properties":{"formattedCitation":"(42,43)","plainCitation":"(42,43)","noteIndex":0},"citationItems":[{"id":510,"uris":["http://zotero.org/users/6772479/items/3ZP7SRLV"],"itemData":{"id":510,"type":"article-journal","abstract":"In order to identify common and specific enzymatic activities associated with the metabolism of the three cellular domains of life, the conservation and variations between the enzyme contents of Bacteria, Archaea, and Eukarya organisms were evaluated. To this end, the content of enzymes belonging to a particular pathway and their abundance and distribution in 1507 organisms that have been annotated and deposited in the KEGG database were assessed. In addition, we evaluated the consecutive enzymatic reaction pairs obtained from metabolic pathway reactions and transformed into sequences of enzymatic reactions, with catalytic activities encoded in the Enzyme Commission numbers, which are linked by a substrate. Both analyses are complementary: the first considers individual reactions associated with each organism and metabolic map, and the second evaluates the functional associations between pairs of consecutive reactions. From these comparisons, we found a set of five enzymatic reactions that were widely distributed in all the organisms and considered here as universal to Bacteria, Archaea, and Eukarya; whereas 132 pairs out of 3151 reactions were identified as significant, only 5 of them were found to be widely distributed in all the taxonomic divisions. However, these universal reactions are not widely distributed along the metabolic maps, suggesting their dispensability to all metabolic processes. Finally, we found that universal reactions are also associated with ancestral domains, such as those related to phosphorus-containing groups with a phosphate group as acceptor or those related to the ribulose-phosphate binding barrel, triosephosphate isomerase, and D-ribose-5-phosphate isomerase (RpiA) lid domain, among others. Therefore, we consider that this analysis provides clues about the functional constraints associated with the repertoire of enzymatic functions per organism.","container-title":"PLOS ONE","DOI":"10.1371/journal.pone.0217083","ISSN":"1932-6203","issue":"5","journalAbbreviation":"PLOS ONE","language":"en","note":"publisher: Public Library of Science","page":"e0217083","source":"PLoS Journals","title":"Identification of functional signatures in the metabolism of the three cellular domains of life","volume":"14","author":[{"family":"Escobar-Turriza","given":"Pedro"},{"family":"Hernandez-Guerrero","given":"Rafael"},{"family":"Poot-Hernández","given":"Augusto Cesar"},{"family":"Rodríguez-Vázquez","given":"Katya"},{"family":"Ramírez-Prado","given":"Jorge"},{"family":"Pérez-Rueda","given":"Ernesto"}],"issued":{"date-parts":[["2019",5,28]]}}},{"id":513,"uris":["http://zotero.org/users/6772479/items/EDKB23TV"],"itemData":{"id":513,"type":"article-journal","abstract":"In order to understand how cellular metabolism has taken its modern form, the conservation and variations between metabolic pathways were evaluated by using a genetic algorithm (GA). The GA approach considered information on the complete metabolism of the bacterium Escherichia coli K-12, as deposited in the KEGG database, and the enzymes belonging to a particular pathway were transformed into enzymatic step sequences by using the breadth-first search algorithm. These sequences represent contiguous enzymes linked to each other, based on their catalytic activities as they are encoded in the Enzyme Commission numbers. In a posterior step, these sequences were compared using a GA in an all-against-all (pairwise comparisons) approach. Individual reactions were chosen based on their measure of fitness to act as parents of offspring, which constitute the new generation. The sequences compared were used to construct a similarity matrix (of fitness values) that was then considered to be clustered by using a k-medoids algorithm. A total of 34 clusters of conserved reactions were obtained, and their sequences were finally aligned with a multiple-sequence alignment GA optimized to align all the reaction sequences included in each group or cluster. From these comparisons, maps associated with the metabolism of similar compounds also contained similar enzymatic step sequences, reinforcing the Patchwork Model for the evolution of metabolism in E. coli K-12, an observation that can be expanded to other organisms, for which there is metabolism information. Finally, our mapping of these reactions is discussed, with illustrations from a particular case.","container-title":"Computational and Structural Biotechnology Journal","DOI":"10.1016/j.csbj.2015.04.001","ISSN":"2001-0370","journalAbbreviation":"Computational and Structural Biotechnology Journal","language":"en","page":"277-285","source":"ScienceDirect","title":"Comparison of Metabolic Pathways in Escherichia coli by Using Genetic Algorithms","volume":"13","author":[{"family":"Ortegon","given":"Patricia"},{"family":"Poot-Hernández","given":"Augusto C."},{"family":"Perez-Rueda","given":"Ernesto"},{"family":"Rodriguez-Vazquez","given":"Katya"}],"issued":{"date-parts":[["2015",1,1]]}}}],"schema":"https://github.com/citation-style-language/schema/raw/master/csl-citation.json"} </w:instrText>
      </w:r>
      <w:r>
        <w:fldChar w:fldCharType="separate"/>
      </w:r>
      <w:r w:rsidR="0078469C" w:rsidRPr="0078469C">
        <w:rPr>
          <w:rFonts w:ascii="Calibri" w:hAnsi="Calibri" w:cs="Calibri"/>
        </w:rPr>
        <w:t>(42,43)</w:t>
      </w:r>
      <w:r>
        <w:fldChar w:fldCharType="end"/>
      </w:r>
      <w:r>
        <w:t xml:space="preserve">, we consider only EC numbers for representing metabolic enzymes to allow the mapping of functions between organisms. In this analysis, we queried 317 organisms from the </w:t>
      </w:r>
      <w:proofErr w:type="spellStart"/>
      <w:r>
        <w:t>KinMod</w:t>
      </w:r>
      <w:proofErr w:type="spellEnd"/>
      <w:r>
        <w:t xml:space="preserve"> database, whose metabolism was annotated with at least one percent of four-level EC numbers with known regulators (see </w:t>
      </w:r>
      <w:r w:rsidR="0039063D">
        <w:t>supporting information</w:t>
      </w:r>
      <w:r>
        <w:t xml:space="preserve"> for MySQL query). Then</w:t>
      </w:r>
      <w:r w:rsidR="00F550EA">
        <w:t>,</w:t>
      </w:r>
      <w:r>
        <w:t xml:space="preserve"> we randomly sampled 174 organisms (sample size is calculated for a confidence interval of 95%) and analyzed the similarity of their metabolism based on available regulated EC numbers in each organism to perform a statistical comparison (</w:t>
      </w:r>
      <w:r w:rsidR="00F550EA">
        <w:t>Figure 8</w:t>
      </w:r>
      <w:r>
        <w:t xml:space="preserve">). </w:t>
      </w:r>
    </w:p>
    <w:p w14:paraId="21B852A4" w14:textId="5644FE94" w:rsidR="001C163C" w:rsidRDefault="00F550EA" w:rsidP="00D44C3E">
      <w:pPr>
        <w:pStyle w:val="Body"/>
      </w:pPr>
      <w:r>
        <w:t xml:space="preserve">Figure 8 </w:t>
      </w:r>
      <w:r w:rsidR="2CD3C95D">
        <w:t>illustrates distinct species clusters with the functional relationship between metabolism</w:t>
      </w:r>
      <w:r>
        <w:t xml:space="preserve"> </w:t>
      </w:r>
      <w:r w:rsidR="00B23B1C">
        <w:t>across species</w:t>
      </w:r>
      <w:r w:rsidR="2CD3C95D">
        <w:t>.</w:t>
      </w:r>
      <w:r w:rsidR="009E270A">
        <w:t xml:space="preserve"> </w:t>
      </w:r>
      <w:r w:rsidR="00E97D50">
        <w:t>As an instance, r</w:t>
      </w:r>
      <w:r w:rsidR="009E270A">
        <w:t>ed box A</w:t>
      </w:r>
      <w:r w:rsidR="2CD3C95D">
        <w:t xml:space="preserve"> </w:t>
      </w:r>
      <w:r w:rsidR="005B3310">
        <w:t xml:space="preserve">contains </w:t>
      </w:r>
      <w:r w:rsidR="00D9564F">
        <w:t xml:space="preserve">species belonging to </w:t>
      </w:r>
      <w:r w:rsidR="00D44C3E" w:rsidRPr="0942C85A">
        <w:rPr>
          <w:i/>
          <w:iCs/>
        </w:rPr>
        <w:t>Fabaceae</w:t>
      </w:r>
      <w:r w:rsidR="00D44C3E">
        <w:t>,</w:t>
      </w:r>
      <w:r w:rsidR="00D44C3E" w:rsidRPr="00D44C3E">
        <w:t xml:space="preserve"> </w:t>
      </w:r>
      <w:r w:rsidR="00D44C3E" w:rsidRPr="0942C85A">
        <w:rPr>
          <w:i/>
          <w:iCs/>
        </w:rPr>
        <w:t>Caryophyllales</w:t>
      </w:r>
      <w:r w:rsidR="00D44C3E">
        <w:t>,</w:t>
      </w:r>
      <w:r w:rsidR="00D44C3E" w:rsidRPr="00D44C3E">
        <w:t xml:space="preserve"> </w:t>
      </w:r>
      <w:proofErr w:type="spellStart"/>
      <w:r w:rsidR="00D44C3E" w:rsidRPr="0942C85A">
        <w:rPr>
          <w:i/>
          <w:iCs/>
        </w:rPr>
        <w:t>Solanales</w:t>
      </w:r>
      <w:proofErr w:type="spellEnd"/>
      <w:r w:rsidR="00D44C3E" w:rsidRPr="00D44C3E">
        <w:t xml:space="preserve"> </w:t>
      </w:r>
      <w:r w:rsidR="00D9564F">
        <w:t>and</w:t>
      </w:r>
      <w:r w:rsidR="00D44C3E" w:rsidRPr="00D44C3E">
        <w:t xml:space="preserve"> </w:t>
      </w:r>
      <w:proofErr w:type="spellStart"/>
      <w:r w:rsidR="00D44C3E" w:rsidRPr="0942C85A">
        <w:rPr>
          <w:i/>
          <w:iCs/>
        </w:rPr>
        <w:t>Poales</w:t>
      </w:r>
      <w:proofErr w:type="spellEnd"/>
      <w:r w:rsidR="00E1356A">
        <w:t xml:space="preserve"> orders. </w:t>
      </w:r>
      <w:r w:rsidR="00F5600D">
        <w:t>The</w:t>
      </w:r>
      <w:r w:rsidR="00D30F00">
        <w:t xml:space="preserve">se </w:t>
      </w:r>
      <w:r w:rsidR="00F5600D">
        <w:t xml:space="preserve">orders </w:t>
      </w:r>
      <w:r w:rsidR="005C23ED">
        <w:t xml:space="preserve">belong to </w:t>
      </w:r>
      <w:r w:rsidR="009A5BC6">
        <w:t xml:space="preserve">the class of </w:t>
      </w:r>
      <w:r w:rsidR="00222FDE" w:rsidRPr="0942C85A">
        <w:rPr>
          <w:i/>
          <w:iCs/>
        </w:rPr>
        <w:t>Magnoliopsida</w:t>
      </w:r>
      <w:r w:rsidR="00222FDE" w:rsidRPr="00222FDE">
        <w:t xml:space="preserve"> (flowering plants)</w:t>
      </w:r>
      <w:r w:rsidR="00E85A42">
        <w:t xml:space="preserve"> and include </w:t>
      </w:r>
      <w:r w:rsidR="001637EC">
        <w:t>families of bean</w:t>
      </w:r>
      <w:r w:rsidR="00F60D4B">
        <w:t>, to</w:t>
      </w:r>
      <w:r w:rsidR="006D143F">
        <w:t>mato</w:t>
      </w:r>
      <w:r w:rsidR="0026068E">
        <w:t xml:space="preserve">, </w:t>
      </w:r>
      <w:r w:rsidR="00553B8B">
        <w:t>spinach,</w:t>
      </w:r>
      <w:r w:rsidR="0026068E">
        <w:t xml:space="preserve"> and rice.</w:t>
      </w:r>
      <w:r w:rsidR="00C7153D">
        <w:t xml:space="preserve"> According</w:t>
      </w:r>
      <w:r w:rsidR="00954D67">
        <w:t>ly</w:t>
      </w:r>
      <w:r w:rsidR="002C02CF">
        <w:t xml:space="preserve">, the metabolic </w:t>
      </w:r>
      <w:r w:rsidR="00BE260D">
        <w:t>behavior</w:t>
      </w:r>
      <w:r w:rsidR="002C02CF">
        <w:t xml:space="preserve"> of these species</w:t>
      </w:r>
      <w:r w:rsidR="00553B8B">
        <w:t xml:space="preserve"> and their regulatory network</w:t>
      </w:r>
      <w:r w:rsidR="002C02CF">
        <w:t xml:space="preserve"> are</w:t>
      </w:r>
      <w:r w:rsidR="00310090">
        <w:t xml:space="preserve"> </w:t>
      </w:r>
      <w:r w:rsidR="00BE260D">
        <w:t xml:space="preserve">significantly related. </w:t>
      </w:r>
      <w:r w:rsidR="00F568D7">
        <w:t>To our knowledge, no metabolic similarity analysis has been performed on these species to validate this framework.</w:t>
      </w:r>
    </w:p>
    <w:p w14:paraId="0D6A4534" w14:textId="56CFCB5E" w:rsidR="00AC6087" w:rsidRDefault="009D26D0" w:rsidP="0078469C">
      <w:pPr>
        <w:pStyle w:val="Body"/>
      </w:pPr>
      <w:r>
        <w:t>As another</w:t>
      </w:r>
      <w:r w:rsidR="2CD3C95D">
        <w:t xml:space="preserve"> example, red box </w:t>
      </w:r>
      <w:r w:rsidR="00A6191E">
        <w:t xml:space="preserve">B </w:t>
      </w:r>
      <w:r w:rsidR="2CD3C95D">
        <w:t>contains mammalians (</w:t>
      </w:r>
      <w:r w:rsidR="00297AED" w:rsidRPr="0942C85A">
        <w:rPr>
          <w:i/>
          <w:iCs/>
        </w:rPr>
        <w:t>H</w:t>
      </w:r>
      <w:r w:rsidR="2CD3C95D" w:rsidRPr="0942C85A">
        <w:rPr>
          <w:i/>
          <w:iCs/>
        </w:rPr>
        <w:t>omo sapiens</w:t>
      </w:r>
      <w:r w:rsidR="2CD3C95D">
        <w:t xml:space="preserve"> and rodents such as </w:t>
      </w:r>
      <w:r w:rsidR="2CD3C95D" w:rsidRPr="0942C85A">
        <w:rPr>
          <w:i/>
          <w:iCs/>
        </w:rPr>
        <w:t>Rattus norvegicus)</w:t>
      </w:r>
      <w:r w:rsidR="2CD3C95D">
        <w:rPr>
          <w:lang w:bidi="fa-IR"/>
        </w:rPr>
        <w:t xml:space="preserve"> and an </w:t>
      </w:r>
      <w:proofErr w:type="spellStart"/>
      <w:r w:rsidR="2CD3C95D">
        <w:rPr>
          <w:lang w:bidi="fa-IR"/>
        </w:rPr>
        <w:t>a</w:t>
      </w:r>
      <w:r w:rsidR="2CD3C95D" w:rsidRPr="00724D17">
        <w:rPr>
          <w:lang w:bidi="fa-IR"/>
        </w:rPr>
        <w:t>ctinopteri</w:t>
      </w:r>
      <w:proofErr w:type="spellEnd"/>
      <w:r w:rsidR="2CD3C95D">
        <w:rPr>
          <w:lang w:bidi="fa-IR"/>
        </w:rPr>
        <w:t xml:space="preserve"> species, </w:t>
      </w:r>
      <w:r w:rsidR="2CD3C95D" w:rsidRPr="0942C85A">
        <w:rPr>
          <w:i/>
          <w:iCs/>
          <w:lang w:bidi="fa-IR"/>
        </w:rPr>
        <w:t>Danio rerio</w:t>
      </w:r>
      <w:r w:rsidR="2CD3C95D" w:rsidRPr="00413531">
        <w:rPr>
          <w:lang w:bidi="fa-IR"/>
        </w:rPr>
        <w:t xml:space="preserve"> </w:t>
      </w:r>
      <w:r w:rsidR="2CD3C95D">
        <w:rPr>
          <w:lang w:bidi="fa-IR"/>
        </w:rPr>
        <w:t xml:space="preserve">(zebrafish). According to this analysis, </w:t>
      </w:r>
      <w:proofErr w:type="spellStart"/>
      <w:r w:rsidR="2CD3C95D">
        <w:rPr>
          <w:lang w:bidi="fa-IR"/>
        </w:rPr>
        <w:t>a</w:t>
      </w:r>
      <w:r w:rsidR="2CD3C95D" w:rsidRPr="00DF40FD">
        <w:rPr>
          <w:lang w:bidi="fa-IR"/>
        </w:rPr>
        <w:t>ctinopteri</w:t>
      </w:r>
      <w:proofErr w:type="spellEnd"/>
      <w:r w:rsidR="2CD3C95D">
        <w:rPr>
          <w:lang w:bidi="fa-IR"/>
        </w:rPr>
        <w:t xml:space="preserve"> and </w:t>
      </w:r>
      <w:r w:rsidR="000801F4" w:rsidRPr="0942C85A">
        <w:rPr>
          <w:i/>
          <w:iCs/>
          <w:lang w:bidi="fa-IR"/>
        </w:rPr>
        <w:t>H</w:t>
      </w:r>
      <w:r w:rsidR="2CD3C95D" w:rsidRPr="0942C85A">
        <w:rPr>
          <w:i/>
          <w:iCs/>
          <w:lang w:bidi="fa-IR"/>
        </w:rPr>
        <w:t>omo sapiens</w:t>
      </w:r>
      <w:r w:rsidR="2CD3C95D">
        <w:rPr>
          <w:lang w:bidi="fa-IR"/>
        </w:rPr>
        <w:t xml:space="preserve"> are likely to be metabolically related, although evolutionarily distinct. Many studies </w:t>
      </w:r>
      <w:r w:rsidR="00AC6087">
        <w:rPr>
          <w:lang w:bidi="fa-IR"/>
        </w:rPr>
        <w:fldChar w:fldCharType="begin"/>
      </w:r>
      <w:r w:rsidR="0078469C">
        <w:rPr>
          <w:lang w:bidi="fa-IR"/>
        </w:rPr>
        <w:instrText xml:space="preserve"> ADDIN ZOTERO_ITEM CSL_CITATION {"citationID":"KxVOA0Qc","properties":{"formattedCitation":"(44,45)","plainCitation":"(44,45)","noteIndex":0},"citationItems":[{"id":495,"uris":["http://zotero.org/users/6772479/items/SKYZM87D"],"itemData":{"id":495,"type":"article-journal","abstract":"In chordate phylogeny, changes in the nervous system, jaws, and appendages transformed meek filter feeders into fearsome predators1. Gene duplication is thought to promote such innovation2. Vertebrate ancestors probably had single copies of genes now found in multiple copies in vertebrates3 and gene maps suggest that this occurred by polyploidization2–7. It has been suggested that one genome duplication event occurred before, and one after the divergence of ray-finned and lobe-finned fishes5. Holland et al., however, have argued that because various vertebrates have several HOX clusters, two rounds of duplication occurred before the origin of jawed fishes3. Such gene-number data, however, do not distinguish between tandem duplications and polyploidization events, nor whether independent duplications occurred in different lineages. To investigate these matters, we mapped 144 zebrafish genes and compared the resulting map with mammalian maps. Comparison revealed large conserved chromosome segments. Because duplicated chromosome segments in zebrafish often correspond with specific chromosome segments in mammals, it is likely that two polyploidization events occurred prior to the divergence of fish and mammal lineages. This zebrafish gene map will facilitate molecular identification of mutated zebra-fish genes, which can suggest functions for human genes known only by sequence.","container-title":"Nature Genetics","DOI":"10.1038/ng0498-345","ISSN":"1546-1718","issue":"4","journalAbbreviation":"Nat Genet","language":"en","note":"number: 4\npublisher: Nature Publishing Group","page":"345-349","source":"www.nature.com","title":"Vertebrate genome evolution and the zebrafish gene map","volume":"18","author":[{"family":"Postlethwait","given":"John H."},{"family":"Yan","given":"Yi-Lin"},{"family":"Gates","given":"Michael A."},{"family":"Horne","given":"Sally"},{"family":"Amores","given":"Angel"},{"family":"Brownlie","given":"Alison"},{"family":"Donovan","given":"Adriana"},{"family":"Egan","given":"Elizabeth S."},{"family":"Force","given":"Allan"},{"family":"Gong","given":"Zhiyuan"},{"family":"Goutel","given":"Carole"},{"family":"Fritz","given":"Andreas"},{"family":"Kelsh","given":"Robert"},{"family":"Knapik","given":"Ela"},{"family":"Liao","given":"Eric"},{"family":"Paw","given":"Barry"},{"family":"Ransom","given":"David"},{"family":"Singer","given":"Amy"},{"family":"Thomson","given":"Margaret"},{"family":"Abduljabbar","given":"Tariq S."},{"family":"Yelick","given":"Pam"},{"family":"Beier","given":"Dave"},{"family":"Joly","given":"J.-S."},{"family":"Larhammar","given":"Dan"},{"family":"Rosa","given":"Frederic"},{"family":"Westerfield","given":"Monte"},{"family":"Zon","given":"Leonard I."},{"family":"Johnson","given":"Steve L."},{"family":"Talbot","given":"William S."}],"issued":{"date-parts":[["1998",4]]}}},{"id":485,"uris":["http://zotero.org/users/6772479/items/F9XKRZAF"],"itemData":{"id":485,"type":"chapter","abstract":"Zebrafish (Danio rerio) have been extensively utilized for understanding mechanisms of development. These studies have led to a wealth of resources including genetic tools, informational databases, and husbandry methods. In spite of all these resources, zebrafish have been underutilized for exploring pathophysiology of disease and the aging process. Zebrafish offer several advantages over mammalian models for these studies, including the ability to perform saturation mutagenesis and the capability to contain thousands of animals in a small space. In this review, we will discuss the use of mature zebrafish as an animal model. The challenges of developing and maintaining a colony of aging zebrafish will be addressed. Specific examples to support the use of mature zebrafish as an animal model will be provided including the demonstration of clinical pathology and that age-associated changes in various phenotypes can be observed in aging zebrafish.","container-title":"Conn's Handbook of Models for Human Aging (Second Edition)","ISBN":"978-0-12-811353-0","language":"en","note":"DOI: 10.1016/B978-0-12-811353-0.00026-9","page":"351-359","publisher":"Academic Press","source":"ScienceDirect","title":"Chapter 26 - The Use of Mature Zebrafish (Danio rerio) as a Model for Human Aging and Disease","URL":"https://www.sciencedirect.com/science/article/pii/B9780128113530000269","author":[{"family":"Keller","given":"Jill M."},{"family":"Keller","given":"Evan T."}],"editor":[{"family":"Ram","given":"Jeffrey L."},{"family":"Conn","given":"P. Michael"}],"accessed":{"date-parts":[["2022",4,3]]},"issued":{"date-parts":[["2018",1,1]]}}}],"schema":"https://github.com/citation-style-language/schema/raw/master/csl-citation.json"} </w:instrText>
      </w:r>
      <w:r w:rsidR="00AC6087">
        <w:rPr>
          <w:lang w:bidi="fa-IR"/>
        </w:rPr>
        <w:fldChar w:fldCharType="separate"/>
      </w:r>
      <w:r w:rsidR="0078469C" w:rsidRPr="0078469C">
        <w:rPr>
          <w:rFonts w:ascii="Calibri" w:hAnsi="Calibri" w:cs="Calibri"/>
        </w:rPr>
        <w:t>(44,45)</w:t>
      </w:r>
      <w:r w:rsidR="00AC6087">
        <w:rPr>
          <w:lang w:bidi="fa-IR"/>
        </w:rPr>
        <w:fldChar w:fldCharType="end"/>
      </w:r>
      <w:r w:rsidR="2CD3C95D">
        <w:rPr>
          <w:lang w:bidi="fa-IR"/>
        </w:rPr>
        <w:t xml:space="preserve"> suggest that </w:t>
      </w:r>
      <w:r w:rsidR="2CD3C95D">
        <w:t xml:space="preserve">zebrafish can be used in gene knockout studies as 70% of human genes have shown similar properties and functionality to the zebrafish genome, compared to 80% of human genes to the rodents </w:t>
      </w:r>
      <w:r w:rsidR="00057DDC">
        <w:t xml:space="preserve">genes </w:t>
      </w:r>
      <w:r w:rsidR="00AC6087">
        <w:fldChar w:fldCharType="begin"/>
      </w:r>
      <w:r w:rsidR="0078469C">
        <w:instrText xml:space="preserve"> ADDIN ZOTERO_ITEM CSL_CITATION {"citationID":"lBPsm1Gr","properties":{"formattedCitation":"(44,46)","plainCitation":"(44,46)","noteIndex":0},"citationItems":[{"id":492,"uris":["http://zotero.org/users/6772479/items/WFAXFJFC"],"itemData":{"id":492,"type":"article-journal","abstract":"Zebrafish have several advantages compared to other vertebrate models used in modeling human diseases, particularly for large-scale genetic mutant and therapeutic compound screenings, and other biomedical research applications. With the impactful developments of CRISPR and next-generation sequencing technology, disease modeling in zebrafish is accelerating the understanding of the molecular mechanisms of human genetic diseases. These efforts are fundamental for the future of precision medicine because they provide new diagnostic and therapeutic solutions. This review focuses on zebrafish disease models for biomedical research, mainly in developmental disorders, mental disorders, and metabolic diseases.","container-title":"Experimental &amp; Molecular Medicine","DOI":"10.1038/s12276-021-00571-5","ISSN":"2092-6413","issue":"3","journalAbbreviation":"Exp Mol Med","language":"en","note":"number: 3\npublisher: Nature Publishing Group","page":"310-317","source":"www.nature.com","title":"Zebrafish as an animal model for biomedical research","volume":"53","author":[{"family":"Choi","given":"Tae-Young"},{"family":"Choi","given":"Tae-Ik"},{"family":"Lee","given":"Yu-Ri"},{"family":"Choe","given":"Seong-Kyu"},{"family":"Kim","given":"Cheol-Hee"}],"issued":{"date-parts":[["2021",3]]}}},{"id":495,"uris":["http://zotero.org/users/6772479/items/SKYZM87D"],"itemData":{"id":495,"type":"article-journal","abstract":"In chordate phylogeny, changes in the nervous system, jaws, and appendages transformed meek filter feeders into fearsome predators1. Gene duplication is thought to promote such innovation2. Vertebrate ancestors probably had single copies of genes now found in multiple copies in vertebrates3 and gene maps suggest that this occurred by polyploidization2–7. It has been suggested that one genome duplication event occurred before, and one after the divergence of ray-finned and lobe-finned fishes5. Holland et al., however, have argued that because various vertebrates have several HOX clusters, two rounds of duplication occurred before the origin of jawed fishes3. Such gene-number data, however, do not distinguish between tandem duplications and polyploidization events, nor whether independent duplications occurred in different lineages. To investigate these matters, we mapped 144 zebrafish genes and compared the resulting map with mammalian maps. Comparison revealed large conserved chromosome segments. Because duplicated chromosome segments in zebrafish often correspond with specific chromosome segments in mammals, it is likely that two polyploidization events occurred prior to the divergence of fish and mammal lineages. This zebrafish gene map will facilitate molecular identification of mutated zebra-fish genes, which can suggest functions for human genes known only by sequence.","container-title":"Nature Genetics","DOI":"10.1038/ng0498-345","ISSN":"1546-1718","issue":"4","journalAbbreviation":"Nat Genet","language":"en","note":"number: 4\npublisher: Nature Publishing Group","page":"345-349","source":"www.nature.com","title":"Vertebrate genome evolution and the zebrafish gene map","volume":"18","author":[{"family":"Postlethwait","given":"John H."},{"family":"Yan","given":"Yi-Lin"},{"family":"Gates","given":"Michael A."},{"family":"Horne","given":"Sally"},{"family":"Amores","given":"Angel"},{"family":"Brownlie","given":"Alison"},{"family":"Donovan","given":"Adriana"},{"family":"Egan","given":"Elizabeth S."},{"family":"Force","given":"Allan"},{"family":"Gong","given":"Zhiyuan"},{"family":"Goutel","given":"Carole"},{"family":"Fritz","given":"Andreas"},{"family":"Kelsh","given":"Robert"},{"family":"Knapik","given":"Ela"},{"family":"Liao","given":"Eric"},{"family":"Paw","given":"Barry"},{"family":"Ransom","given":"David"},{"family":"Singer","given":"Amy"},{"family":"Thomson","given":"Margaret"},{"family":"Abduljabbar","given":"Tariq S."},{"family":"Yelick","given":"Pam"},{"family":"Beier","given":"Dave"},{"family":"Joly","given":"J.-S."},{"family":"Larhammar","given":"Dan"},{"family":"Rosa","given":"Frederic"},{"family":"Westerfield","given":"Monte"},{"family":"Zon","given":"Leonard I."},{"family":"Johnson","given":"Steve L."},{"family":"Talbot","given":"William S."}],"issued":{"date-parts":[["1998",4]]}}}],"schema":"https://github.com/citation-style-language/schema/raw/master/csl-citation.json"} </w:instrText>
      </w:r>
      <w:r w:rsidR="00AC6087">
        <w:fldChar w:fldCharType="separate"/>
      </w:r>
      <w:r w:rsidR="0078469C" w:rsidRPr="0078469C">
        <w:rPr>
          <w:rFonts w:ascii="Calibri" w:hAnsi="Calibri" w:cs="Calibri"/>
        </w:rPr>
        <w:t>(44,46)</w:t>
      </w:r>
      <w:r w:rsidR="00AC6087">
        <w:fldChar w:fldCharType="end"/>
      </w:r>
      <w:r w:rsidR="2CD3C95D">
        <w:t xml:space="preserve">. Here, we propose that zebrafish’s functional metabolism and regulatory network are also comparable to </w:t>
      </w:r>
      <w:r w:rsidR="00297AED" w:rsidRPr="00B23B1C">
        <w:rPr>
          <w:i/>
          <w:iCs/>
        </w:rPr>
        <w:t>H</w:t>
      </w:r>
      <w:r w:rsidR="2CD3C95D" w:rsidRPr="00B23B1C">
        <w:rPr>
          <w:i/>
          <w:iCs/>
        </w:rPr>
        <w:t>omo sapiens</w:t>
      </w:r>
      <w:r w:rsidR="2CD3C95D">
        <w:t>, with a similarity score of 5</w:t>
      </w:r>
      <w:r w:rsidR="2CD3C95D" w:rsidRPr="009430C5">
        <w:t>9</w:t>
      </w:r>
      <w:r w:rsidR="2CD3C95D">
        <w:t>.</w:t>
      </w:r>
      <w:r w:rsidR="2CD3C95D" w:rsidRPr="009430C5">
        <w:t>3</w:t>
      </w:r>
      <w:r w:rsidR="2CD3C95D">
        <w:t xml:space="preserve"> %. At the same time, mammalian cell similarity scores to </w:t>
      </w:r>
      <w:r w:rsidR="00B23B1C" w:rsidRPr="00B23B1C">
        <w:rPr>
          <w:i/>
          <w:iCs/>
        </w:rPr>
        <w:t>H</w:t>
      </w:r>
      <w:r w:rsidR="2CD3C95D" w:rsidRPr="00B23B1C">
        <w:rPr>
          <w:i/>
          <w:iCs/>
        </w:rPr>
        <w:t>omo sapiens</w:t>
      </w:r>
      <w:r w:rsidR="2CD3C95D">
        <w:t xml:space="preserve"> vary between 5</w:t>
      </w:r>
      <w:r w:rsidR="2CD3C95D" w:rsidRPr="00743D71">
        <w:t>1</w:t>
      </w:r>
      <w:r w:rsidR="2CD3C95D">
        <w:t xml:space="preserve">.8 % in </w:t>
      </w:r>
      <w:proofErr w:type="spellStart"/>
      <w:r w:rsidR="2CD3C95D" w:rsidRPr="0942C85A">
        <w:rPr>
          <w:i/>
          <w:iCs/>
        </w:rPr>
        <w:t>Mesocricetus</w:t>
      </w:r>
      <w:proofErr w:type="spellEnd"/>
      <w:r w:rsidR="2CD3C95D" w:rsidRPr="0942C85A">
        <w:rPr>
          <w:i/>
          <w:iCs/>
        </w:rPr>
        <w:t xml:space="preserve"> auratus</w:t>
      </w:r>
      <w:r w:rsidR="2CD3C95D">
        <w:t xml:space="preserve"> to 6</w:t>
      </w:r>
      <w:r w:rsidR="2CD3C95D" w:rsidRPr="00A44E4F">
        <w:t>8</w:t>
      </w:r>
      <w:r w:rsidR="2CD3C95D">
        <w:t xml:space="preserve">.9 % in </w:t>
      </w:r>
      <w:r w:rsidR="2CD3C95D" w:rsidRPr="0942C85A">
        <w:rPr>
          <w:i/>
          <w:iCs/>
        </w:rPr>
        <w:t>Rattus norvegicus</w:t>
      </w:r>
      <w:r w:rsidR="2CD3C95D">
        <w:t xml:space="preserve">. Due to these metabolic similarities, new findings </w:t>
      </w:r>
      <w:r w:rsidR="00AC6087">
        <w:fldChar w:fldCharType="begin"/>
      </w:r>
      <w:r w:rsidR="0078469C">
        <w:instrText xml:space="preserve"> ADDIN ZOTERO_ITEM CSL_CITATION {"citationID":"7E549nvY","properties":{"formattedCitation":"(45\\uc0\\u8211{}47)","plainCitation":"(45–47)","noteIndex":0},"citationItems":[{"id":485,"uris":["http://zotero.org/users/6772479/items/F9XKRZAF"],"itemData":{"id":485,"type":"chapter","abstract":"Zebrafish (Danio rerio) have been extensively utilized for understanding mechanisms of development. These studies have led to a wealth of resources including genetic tools, informational databases, and husbandry methods. In spite of all these resources, zebrafish have been underutilized for exploring pathophysiology of disease and the aging process. Zebrafish offer several advantages over mammalian models for these studies, including the ability to perform saturation mutagenesis and the capability to contain thousands of animals in a small space. In this review, we will discuss the use of mature zebrafish as an animal model. The challenges of developing and maintaining a colony of aging zebrafish will be addressed. Specific examples to support the use of mature zebrafish as an animal model will be provided including the demonstration of clinical pathology and that age-associated changes in various phenotypes can be observed in aging zebrafish.","container-title":"Conn's Handbook of Models for Human Aging (Second Edition)","ISBN":"978-0-12-811353-0","language":"en","note":"DOI: 10.1016/B978-0-12-811353-0.00026-9","page":"351-359","publisher":"Academic Press","source":"ScienceDirect","title":"Chapter 26 - The Use of Mature Zebrafish (Danio rerio) as a Model for Human Aging and Disease","URL":"https://www.sciencedirect.com/science/article/pii/B9780128113530000269","author":[{"family":"Keller","given":"Jill M."},{"family":"Keller","given":"Evan T."}],"editor":[{"family":"Ram","given":"Jeffrey L."},{"family":"Conn","given":"P. Michael"}],"accessed":{"date-parts":[["2022",4,3]]},"issued":{"date-parts":[["2018",1,1]]}}},{"id":492,"uris":["http://zotero.org/users/6772479/items/WFAXFJFC"],"itemData":{"id":492,"type":"article-journal","abstract":"Zebrafish have several advantages compared to other vertebrate models used in modeling human diseases, particularly for large-scale genetic mutant and therapeutic compound screenings, and other biomedical research applications. With the impactful developments of CRISPR and next-generation sequencing technology, disease modeling in zebrafish is accelerating the understanding of the molecular mechanisms of human genetic diseases. These efforts are fundamental for the future of precision medicine because they provide new diagnostic and therapeutic solutions. This review focuses on zebrafish disease models for biomedical research, mainly in developmental disorders, mental disorders, and metabolic diseases.","container-title":"Experimental &amp; Molecular Medicine","DOI":"10.1038/s12276-021-00571-5","ISSN":"2092-6413","issue":"3","journalAbbreviation":"Exp Mol Med","language":"en","note":"number: 3\npublisher: Nature Publishing Group","page":"310-317","source":"www.nature.com","title":"Zebrafish as an animal model for biomedical research","volume":"53","author":[{"family":"Choi","given":"Tae-Young"},{"family":"Choi","given":"Tae-Ik"},{"family":"Lee","given":"Yu-Ri"},{"family":"Choe","given":"Seong-Kyu"},{"family":"Kim","given":"Cheol-Hee"}],"issued":{"date-parts":[["2021",3]]}}},{"id":516,"uris":["http://zotero.org/users/6772479/items/E4MCHNHZ"],"itemData":{"id":516,"type":"article-journal","abstract":"Phenotypic screening has been one of the most effective approaches to drug discovery, but only a subset of disease-associated phenotypes can be modelled in cultured cells. Zebrafish exhibit a much broader range of disease-associated phenotypes, including disorders of physiology, metabolism and behaviour, while retaining the ability to be used for high-throughput applications.Zebrafish are phylogenetically more distant from humans than rodents are, but they possess orthologues of 82% of human disease-associated genes. In many cases, they exhibit physiological and pharmacological conservation that approaches (and occasionally surpasses) that of rodents.Zebrafish screens have discovered a few compounds that have made it to advanced preclinical and clinical trials, including new compound classes and repurposed drugs.Zebrafish have been used in several toxicology applications, including the screening of large compound collections for potential liabilities.Although target identification remains a challenge for phenotype-based small-molecule discovery, rich databases of zebrafish phenotypes have facilitated the identification of targets for several small molecules.Rapid advances in genome editing and high-throughput phenotyping point to promising new applications for zebrafish in drug discovery over the coming years, including the discovery of compounds that suppress disease phenotypes associated with specific human mutations.","container-title":"Nature Reviews Drug Discovery","DOI":"10.1038/nrd4627","ISSN":"1474-1784","issue":"10","journalAbbreviation":"Nat Rev Drug Discov","language":"en","note":"number: 10\npublisher: Nature Publishing Group","page":"721-731","source":"www.nature.com","title":"Zebrafish as tools for drug discovery","volume":"14","author":[{"family":"MacRae","given":"Calum A."},{"family":"Peterson","given":"Randall T."}],"issued":{"date-parts":[["2015",10]]}}}],"schema":"https://github.com/citation-style-language/schema/raw/master/csl-citation.json"} </w:instrText>
      </w:r>
      <w:r w:rsidR="00AC6087">
        <w:fldChar w:fldCharType="separate"/>
      </w:r>
      <w:r w:rsidR="0078469C" w:rsidRPr="0078469C">
        <w:rPr>
          <w:rFonts w:ascii="Calibri" w:hAnsi="Calibri" w:cs="Calibri"/>
          <w:szCs w:val="24"/>
        </w:rPr>
        <w:t>(45–47)</w:t>
      </w:r>
      <w:r w:rsidR="00AC6087">
        <w:fldChar w:fldCharType="end"/>
      </w:r>
      <w:r w:rsidR="2CD3C95D">
        <w:t xml:space="preserve"> </w:t>
      </w:r>
      <w:r w:rsidR="00B23B1C">
        <w:t xml:space="preserve">have </w:t>
      </w:r>
      <w:r w:rsidR="2CD3C95D">
        <w:t xml:space="preserve">utilized zebrafish for drug discovery and investigating </w:t>
      </w:r>
      <w:r w:rsidR="00057DDC">
        <w:t xml:space="preserve">the effects of </w:t>
      </w:r>
      <w:r w:rsidR="2CD3C95D">
        <w:t xml:space="preserve">xenobiotics on metabolic pathways. Similarly, other clusters </w:t>
      </w:r>
      <w:r w:rsidR="00B23B1C">
        <w:t xml:space="preserve">in Figure 8 </w:t>
      </w:r>
      <w:r w:rsidR="2CD3C95D">
        <w:t xml:space="preserve">can be interpreted, and functional metabolism can be compared.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C6087" w14:paraId="15FAFF07" w14:textId="77777777" w:rsidTr="002F636E">
        <w:tc>
          <w:tcPr>
            <w:tcW w:w="9360" w:type="dxa"/>
          </w:tcPr>
          <w:p w14:paraId="74B31A0B" w14:textId="2E184486" w:rsidR="00AC6087" w:rsidRDefault="00AC6087" w:rsidP="0047787E">
            <w:pPr>
              <w:pStyle w:val="Body"/>
              <w:ind w:firstLine="0"/>
            </w:pPr>
          </w:p>
        </w:tc>
      </w:tr>
      <w:tr w:rsidR="00AC6087" w14:paraId="497D1886" w14:textId="77777777" w:rsidTr="002F636E">
        <w:tc>
          <w:tcPr>
            <w:tcW w:w="9360" w:type="dxa"/>
          </w:tcPr>
          <w:p w14:paraId="591659BA" w14:textId="58B9A9AF" w:rsidR="00AC6087" w:rsidRDefault="00AC6087" w:rsidP="00FF035F">
            <w:pPr>
              <w:pStyle w:val="Caption"/>
              <w:jc w:val="center"/>
            </w:pPr>
            <w:bookmarkStart w:id="31" w:name="_Ref99994929"/>
            <w:bookmarkStart w:id="32" w:name="_Toc100776623"/>
            <w:r>
              <w:lastRenderedPageBreak/>
              <w:t>Figure</w:t>
            </w:r>
            <w:bookmarkEnd w:id="31"/>
            <w:r w:rsidR="00E36F3D">
              <w:t xml:space="preserve"> </w:t>
            </w:r>
            <w:r w:rsidR="00E1030D">
              <w:t>8</w:t>
            </w:r>
            <w:r w:rsidR="0074744B">
              <w:rPr>
                <w:noProof/>
              </w:rPr>
              <w:t>:</w:t>
            </w:r>
            <w:r>
              <w:t xml:space="preserve"> </w:t>
            </w:r>
            <w:r w:rsidR="00B23B1C">
              <w:t>A</w:t>
            </w:r>
            <w:r>
              <w:t xml:space="preserve"> cluster map of a </w:t>
            </w:r>
            <w:r w:rsidR="00C17B6A">
              <w:t xml:space="preserve">random </w:t>
            </w:r>
            <w:r>
              <w:t>sample of 174 models based on their similarity in functional metabolism.</w:t>
            </w:r>
            <w:r w:rsidR="00936BC2">
              <w:t xml:space="preserve"> Red box A contains species belonging to </w:t>
            </w:r>
            <w:r w:rsidR="00936BC2" w:rsidRPr="00E85A42">
              <w:rPr>
                <w:i/>
                <w:iCs w:val="0"/>
              </w:rPr>
              <w:t>Magnoliopsida</w:t>
            </w:r>
            <w:r w:rsidR="00936BC2" w:rsidRPr="00222FDE">
              <w:t xml:space="preserve"> (flowering plants)</w:t>
            </w:r>
            <w:r w:rsidR="00936BC2">
              <w:t xml:space="preserve"> class. </w:t>
            </w:r>
            <w:r w:rsidR="00965535">
              <w:t xml:space="preserve">Box B include species of class Mammalia and </w:t>
            </w:r>
            <w:proofErr w:type="spellStart"/>
            <w:r w:rsidR="00965535">
              <w:t>Actinopteri</w:t>
            </w:r>
            <w:proofErr w:type="spellEnd"/>
            <w:r w:rsidR="00965535">
              <w:t>.</w:t>
            </w:r>
            <w:bookmarkEnd w:id="32"/>
          </w:p>
        </w:tc>
      </w:tr>
    </w:tbl>
    <w:p w14:paraId="3146CF37" w14:textId="5C731CF7" w:rsidR="00D37A34" w:rsidRPr="00B23B1C" w:rsidRDefault="00CB4C36" w:rsidP="00B23B1C">
      <w:pPr>
        <w:pStyle w:val="Heading1"/>
        <w:numPr>
          <w:ilvl w:val="0"/>
          <w:numId w:val="0"/>
        </w:numPr>
        <w:ind w:left="360" w:hanging="360"/>
        <w:rPr>
          <w:b/>
          <w:bCs/>
        </w:rPr>
      </w:pPr>
      <w:bookmarkStart w:id="33" w:name="_Toc100776608"/>
      <w:r w:rsidRPr="00B23B1C">
        <w:rPr>
          <w:b/>
          <w:bCs/>
        </w:rPr>
        <w:t>Discussion</w:t>
      </w:r>
      <w:bookmarkEnd w:id="33"/>
    </w:p>
    <w:p w14:paraId="5DB8C5B5" w14:textId="1F5D46F1" w:rsidR="002652B9" w:rsidRDefault="00DD412F" w:rsidP="002652B9">
      <w:pPr>
        <w:pStyle w:val="Body"/>
      </w:pPr>
      <w:r>
        <w:t xml:space="preserve">Currently, </w:t>
      </w:r>
      <w:r w:rsidR="002652B9">
        <w:t xml:space="preserve">the application of kinetic models is limited due to a lack of a standard platform for presenting multi-omics data across organisms. Current kinetic models focus only on </w:t>
      </w:r>
      <w:r w:rsidR="002652B9" w:rsidRPr="00941080">
        <w:rPr>
          <w:i/>
          <w:iCs/>
        </w:rPr>
        <w:t>E.</w:t>
      </w:r>
      <w:r w:rsidR="002652B9">
        <w:t xml:space="preserve"> </w:t>
      </w:r>
      <w:r w:rsidR="002652B9" w:rsidRPr="00FF035F">
        <w:rPr>
          <w:i/>
          <w:iCs/>
        </w:rPr>
        <w:t xml:space="preserve">coli </w:t>
      </w:r>
      <w:r w:rsidR="002652B9">
        <w:t xml:space="preserve">core metabolism and neglect most regulatory interactions in metabolism. Nevertheless, the accuracy of such models has significantly improved over the years, and they continue to include more data points on the </w:t>
      </w:r>
      <w:r w:rsidR="002652B9" w:rsidRPr="008B4C37">
        <w:rPr>
          <w:i/>
          <w:iCs/>
        </w:rPr>
        <w:t>E</w:t>
      </w:r>
      <w:r w:rsidR="002652B9" w:rsidRPr="00727640">
        <w:rPr>
          <w:i/>
          <w:iCs/>
        </w:rPr>
        <w:t xml:space="preserve">. </w:t>
      </w:r>
      <w:r w:rsidR="002652B9" w:rsidRPr="00FA5BB6">
        <w:rPr>
          <w:i/>
          <w:iCs/>
        </w:rPr>
        <w:t>coli</w:t>
      </w:r>
      <w:r w:rsidR="002652B9">
        <w:t xml:space="preserve"> model. </w:t>
      </w:r>
      <w:r w:rsidR="00812ADF">
        <w:t xml:space="preserve"> The</w:t>
      </w:r>
      <w:r w:rsidR="002652B9">
        <w:t xml:space="preserve"> </w:t>
      </w:r>
      <w:proofErr w:type="spellStart"/>
      <w:r w:rsidR="00642514">
        <w:t>KinMod</w:t>
      </w:r>
      <w:proofErr w:type="spellEnd"/>
      <w:r w:rsidR="00642514">
        <w:t xml:space="preserve"> database</w:t>
      </w:r>
      <w:r>
        <w:t xml:space="preserve"> can</w:t>
      </w:r>
      <w:r w:rsidR="00C47C41">
        <w:t xml:space="preserve"> </w:t>
      </w:r>
      <w:r w:rsidR="002652B9">
        <w:t>facilitate kinetic model construction by providing standardized data points on the metabolism, especially the regulatory network.</w:t>
      </w:r>
    </w:p>
    <w:p w14:paraId="3EC247B4" w14:textId="2CCA33D3" w:rsidR="002663D6" w:rsidRDefault="00386DC0" w:rsidP="0052561D">
      <w:pPr>
        <w:pStyle w:val="Body"/>
      </w:pPr>
      <w:r>
        <w:t xml:space="preserve">The </w:t>
      </w:r>
      <w:proofErr w:type="spellStart"/>
      <w:r w:rsidR="00642514">
        <w:t>KinMod</w:t>
      </w:r>
      <w:proofErr w:type="spellEnd"/>
      <w:r w:rsidR="00642514">
        <w:t xml:space="preserve"> database</w:t>
      </w:r>
      <w:r w:rsidR="00C47C41">
        <w:t xml:space="preserve"> </w:t>
      </w:r>
      <w:r>
        <w:t xml:space="preserve">is a unique </w:t>
      </w:r>
      <w:r w:rsidR="00A45DFA">
        <w:t>platform</w:t>
      </w:r>
      <w:r>
        <w:t xml:space="preserve"> </w:t>
      </w:r>
      <w:r w:rsidR="00BF1491">
        <w:t xml:space="preserve">that combines </w:t>
      </w:r>
      <w:r w:rsidR="007D1DDB">
        <w:t>scattered</w:t>
      </w:r>
      <w:r w:rsidR="00BF1491">
        <w:t xml:space="preserve"> data </w:t>
      </w:r>
      <w:r w:rsidR="007D1DDB">
        <w:t>across</w:t>
      </w:r>
      <w:r w:rsidR="00BF1491">
        <w:t xml:space="preserve"> multiple sources to build value </w:t>
      </w:r>
      <w:r w:rsidR="002F034C">
        <w:t xml:space="preserve">in large-scale </w:t>
      </w:r>
      <w:r w:rsidR="003028BC">
        <w:t>assessment</w:t>
      </w:r>
      <w:r w:rsidR="000B3D18">
        <w:t>s</w:t>
      </w:r>
      <w:r w:rsidR="002F034C">
        <w:t xml:space="preserve"> of </w:t>
      </w:r>
      <w:r w:rsidR="00AF5CA9">
        <w:t>metabolism</w:t>
      </w:r>
      <w:r w:rsidR="000B3D18">
        <w:t xml:space="preserve">. </w:t>
      </w:r>
      <w:r w:rsidR="00402729">
        <w:t xml:space="preserve">It uses 2D structural </w:t>
      </w:r>
      <w:r w:rsidR="00BC74DF">
        <w:t xml:space="preserve">data of </w:t>
      </w:r>
      <w:r w:rsidR="007D0C9F">
        <w:t>compounds</w:t>
      </w:r>
      <w:r w:rsidR="00402729">
        <w:t xml:space="preserve"> to reduce </w:t>
      </w:r>
      <w:r w:rsidR="00057A19">
        <w:t xml:space="preserve">redundancy among </w:t>
      </w:r>
      <w:r w:rsidR="00BC74DF">
        <w:t>omics</w:t>
      </w:r>
      <w:r w:rsidR="00057A19">
        <w:t xml:space="preserve"> data.</w:t>
      </w:r>
      <w:r w:rsidR="00BC74DF">
        <w:t xml:space="preserve"> </w:t>
      </w:r>
      <w:r w:rsidR="00745608">
        <w:t xml:space="preserve">It focuses on </w:t>
      </w:r>
      <w:r w:rsidR="00452785">
        <w:t xml:space="preserve">the </w:t>
      </w:r>
      <w:r w:rsidR="00745608">
        <w:t>interpretation of attributes and relationship</w:t>
      </w:r>
      <w:r w:rsidR="00452785">
        <w:t>s</w:t>
      </w:r>
      <w:r w:rsidR="00745608">
        <w:t xml:space="preserve"> between </w:t>
      </w:r>
      <w:r w:rsidR="00A24712">
        <w:t>metabolic regulatory network</w:t>
      </w:r>
      <w:r w:rsidR="00452785">
        <w:t>s</w:t>
      </w:r>
      <w:r w:rsidR="00A24712">
        <w:t xml:space="preserve"> </w:t>
      </w:r>
      <w:r w:rsidR="00745608">
        <w:t>and thus complements existing</w:t>
      </w:r>
      <w:r w:rsidR="00576B6E">
        <w:t xml:space="preserve"> regulation data</w:t>
      </w:r>
      <w:r w:rsidR="00745608">
        <w:t>.</w:t>
      </w:r>
      <w:r w:rsidR="00576B6E">
        <w:t xml:space="preserve"> </w:t>
      </w:r>
      <w:r w:rsidR="007D2225">
        <w:t xml:space="preserve">It has </w:t>
      </w:r>
      <w:r w:rsidR="00452785">
        <w:t xml:space="preserve">a </w:t>
      </w:r>
      <w:r w:rsidR="007D2225">
        <w:t xml:space="preserve">very low barrier </w:t>
      </w:r>
      <w:r w:rsidR="00C57E11">
        <w:t xml:space="preserve">to use </w:t>
      </w:r>
      <w:r w:rsidR="00D21C83">
        <w:t xml:space="preserve">because </w:t>
      </w:r>
      <w:r w:rsidR="003D136C">
        <w:t>it follows a hierarchical data model</w:t>
      </w:r>
      <w:r w:rsidR="00E74E34">
        <w:t>,</w:t>
      </w:r>
      <w:r w:rsidR="003D136C">
        <w:t xml:space="preserve"> and all data points are fully defined with a proper set of attributes</w:t>
      </w:r>
      <w:r w:rsidR="00E74E34">
        <w:t xml:space="preserve">. </w:t>
      </w:r>
      <w:r w:rsidR="00733404">
        <w:t>Although the current version of the database only includes data from BRENDA, PDB, Swiss-port and PubChem, it can be easily expanded to include more references in systems biology</w:t>
      </w:r>
      <w:r w:rsidR="0051482F">
        <w:t xml:space="preserve">. </w:t>
      </w:r>
      <w:r w:rsidR="00AA2775">
        <w:t xml:space="preserve">Finally, as the experimental data on </w:t>
      </w:r>
      <w:r w:rsidR="009E6D0E">
        <w:t>kinetics</w:t>
      </w:r>
      <w:r w:rsidR="00AA2775">
        <w:t xml:space="preserve"> </w:t>
      </w:r>
      <w:r w:rsidR="00A66569">
        <w:t xml:space="preserve">accumulate in the </w:t>
      </w:r>
      <w:proofErr w:type="spellStart"/>
      <w:r w:rsidR="00A66569">
        <w:t>KinMod</w:t>
      </w:r>
      <w:proofErr w:type="spellEnd"/>
      <w:r w:rsidR="00A66569">
        <w:t xml:space="preserve"> database, the accuracy, </w:t>
      </w:r>
      <w:r w:rsidR="00D22689">
        <w:t>range,</w:t>
      </w:r>
      <w:r w:rsidR="00A66569">
        <w:t xml:space="preserve"> and </w:t>
      </w:r>
      <w:r w:rsidR="007749AF">
        <w:t xml:space="preserve">variety </w:t>
      </w:r>
      <w:r w:rsidR="00A66569">
        <w:t xml:space="preserve">of </w:t>
      </w:r>
      <w:r w:rsidR="00312E28">
        <w:t xml:space="preserve">mentioned analyses increases. </w:t>
      </w:r>
    </w:p>
    <w:p w14:paraId="118054D7" w14:textId="5BC2D1B6" w:rsidR="002652B9" w:rsidRDefault="002652B9" w:rsidP="0052561D">
      <w:pPr>
        <w:pStyle w:val="Body"/>
      </w:pPr>
      <w:r>
        <w:t xml:space="preserve">This platform is still limited to the availability of experimental data points and </w:t>
      </w:r>
      <w:r w:rsidRPr="19CA9A29">
        <w:rPr>
          <w:i/>
          <w:iCs/>
        </w:rPr>
        <w:t>in vivo</w:t>
      </w:r>
      <w:r>
        <w:t xml:space="preserve"> measurements of </w:t>
      </w:r>
      <w:r w:rsidR="007F6B39">
        <w:t xml:space="preserve">kinetic parameters. </w:t>
      </w:r>
      <w:r w:rsidR="00AA01E0">
        <w:t>The hierarchical data structure of this database allows the user to</w:t>
      </w:r>
      <w:r w:rsidR="00AC3771">
        <w:t xml:space="preserve"> identify</w:t>
      </w:r>
      <w:r w:rsidR="00AA01E0">
        <w:t xml:space="preserve"> missing measurements </w:t>
      </w:r>
      <w:r w:rsidR="00AC3771">
        <w:t xml:space="preserve">and design appropriate </w:t>
      </w:r>
      <w:r w:rsidR="00AA01E0">
        <w:t>experiments</w:t>
      </w:r>
      <w:r w:rsidR="00AC3771">
        <w:t xml:space="preserve"> to fill in the missing data</w:t>
      </w:r>
      <w:r w:rsidR="00AA01E0">
        <w:t xml:space="preserve">. The </w:t>
      </w:r>
      <w:r w:rsidR="002E1387">
        <w:t>rational</w:t>
      </w:r>
      <w:r w:rsidR="00AA01E0">
        <w:t xml:space="preserve"> design of experiments </w:t>
      </w:r>
      <w:r w:rsidR="00293E5E">
        <w:t xml:space="preserve">with the aim of finding at least one kinetic data point for each protein </w:t>
      </w:r>
      <w:r w:rsidR="00AC3771">
        <w:t>is required to</w:t>
      </w:r>
      <w:r w:rsidR="00F13E25">
        <w:t xml:space="preserve"> address the complexity and sparsity of </w:t>
      </w:r>
      <w:r w:rsidR="000D2B7F">
        <w:t>multi-omics</w:t>
      </w:r>
      <w:r w:rsidR="00F13E25">
        <w:t xml:space="preserve"> data. </w:t>
      </w:r>
      <w:r w:rsidR="00B41F89" w:rsidRPr="00FA5BB6">
        <w:t>Further</w:t>
      </w:r>
      <w:r w:rsidR="00BC215A" w:rsidRPr="00FA5BB6">
        <w:t xml:space="preserve">more, in order to extensively meet the objective of supporting kinetic model construction, it should be noted that the </w:t>
      </w:r>
      <w:proofErr w:type="spellStart"/>
      <w:r w:rsidR="00BC215A" w:rsidRPr="00FA5BB6">
        <w:t>KinMod</w:t>
      </w:r>
      <w:proofErr w:type="spellEnd"/>
      <w:r w:rsidR="00BC215A" w:rsidRPr="00FA5BB6">
        <w:t xml:space="preserve"> database does not fully capture complex enzyme and regulator relationships that might </w:t>
      </w:r>
      <w:r w:rsidR="00AD6075" w:rsidRPr="00FA5BB6">
        <w:t>be required to build kinetic models. For example,</w:t>
      </w:r>
      <w:r w:rsidR="00BC215A" w:rsidRPr="00FA5BB6">
        <w:t xml:space="preserve"> protomer </w:t>
      </w:r>
      <w:r w:rsidR="00BC215A" w:rsidRPr="00FA5BB6">
        <w:lastRenderedPageBreak/>
        <w:t>formula</w:t>
      </w:r>
      <w:r w:rsidR="00941799" w:rsidRPr="00FA5BB6">
        <w:t>s</w:t>
      </w:r>
      <w:r w:rsidR="00BC215A" w:rsidRPr="00FA5BB6">
        <w:t xml:space="preserve"> for enzymes</w:t>
      </w:r>
      <w:r w:rsidR="00AD6075" w:rsidRPr="00FA5BB6">
        <w:t xml:space="preserve"> as well as other details of regulatory mechanisms are not included in </w:t>
      </w:r>
      <w:proofErr w:type="spellStart"/>
      <w:r w:rsidR="00AD6075" w:rsidRPr="00FA5BB6">
        <w:t>KinMod</w:t>
      </w:r>
      <w:proofErr w:type="spellEnd"/>
      <w:r w:rsidR="00CE00E8" w:rsidRPr="00FA5BB6">
        <w:t>.</w:t>
      </w:r>
      <w:r w:rsidR="00BC215A" w:rsidRPr="00FA5BB6">
        <w:t xml:space="preserve"> </w:t>
      </w:r>
      <w:r w:rsidR="00CE00E8" w:rsidRPr="00FA5BB6">
        <w:t xml:space="preserve">Although </w:t>
      </w:r>
      <w:proofErr w:type="spellStart"/>
      <w:r w:rsidR="00CE00E8" w:rsidRPr="00FA5BB6">
        <w:t>KinMod</w:t>
      </w:r>
      <w:proofErr w:type="spellEnd"/>
      <w:r w:rsidR="00CE00E8" w:rsidRPr="00FA5BB6">
        <w:t xml:space="preserve"> currently has inhibitor and activator tags for regulatory relationships between molecules and </w:t>
      </w:r>
      <w:r w:rsidR="00802163" w:rsidRPr="00FA5BB6">
        <w:t xml:space="preserve">enzymes, it would be </w:t>
      </w:r>
      <w:r w:rsidR="00B57167" w:rsidRPr="00FA5BB6">
        <w:t xml:space="preserve">preferred that more of the afore-mentioned parameters be added to the </w:t>
      </w:r>
      <w:r w:rsidR="00C80A32" w:rsidRPr="00FA5BB6">
        <w:t>database to allow for more accurate development of kinetic models</w:t>
      </w:r>
      <w:r w:rsidR="00BC215A" w:rsidRPr="00FA5BB6">
        <w:t xml:space="preserve">. </w:t>
      </w:r>
      <w:r w:rsidR="00116117" w:rsidRPr="00FA5BB6">
        <w:t xml:space="preserve">Finally, </w:t>
      </w:r>
      <w:r w:rsidR="002B209A" w:rsidRPr="00FA5BB6">
        <w:t xml:space="preserve">the </w:t>
      </w:r>
      <w:proofErr w:type="spellStart"/>
      <w:r w:rsidR="002B209A" w:rsidRPr="00FA5BB6">
        <w:t>KinMod</w:t>
      </w:r>
      <w:proofErr w:type="spellEnd"/>
      <w:r w:rsidR="002B209A" w:rsidRPr="00FA5BB6">
        <w:t xml:space="preserve"> database currently </w:t>
      </w:r>
      <w:r w:rsidR="00A37927" w:rsidRPr="00FA5BB6">
        <w:t xml:space="preserve">classifies reactions using </w:t>
      </w:r>
      <w:r w:rsidR="00217E5B" w:rsidRPr="00FA5BB6">
        <w:t>independently built</w:t>
      </w:r>
      <w:r w:rsidR="00743C30" w:rsidRPr="00FA5BB6">
        <w:t xml:space="preserve"> </w:t>
      </w:r>
      <w:r w:rsidR="00A37927" w:rsidRPr="00FA5BB6">
        <w:t xml:space="preserve">reaction </w:t>
      </w:r>
      <w:r w:rsidR="007D2743" w:rsidRPr="00FA5BB6">
        <w:t>strings that utilize structural components of substrates and products</w:t>
      </w:r>
      <w:r w:rsidR="00743C30" w:rsidRPr="00FA5BB6">
        <w:t xml:space="preserve">. In order to allow for connection between the reactions in </w:t>
      </w:r>
      <w:proofErr w:type="spellStart"/>
      <w:r w:rsidR="00743C30" w:rsidRPr="00FA5BB6">
        <w:t>KinMod</w:t>
      </w:r>
      <w:proofErr w:type="spellEnd"/>
      <w:r w:rsidR="00743C30" w:rsidRPr="00FA5BB6">
        <w:t xml:space="preserve"> and other commonly used databases such as SEED and </w:t>
      </w:r>
      <w:proofErr w:type="spellStart"/>
      <w:r w:rsidR="00743C30" w:rsidRPr="00FA5BB6">
        <w:t>BioCyc</w:t>
      </w:r>
      <w:proofErr w:type="spellEnd"/>
      <w:r w:rsidR="00743C30" w:rsidRPr="00FA5BB6">
        <w:t xml:space="preserve">, </w:t>
      </w:r>
      <w:r w:rsidR="007222CF" w:rsidRPr="00FA5BB6">
        <w:t xml:space="preserve">it would be necessary to sort through the reactions using structural identifiers of the substrates, products, or proteins. </w:t>
      </w:r>
      <w:r w:rsidR="003F6289" w:rsidRPr="00FA5BB6">
        <w:t xml:space="preserve">It would be beneficial to further develop this database by adding </w:t>
      </w:r>
      <w:r w:rsidR="00DF74A2" w:rsidRPr="00FA5BB6">
        <w:t xml:space="preserve">reaction mechanisms and possible identifiers to </w:t>
      </w:r>
      <w:proofErr w:type="spellStart"/>
      <w:r w:rsidR="00DF74A2" w:rsidRPr="00FA5BB6">
        <w:t>KinMod</w:t>
      </w:r>
      <w:proofErr w:type="spellEnd"/>
      <w:r w:rsidR="00DF74A2" w:rsidRPr="00FA5BB6">
        <w:t>, but it is currently li</w:t>
      </w:r>
      <w:r w:rsidR="00D61BAE" w:rsidRPr="00FA5BB6">
        <w:t>mited by BRENDA’s representation of reactions</w:t>
      </w:r>
      <w:r w:rsidR="00B21703" w:rsidRPr="00FA5BB6">
        <w:t>.</w:t>
      </w:r>
    </w:p>
    <w:p w14:paraId="386B3C66" w14:textId="42CDBCBA" w:rsidR="00AC3771" w:rsidRDefault="00AC3771" w:rsidP="0052561D">
      <w:pPr>
        <w:pStyle w:val="Body"/>
      </w:pPr>
      <w:r>
        <w:t xml:space="preserve">In summary, our unique multi-omics database </w:t>
      </w:r>
      <w:r w:rsidR="00D65028">
        <w:t xml:space="preserve">integrates information on genomics, </w:t>
      </w:r>
      <w:r w:rsidR="00D22689">
        <w:t>experimentally obtained</w:t>
      </w:r>
      <w:r w:rsidR="009E6D0E">
        <w:t xml:space="preserve"> metabol</w:t>
      </w:r>
      <w:r w:rsidR="00D41FBC">
        <w:t>ite kinetic data</w:t>
      </w:r>
      <w:r w:rsidR="00D65028">
        <w:t>, small molecular metabolic regulation, and enzyme kinetics and is a comprehensive resource for developing machine learning methods for parameter estimation based on sequence information and for developing large-scale kinetic models of metabolism.</w:t>
      </w:r>
    </w:p>
    <w:p w14:paraId="6754A40F" w14:textId="2D4048ED" w:rsidR="007A328C" w:rsidRDefault="007A328C" w:rsidP="007A328C">
      <w:pPr>
        <w:pStyle w:val="Heading1"/>
        <w:numPr>
          <w:ilvl w:val="0"/>
          <w:numId w:val="0"/>
        </w:numPr>
        <w:ind w:left="360" w:hanging="360"/>
        <w:rPr>
          <w:b/>
          <w:bCs/>
        </w:rPr>
      </w:pPr>
      <w:r>
        <w:rPr>
          <w:b/>
          <w:bCs/>
        </w:rPr>
        <w:t>Acknowledgement</w:t>
      </w:r>
      <w:r w:rsidRPr="00D65028">
        <w:rPr>
          <w:b/>
          <w:bCs/>
        </w:rPr>
        <w:t>s</w:t>
      </w:r>
    </w:p>
    <w:p w14:paraId="4F4D6626" w14:textId="2FAE77D6" w:rsidR="007A328C" w:rsidRDefault="007A328C" w:rsidP="007A328C">
      <w:r>
        <w:t>Authors would like to acknowledge funding from NSERC Discovery grant to RM.</w:t>
      </w:r>
    </w:p>
    <w:p w14:paraId="009492E1" w14:textId="32E829C0" w:rsidR="008124AE" w:rsidRPr="00D65028" w:rsidRDefault="008124AE" w:rsidP="00D65028">
      <w:pPr>
        <w:pStyle w:val="Heading1"/>
        <w:numPr>
          <w:ilvl w:val="0"/>
          <w:numId w:val="0"/>
        </w:numPr>
        <w:ind w:left="360" w:hanging="360"/>
        <w:rPr>
          <w:b/>
          <w:bCs/>
        </w:rPr>
      </w:pPr>
      <w:bookmarkStart w:id="34" w:name="_Toc100776609"/>
      <w:r w:rsidRPr="00D65028">
        <w:rPr>
          <w:b/>
          <w:bCs/>
        </w:rPr>
        <w:t>References</w:t>
      </w:r>
      <w:bookmarkEnd w:id="34"/>
    </w:p>
    <w:p w14:paraId="7BB19795" w14:textId="77777777" w:rsidR="0078469C" w:rsidRPr="0078469C" w:rsidRDefault="00CD1510" w:rsidP="0078469C">
      <w:pPr>
        <w:pStyle w:val="Bibliography"/>
        <w:rPr>
          <w:rFonts w:ascii="Calibri" w:hAnsi="Calibri" w:cs="Calibri"/>
          <w:sz w:val="24"/>
        </w:rPr>
      </w:pPr>
      <w:r>
        <w:rPr>
          <w:color w:val="000000" w:themeColor="text1"/>
        </w:rPr>
        <w:fldChar w:fldCharType="begin"/>
      </w:r>
      <w:r w:rsidR="00352B31">
        <w:rPr>
          <w:color w:val="000000" w:themeColor="text1"/>
        </w:rPr>
        <w:instrText xml:space="preserve"> ADDIN ZOTERO_BIBL {"uncited":[],"omitted":[],"custom":[]} CSL_BIBLIOGRAPHY </w:instrText>
      </w:r>
      <w:r>
        <w:rPr>
          <w:color w:val="000000" w:themeColor="text1"/>
        </w:rPr>
        <w:fldChar w:fldCharType="separate"/>
      </w:r>
      <w:r w:rsidR="0078469C" w:rsidRPr="0078469C">
        <w:rPr>
          <w:rFonts w:ascii="Calibri" w:hAnsi="Calibri" w:cs="Calibri"/>
          <w:sz w:val="24"/>
        </w:rPr>
        <w:t>1.</w:t>
      </w:r>
      <w:r w:rsidR="0078469C" w:rsidRPr="0078469C">
        <w:rPr>
          <w:rFonts w:ascii="Calibri" w:hAnsi="Calibri" w:cs="Calibri"/>
          <w:sz w:val="24"/>
        </w:rPr>
        <w:tab/>
        <w:t xml:space="preserve">Link, H., Christodoulou, D. and Sauer, U. (2014) Advancing metabolic models with kinetic information. </w:t>
      </w:r>
      <w:r w:rsidR="0078469C" w:rsidRPr="0078469C">
        <w:rPr>
          <w:rFonts w:ascii="Calibri" w:hAnsi="Calibri" w:cs="Calibri"/>
          <w:i/>
          <w:iCs/>
          <w:sz w:val="24"/>
        </w:rPr>
        <w:t>Curr. Opin. Biotechnol.</w:t>
      </w:r>
      <w:r w:rsidR="0078469C" w:rsidRPr="0078469C">
        <w:rPr>
          <w:rFonts w:ascii="Calibri" w:hAnsi="Calibri" w:cs="Calibri"/>
          <w:sz w:val="24"/>
        </w:rPr>
        <w:t xml:space="preserve">, </w:t>
      </w:r>
      <w:r w:rsidR="0078469C" w:rsidRPr="0078469C">
        <w:rPr>
          <w:rFonts w:ascii="Calibri" w:hAnsi="Calibri" w:cs="Calibri"/>
          <w:b/>
          <w:bCs/>
          <w:sz w:val="24"/>
        </w:rPr>
        <w:t>29</w:t>
      </w:r>
      <w:r w:rsidR="0078469C" w:rsidRPr="0078469C">
        <w:rPr>
          <w:rFonts w:ascii="Calibri" w:hAnsi="Calibri" w:cs="Calibri"/>
          <w:sz w:val="24"/>
        </w:rPr>
        <w:t>, 8–14.</w:t>
      </w:r>
    </w:p>
    <w:p w14:paraId="67112D02"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2.</w:t>
      </w:r>
      <w:r w:rsidRPr="0078469C">
        <w:rPr>
          <w:rFonts w:ascii="Calibri" w:hAnsi="Calibri" w:cs="Calibri"/>
          <w:sz w:val="24"/>
        </w:rPr>
        <w:tab/>
        <w:t xml:space="preserve">Chowdhury, A., Khodayari, A. and Maranas, C.D. (2015) Improving prediction fidelity of cellular metabolism with kinetic descriptions. </w:t>
      </w:r>
      <w:r w:rsidRPr="0078469C">
        <w:rPr>
          <w:rFonts w:ascii="Calibri" w:hAnsi="Calibri" w:cs="Calibri"/>
          <w:i/>
          <w:iCs/>
          <w:sz w:val="24"/>
        </w:rPr>
        <w:t>Curr. Opin. Biotechnol.</w:t>
      </w:r>
      <w:r w:rsidRPr="0078469C">
        <w:rPr>
          <w:rFonts w:ascii="Calibri" w:hAnsi="Calibri" w:cs="Calibri"/>
          <w:sz w:val="24"/>
        </w:rPr>
        <w:t xml:space="preserve">, </w:t>
      </w:r>
      <w:r w:rsidRPr="0078469C">
        <w:rPr>
          <w:rFonts w:ascii="Calibri" w:hAnsi="Calibri" w:cs="Calibri"/>
          <w:b/>
          <w:bCs/>
          <w:sz w:val="24"/>
        </w:rPr>
        <w:t>36</w:t>
      </w:r>
      <w:r w:rsidRPr="0078469C">
        <w:rPr>
          <w:rFonts w:ascii="Calibri" w:hAnsi="Calibri" w:cs="Calibri"/>
          <w:sz w:val="24"/>
        </w:rPr>
        <w:t>, 57–64.</w:t>
      </w:r>
    </w:p>
    <w:p w14:paraId="18F88590"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3.</w:t>
      </w:r>
      <w:r w:rsidRPr="0078469C">
        <w:rPr>
          <w:rFonts w:ascii="Calibri" w:hAnsi="Calibri" w:cs="Calibri"/>
          <w:sz w:val="24"/>
        </w:rPr>
        <w:tab/>
        <w:t xml:space="preserve">Hansen, S., Krishna, S., Semsey, S., et al. (2015) Effects of Four Different Regulatory Mechanisms on the Dynamics of Gene Regulatory Cascades. </w:t>
      </w:r>
      <w:r w:rsidRPr="0078469C">
        <w:rPr>
          <w:rFonts w:ascii="Calibri" w:hAnsi="Calibri" w:cs="Calibri"/>
          <w:i/>
          <w:iCs/>
          <w:sz w:val="24"/>
        </w:rPr>
        <w:t>Sci. Rep.</w:t>
      </w:r>
      <w:r w:rsidRPr="0078469C">
        <w:rPr>
          <w:rFonts w:ascii="Calibri" w:hAnsi="Calibri" w:cs="Calibri"/>
          <w:sz w:val="24"/>
        </w:rPr>
        <w:t xml:space="preserve">, </w:t>
      </w:r>
      <w:r w:rsidRPr="0078469C">
        <w:rPr>
          <w:rFonts w:ascii="Calibri" w:hAnsi="Calibri" w:cs="Calibri"/>
          <w:b/>
          <w:bCs/>
          <w:sz w:val="24"/>
        </w:rPr>
        <w:t>5</w:t>
      </w:r>
      <w:r w:rsidRPr="0078469C">
        <w:rPr>
          <w:rFonts w:ascii="Calibri" w:hAnsi="Calibri" w:cs="Calibri"/>
          <w:sz w:val="24"/>
        </w:rPr>
        <w:t>, 12186.</w:t>
      </w:r>
    </w:p>
    <w:p w14:paraId="1128A501" w14:textId="77777777" w:rsidR="0078469C" w:rsidRPr="00FA5BB6" w:rsidRDefault="0078469C" w:rsidP="0078469C">
      <w:pPr>
        <w:pStyle w:val="Bibliography"/>
        <w:rPr>
          <w:rFonts w:ascii="Calibri" w:hAnsi="Calibri" w:cs="Calibri"/>
          <w:sz w:val="24"/>
          <w:lang w:val="fr-FR"/>
        </w:rPr>
      </w:pPr>
      <w:r w:rsidRPr="0078469C">
        <w:rPr>
          <w:rFonts w:ascii="Calibri" w:hAnsi="Calibri" w:cs="Calibri"/>
          <w:sz w:val="24"/>
        </w:rPr>
        <w:t>4.</w:t>
      </w:r>
      <w:r w:rsidRPr="0078469C">
        <w:rPr>
          <w:rFonts w:ascii="Calibri" w:hAnsi="Calibri" w:cs="Calibri"/>
          <w:sz w:val="24"/>
        </w:rPr>
        <w:tab/>
        <w:t xml:space="preserve">Rossell, S., Weijden, C.C. van der, Lindenbergh, A., et al. (2006) Unraveling the complexity of flux regulation: A new method demonstrated for nutrient starvation in Saccharomyces cerevisiae. </w:t>
      </w:r>
      <w:r w:rsidRPr="00FA5BB6">
        <w:rPr>
          <w:rFonts w:ascii="Calibri" w:hAnsi="Calibri" w:cs="Calibri"/>
          <w:i/>
          <w:iCs/>
          <w:sz w:val="24"/>
          <w:lang w:val="fr-FR"/>
        </w:rPr>
        <w:t>Proc. Natl. Acad. Sci.</w:t>
      </w:r>
      <w:r w:rsidRPr="00FA5BB6">
        <w:rPr>
          <w:rFonts w:ascii="Calibri" w:hAnsi="Calibri" w:cs="Calibri"/>
          <w:sz w:val="24"/>
          <w:lang w:val="fr-FR"/>
        </w:rPr>
        <w:t xml:space="preserve">, </w:t>
      </w:r>
      <w:r w:rsidRPr="00FA5BB6">
        <w:rPr>
          <w:rFonts w:ascii="Calibri" w:hAnsi="Calibri" w:cs="Calibri"/>
          <w:b/>
          <w:bCs/>
          <w:sz w:val="24"/>
          <w:lang w:val="fr-FR"/>
        </w:rPr>
        <w:t>103</w:t>
      </w:r>
      <w:r w:rsidRPr="00FA5BB6">
        <w:rPr>
          <w:rFonts w:ascii="Calibri" w:hAnsi="Calibri" w:cs="Calibri"/>
          <w:sz w:val="24"/>
          <w:lang w:val="fr-FR"/>
        </w:rPr>
        <w:t>, 2166–2171.</w:t>
      </w:r>
    </w:p>
    <w:p w14:paraId="5F4ED9F9" w14:textId="77777777" w:rsidR="0078469C" w:rsidRPr="00FA5BB6" w:rsidRDefault="0078469C" w:rsidP="0078469C">
      <w:pPr>
        <w:pStyle w:val="Bibliography"/>
        <w:rPr>
          <w:rFonts w:ascii="Calibri" w:hAnsi="Calibri" w:cs="Calibri"/>
          <w:sz w:val="24"/>
          <w:lang w:val="es-ES"/>
        </w:rPr>
      </w:pPr>
      <w:r w:rsidRPr="00FA5BB6">
        <w:rPr>
          <w:rFonts w:ascii="Calibri" w:hAnsi="Calibri" w:cs="Calibri"/>
          <w:sz w:val="24"/>
          <w:lang w:val="fr-FR"/>
        </w:rPr>
        <w:t>5.</w:t>
      </w:r>
      <w:r w:rsidRPr="00FA5BB6">
        <w:rPr>
          <w:rFonts w:ascii="Calibri" w:hAnsi="Calibri" w:cs="Calibri"/>
          <w:sz w:val="24"/>
          <w:lang w:val="fr-FR"/>
        </w:rPr>
        <w:tab/>
        <w:t xml:space="preserve">Chubukov, V., Uhr, M., Le Chat, L., et al. </w:t>
      </w:r>
      <w:r w:rsidRPr="0078469C">
        <w:rPr>
          <w:rFonts w:ascii="Calibri" w:hAnsi="Calibri" w:cs="Calibri"/>
          <w:sz w:val="24"/>
        </w:rPr>
        <w:t xml:space="preserve">(2013) Transcriptional regulation is insufficient to explain substrate-induced flux changes in Bacillus subtilis. </w:t>
      </w:r>
      <w:r w:rsidRPr="00FA5BB6">
        <w:rPr>
          <w:rFonts w:ascii="Calibri" w:hAnsi="Calibri" w:cs="Calibri"/>
          <w:i/>
          <w:iCs/>
          <w:sz w:val="24"/>
          <w:lang w:val="es-ES"/>
        </w:rPr>
        <w:t>Mol. Syst. Biol.</w:t>
      </w:r>
      <w:r w:rsidRPr="00FA5BB6">
        <w:rPr>
          <w:rFonts w:ascii="Calibri" w:hAnsi="Calibri" w:cs="Calibri"/>
          <w:sz w:val="24"/>
          <w:lang w:val="es-ES"/>
        </w:rPr>
        <w:t xml:space="preserve">, </w:t>
      </w:r>
      <w:r w:rsidRPr="00FA5BB6">
        <w:rPr>
          <w:rFonts w:ascii="Calibri" w:hAnsi="Calibri" w:cs="Calibri"/>
          <w:b/>
          <w:bCs/>
          <w:sz w:val="24"/>
          <w:lang w:val="es-ES"/>
        </w:rPr>
        <w:t>9</w:t>
      </w:r>
      <w:r w:rsidRPr="00FA5BB6">
        <w:rPr>
          <w:rFonts w:ascii="Calibri" w:hAnsi="Calibri" w:cs="Calibri"/>
          <w:sz w:val="24"/>
          <w:lang w:val="es-ES"/>
        </w:rPr>
        <w:t>, 709.</w:t>
      </w:r>
    </w:p>
    <w:p w14:paraId="6F0D11A7" w14:textId="77777777" w:rsidR="0078469C" w:rsidRPr="0078469C" w:rsidRDefault="0078469C" w:rsidP="0078469C">
      <w:pPr>
        <w:pStyle w:val="Bibliography"/>
        <w:rPr>
          <w:rFonts w:ascii="Calibri" w:hAnsi="Calibri" w:cs="Calibri"/>
          <w:sz w:val="24"/>
        </w:rPr>
      </w:pPr>
      <w:r w:rsidRPr="00FA5BB6">
        <w:rPr>
          <w:rFonts w:ascii="Calibri" w:hAnsi="Calibri" w:cs="Calibri"/>
          <w:sz w:val="24"/>
          <w:lang w:val="es-ES"/>
        </w:rPr>
        <w:t>6.</w:t>
      </w:r>
      <w:r w:rsidRPr="00FA5BB6">
        <w:rPr>
          <w:rFonts w:ascii="Calibri" w:hAnsi="Calibri" w:cs="Calibri"/>
          <w:sz w:val="24"/>
          <w:lang w:val="es-ES"/>
        </w:rPr>
        <w:tab/>
        <w:t xml:space="preserve">Xu, Y.-F., Amador-Noguez, D., Reaves, M.L., et al. </w:t>
      </w:r>
      <w:r w:rsidRPr="0078469C">
        <w:rPr>
          <w:rFonts w:ascii="Calibri" w:hAnsi="Calibri" w:cs="Calibri"/>
          <w:sz w:val="24"/>
        </w:rPr>
        <w:t xml:space="preserve">(2012) Ultrasensitive regulation of anapleurosis via allosteric activation of PEP carboxylase. </w:t>
      </w:r>
      <w:r w:rsidRPr="0078469C">
        <w:rPr>
          <w:rFonts w:ascii="Calibri" w:hAnsi="Calibri" w:cs="Calibri"/>
          <w:i/>
          <w:iCs/>
          <w:sz w:val="24"/>
        </w:rPr>
        <w:t>Nat. Chem. Biol.</w:t>
      </w:r>
      <w:r w:rsidRPr="0078469C">
        <w:rPr>
          <w:rFonts w:ascii="Calibri" w:hAnsi="Calibri" w:cs="Calibri"/>
          <w:sz w:val="24"/>
        </w:rPr>
        <w:t xml:space="preserve">, </w:t>
      </w:r>
      <w:r w:rsidRPr="0078469C">
        <w:rPr>
          <w:rFonts w:ascii="Calibri" w:hAnsi="Calibri" w:cs="Calibri"/>
          <w:b/>
          <w:bCs/>
          <w:sz w:val="24"/>
        </w:rPr>
        <w:t>8</w:t>
      </w:r>
      <w:r w:rsidRPr="0078469C">
        <w:rPr>
          <w:rFonts w:ascii="Calibri" w:hAnsi="Calibri" w:cs="Calibri"/>
          <w:sz w:val="24"/>
        </w:rPr>
        <w:t>, 562–568.</w:t>
      </w:r>
    </w:p>
    <w:p w14:paraId="636B1898"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lastRenderedPageBreak/>
        <w:t>7.</w:t>
      </w:r>
      <w:r w:rsidRPr="0078469C">
        <w:rPr>
          <w:rFonts w:ascii="Calibri" w:hAnsi="Calibri" w:cs="Calibri"/>
          <w:sz w:val="24"/>
        </w:rPr>
        <w:tab/>
        <w:t xml:space="preserve">Latchman, D. (2005) Gene Regulation. </w:t>
      </w:r>
      <w:r w:rsidRPr="0078469C">
        <w:rPr>
          <w:rFonts w:ascii="Calibri" w:hAnsi="Calibri" w:cs="Calibri"/>
          <w:i/>
          <w:iCs/>
          <w:sz w:val="24"/>
        </w:rPr>
        <w:t>Gene Regulation</w:t>
      </w:r>
      <w:r w:rsidRPr="0078469C">
        <w:rPr>
          <w:rFonts w:ascii="Calibri" w:hAnsi="Calibri" w:cs="Calibri"/>
          <w:sz w:val="24"/>
        </w:rPr>
        <w:t>; 5th ed.; Taylor &amp; Francis, London, (2005) .</w:t>
      </w:r>
    </w:p>
    <w:p w14:paraId="1E9B72D6"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8.</w:t>
      </w:r>
      <w:r w:rsidRPr="0078469C">
        <w:rPr>
          <w:rFonts w:ascii="Calibri" w:hAnsi="Calibri" w:cs="Calibri"/>
          <w:sz w:val="24"/>
        </w:rPr>
        <w:tab/>
        <w:t xml:space="preserve">Millard, P., Smallbone, K. and Mendes, P. (2017) Metabolic regulation is sufficient for global and robust coordination of glucose uptake, catabolism, energy production and growth in Escherichia coli. </w:t>
      </w:r>
      <w:r w:rsidRPr="0078469C">
        <w:rPr>
          <w:rFonts w:ascii="Calibri" w:hAnsi="Calibri" w:cs="Calibri"/>
          <w:i/>
          <w:iCs/>
          <w:sz w:val="24"/>
        </w:rPr>
        <w:t>PLOS Comput. Biol.</w:t>
      </w:r>
      <w:r w:rsidRPr="0078469C">
        <w:rPr>
          <w:rFonts w:ascii="Calibri" w:hAnsi="Calibri" w:cs="Calibri"/>
          <w:sz w:val="24"/>
        </w:rPr>
        <w:t xml:space="preserve">, </w:t>
      </w:r>
      <w:r w:rsidRPr="0078469C">
        <w:rPr>
          <w:rFonts w:ascii="Calibri" w:hAnsi="Calibri" w:cs="Calibri"/>
          <w:b/>
          <w:bCs/>
          <w:sz w:val="24"/>
        </w:rPr>
        <w:t>13</w:t>
      </w:r>
      <w:r w:rsidRPr="0078469C">
        <w:rPr>
          <w:rFonts w:ascii="Calibri" w:hAnsi="Calibri" w:cs="Calibri"/>
          <w:sz w:val="24"/>
        </w:rPr>
        <w:t>, e1005396.</w:t>
      </w:r>
    </w:p>
    <w:p w14:paraId="4C9139A2"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9.</w:t>
      </w:r>
      <w:r w:rsidRPr="0078469C">
        <w:rPr>
          <w:rFonts w:ascii="Calibri" w:hAnsi="Calibri" w:cs="Calibri"/>
          <w:sz w:val="24"/>
        </w:rPr>
        <w:tab/>
        <w:t xml:space="preserve">Srinivasan, S., Cluett, W.R. and Mahadevan, R. (2015) Constructing kinetic models of metabolism at genome-scales: A review. </w:t>
      </w:r>
      <w:r w:rsidRPr="0078469C">
        <w:rPr>
          <w:rFonts w:ascii="Calibri" w:hAnsi="Calibri" w:cs="Calibri"/>
          <w:i/>
          <w:iCs/>
          <w:sz w:val="24"/>
        </w:rPr>
        <w:t>Biotechnol. J.</w:t>
      </w:r>
      <w:r w:rsidRPr="0078469C">
        <w:rPr>
          <w:rFonts w:ascii="Calibri" w:hAnsi="Calibri" w:cs="Calibri"/>
          <w:sz w:val="24"/>
        </w:rPr>
        <w:t xml:space="preserve">, </w:t>
      </w:r>
      <w:r w:rsidRPr="0078469C">
        <w:rPr>
          <w:rFonts w:ascii="Calibri" w:hAnsi="Calibri" w:cs="Calibri"/>
          <w:b/>
          <w:bCs/>
          <w:sz w:val="24"/>
        </w:rPr>
        <w:t>10</w:t>
      </w:r>
      <w:r w:rsidRPr="0078469C">
        <w:rPr>
          <w:rFonts w:ascii="Calibri" w:hAnsi="Calibri" w:cs="Calibri"/>
          <w:sz w:val="24"/>
        </w:rPr>
        <w:t>, 1345–1359.</w:t>
      </w:r>
    </w:p>
    <w:p w14:paraId="7A5CD709"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10.</w:t>
      </w:r>
      <w:r w:rsidRPr="0078469C">
        <w:rPr>
          <w:rFonts w:ascii="Calibri" w:hAnsi="Calibri" w:cs="Calibri"/>
          <w:sz w:val="24"/>
        </w:rPr>
        <w:tab/>
        <w:t xml:space="preserve">Hatzimanikatis, V. and Bailey, J.E. (1997) Effects of spatiotemporal variations on metabolic control: Approximate analysis using (log)linear kinetic models. </w:t>
      </w:r>
      <w:r w:rsidRPr="0078469C">
        <w:rPr>
          <w:rFonts w:ascii="Calibri" w:hAnsi="Calibri" w:cs="Calibri"/>
          <w:i/>
          <w:iCs/>
          <w:sz w:val="24"/>
        </w:rPr>
        <w:t>Biotechnol. Bioeng.</w:t>
      </w:r>
      <w:r w:rsidRPr="0078469C">
        <w:rPr>
          <w:rFonts w:ascii="Calibri" w:hAnsi="Calibri" w:cs="Calibri"/>
          <w:sz w:val="24"/>
        </w:rPr>
        <w:t xml:space="preserve">, </w:t>
      </w:r>
      <w:r w:rsidRPr="0078469C">
        <w:rPr>
          <w:rFonts w:ascii="Calibri" w:hAnsi="Calibri" w:cs="Calibri"/>
          <w:b/>
          <w:bCs/>
          <w:sz w:val="24"/>
        </w:rPr>
        <w:t>54</w:t>
      </w:r>
      <w:r w:rsidRPr="0078469C">
        <w:rPr>
          <w:rFonts w:ascii="Calibri" w:hAnsi="Calibri" w:cs="Calibri"/>
          <w:sz w:val="24"/>
        </w:rPr>
        <w:t>, 91–104.</w:t>
      </w:r>
    </w:p>
    <w:p w14:paraId="56B276A5" w14:textId="77777777" w:rsidR="0078469C" w:rsidRPr="00FA5BB6" w:rsidRDefault="0078469C" w:rsidP="0078469C">
      <w:pPr>
        <w:pStyle w:val="Bibliography"/>
        <w:rPr>
          <w:rFonts w:ascii="Calibri" w:hAnsi="Calibri" w:cs="Calibri"/>
          <w:sz w:val="24"/>
          <w:lang w:val="fr-FR"/>
        </w:rPr>
      </w:pPr>
      <w:r w:rsidRPr="0078469C">
        <w:rPr>
          <w:rFonts w:ascii="Calibri" w:hAnsi="Calibri" w:cs="Calibri"/>
          <w:sz w:val="24"/>
        </w:rPr>
        <w:t>11.</w:t>
      </w:r>
      <w:r w:rsidRPr="0078469C">
        <w:rPr>
          <w:rFonts w:ascii="Calibri" w:hAnsi="Calibri" w:cs="Calibri"/>
          <w:sz w:val="24"/>
        </w:rPr>
        <w:tab/>
        <w:t xml:space="preserve">Gerosa, L. and Sauer, U. (2011) Regulation and control of metabolic fluxes in microbes. </w:t>
      </w:r>
      <w:r w:rsidRPr="00FA5BB6">
        <w:rPr>
          <w:rFonts w:ascii="Calibri" w:hAnsi="Calibri" w:cs="Calibri"/>
          <w:i/>
          <w:iCs/>
          <w:sz w:val="24"/>
          <w:lang w:val="fr-FR"/>
        </w:rPr>
        <w:t>Curr. Opin. Biotechnol.</w:t>
      </w:r>
      <w:r w:rsidRPr="00FA5BB6">
        <w:rPr>
          <w:rFonts w:ascii="Calibri" w:hAnsi="Calibri" w:cs="Calibri"/>
          <w:sz w:val="24"/>
          <w:lang w:val="fr-FR"/>
        </w:rPr>
        <w:t xml:space="preserve">, </w:t>
      </w:r>
      <w:r w:rsidRPr="00FA5BB6">
        <w:rPr>
          <w:rFonts w:ascii="Calibri" w:hAnsi="Calibri" w:cs="Calibri"/>
          <w:b/>
          <w:bCs/>
          <w:sz w:val="24"/>
          <w:lang w:val="fr-FR"/>
        </w:rPr>
        <w:t>22</w:t>
      </w:r>
      <w:r w:rsidRPr="00FA5BB6">
        <w:rPr>
          <w:rFonts w:ascii="Calibri" w:hAnsi="Calibri" w:cs="Calibri"/>
          <w:sz w:val="24"/>
          <w:lang w:val="fr-FR"/>
        </w:rPr>
        <w:t>, 566–575.</w:t>
      </w:r>
    </w:p>
    <w:p w14:paraId="177E73E2" w14:textId="77777777" w:rsidR="0078469C" w:rsidRPr="0078469C" w:rsidRDefault="0078469C" w:rsidP="0078469C">
      <w:pPr>
        <w:pStyle w:val="Bibliography"/>
        <w:rPr>
          <w:rFonts w:ascii="Calibri" w:hAnsi="Calibri" w:cs="Calibri"/>
          <w:sz w:val="24"/>
        </w:rPr>
      </w:pPr>
      <w:r w:rsidRPr="00FA5BB6">
        <w:rPr>
          <w:rFonts w:ascii="Calibri" w:hAnsi="Calibri" w:cs="Calibri"/>
          <w:sz w:val="24"/>
          <w:lang w:val="fr-FR"/>
        </w:rPr>
        <w:t>12.</w:t>
      </w:r>
      <w:r w:rsidRPr="00FA5BB6">
        <w:rPr>
          <w:rFonts w:ascii="Calibri" w:hAnsi="Calibri" w:cs="Calibri"/>
          <w:sz w:val="24"/>
          <w:lang w:val="fr-FR"/>
        </w:rPr>
        <w:tab/>
        <w:t xml:space="preserve">Davidi, D., Noor, E., Liebermeister, W., et al. </w:t>
      </w:r>
      <w:r w:rsidRPr="0078469C">
        <w:rPr>
          <w:rFonts w:ascii="Calibri" w:hAnsi="Calibri" w:cs="Calibri"/>
          <w:sz w:val="24"/>
        </w:rPr>
        <w:t xml:space="preserve">(2016) Global characterization of in vivo enzyme catalytic rates and their correspondence to in vitro kcat measurements. </w:t>
      </w:r>
      <w:r w:rsidRPr="0078469C">
        <w:rPr>
          <w:rFonts w:ascii="Calibri" w:hAnsi="Calibri" w:cs="Calibri"/>
          <w:i/>
          <w:iCs/>
          <w:sz w:val="24"/>
        </w:rPr>
        <w:t>Proc. Natl. Acad. Sci.</w:t>
      </w:r>
      <w:r w:rsidRPr="0078469C">
        <w:rPr>
          <w:rFonts w:ascii="Calibri" w:hAnsi="Calibri" w:cs="Calibri"/>
          <w:sz w:val="24"/>
        </w:rPr>
        <w:t xml:space="preserve">, </w:t>
      </w:r>
      <w:r w:rsidRPr="0078469C">
        <w:rPr>
          <w:rFonts w:ascii="Calibri" w:hAnsi="Calibri" w:cs="Calibri"/>
          <w:b/>
          <w:bCs/>
          <w:sz w:val="24"/>
        </w:rPr>
        <w:t>113</w:t>
      </w:r>
      <w:r w:rsidRPr="0078469C">
        <w:rPr>
          <w:rFonts w:ascii="Calibri" w:hAnsi="Calibri" w:cs="Calibri"/>
          <w:sz w:val="24"/>
        </w:rPr>
        <w:t>, 3401–3406.</w:t>
      </w:r>
    </w:p>
    <w:p w14:paraId="693053B4" w14:textId="77777777" w:rsidR="0078469C" w:rsidRPr="00FA5BB6" w:rsidRDefault="0078469C" w:rsidP="0078469C">
      <w:pPr>
        <w:pStyle w:val="Bibliography"/>
        <w:rPr>
          <w:rFonts w:ascii="Calibri" w:hAnsi="Calibri" w:cs="Calibri"/>
          <w:sz w:val="24"/>
          <w:lang w:val="fr-FR"/>
        </w:rPr>
      </w:pPr>
      <w:r w:rsidRPr="0078469C">
        <w:rPr>
          <w:rFonts w:ascii="Calibri" w:hAnsi="Calibri" w:cs="Calibri"/>
          <w:sz w:val="24"/>
        </w:rPr>
        <w:t>13.</w:t>
      </w:r>
      <w:r w:rsidRPr="0078469C">
        <w:rPr>
          <w:rFonts w:ascii="Calibri" w:hAnsi="Calibri" w:cs="Calibri"/>
          <w:sz w:val="24"/>
        </w:rPr>
        <w:tab/>
        <w:t xml:space="preserve">Tsigkinopoulou, A., Hawari, A., Uttley, M., et al. (2018) Defining informative priors for ensemble modeling in systems biology. </w:t>
      </w:r>
      <w:r w:rsidRPr="00FA5BB6">
        <w:rPr>
          <w:rFonts w:ascii="Calibri" w:hAnsi="Calibri" w:cs="Calibri"/>
          <w:i/>
          <w:iCs/>
          <w:sz w:val="24"/>
          <w:lang w:val="fr-FR"/>
        </w:rPr>
        <w:t>Nat. Protoc.</w:t>
      </w:r>
      <w:r w:rsidRPr="00FA5BB6">
        <w:rPr>
          <w:rFonts w:ascii="Calibri" w:hAnsi="Calibri" w:cs="Calibri"/>
          <w:sz w:val="24"/>
          <w:lang w:val="fr-FR"/>
        </w:rPr>
        <w:t xml:space="preserve">, </w:t>
      </w:r>
      <w:r w:rsidRPr="00FA5BB6">
        <w:rPr>
          <w:rFonts w:ascii="Calibri" w:hAnsi="Calibri" w:cs="Calibri"/>
          <w:b/>
          <w:bCs/>
          <w:sz w:val="24"/>
          <w:lang w:val="fr-FR"/>
        </w:rPr>
        <w:t>13</w:t>
      </w:r>
      <w:r w:rsidRPr="00FA5BB6">
        <w:rPr>
          <w:rFonts w:ascii="Calibri" w:hAnsi="Calibri" w:cs="Calibri"/>
          <w:sz w:val="24"/>
          <w:lang w:val="fr-FR"/>
        </w:rPr>
        <w:t>, 2643–2663.</w:t>
      </w:r>
    </w:p>
    <w:p w14:paraId="7E081FD7" w14:textId="77777777" w:rsidR="0078469C" w:rsidRPr="0078469C" w:rsidRDefault="0078469C" w:rsidP="0078469C">
      <w:pPr>
        <w:pStyle w:val="Bibliography"/>
        <w:rPr>
          <w:rFonts w:ascii="Calibri" w:hAnsi="Calibri" w:cs="Calibri"/>
          <w:sz w:val="24"/>
        </w:rPr>
      </w:pPr>
      <w:r w:rsidRPr="00FA5BB6">
        <w:rPr>
          <w:rFonts w:ascii="Calibri" w:hAnsi="Calibri" w:cs="Calibri"/>
          <w:sz w:val="24"/>
          <w:lang w:val="fr-FR"/>
        </w:rPr>
        <w:t>14.</w:t>
      </w:r>
      <w:r w:rsidRPr="00FA5BB6">
        <w:rPr>
          <w:rFonts w:ascii="Calibri" w:hAnsi="Calibri" w:cs="Calibri"/>
          <w:sz w:val="24"/>
          <w:lang w:val="fr-FR"/>
        </w:rPr>
        <w:tab/>
        <w:t xml:space="preserve">Probst, D., Manica, M., Teukam, Y.G.N., et al. </w:t>
      </w:r>
      <w:r w:rsidRPr="0078469C">
        <w:rPr>
          <w:rFonts w:ascii="Calibri" w:hAnsi="Calibri" w:cs="Calibri"/>
          <w:sz w:val="24"/>
        </w:rPr>
        <w:t>(2021) Molecular Transformer-aided Biocatalysed Synthesis Planning. .</w:t>
      </w:r>
    </w:p>
    <w:p w14:paraId="18BA7A30" w14:textId="77777777" w:rsidR="0078469C" w:rsidRPr="00FA5BB6" w:rsidRDefault="0078469C" w:rsidP="0078469C">
      <w:pPr>
        <w:pStyle w:val="Bibliography"/>
        <w:rPr>
          <w:rFonts w:ascii="Calibri" w:hAnsi="Calibri" w:cs="Calibri"/>
          <w:sz w:val="24"/>
          <w:lang w:val="es-ES"/>
        </w:rPr>
      </w:pPr>
      <w:r w:rsidRPr="0078469C">
        <w:rPr>
          <w:rFonts w:ascii="Calibri" w:hAnsi="Calibri" w:cs="Calibri"/>
          <w:sz w:val="24"/>
        </w:rPr>
        <w:t>15.</w:t>
      </w:r>
      <w:r w:rsidRPr="0078469C">
        <w:rPr>
          <w:rFonts w:ascii="Calibri" w:hAnsi="Calibri" w:cs="Calibri"/>
          <w:sz w:val="24"/>
        </w:rPr>
        <w:tab/>
        <w:t xml:space="preserve">Schomburg, I. (2002) BRENDA, enzyme data and metabolic information. </w:t>
      </w:r>
      <w:r w:rsidRPr="00FA5BB6">
        <w:rPr>
          <w:rFonts w:ascii="Calibri" w:hAnsi="Calibri" w:cs="Calibri"/>
          <w:i/>
          <w:iCs/>
          <w:sz w:val="24"/>
          <w:lang w:val="es-ES"/>
        </w:rPr>
        <w:t>Nucleic Acids Res.</w:t>
      </w:r>
      <w:r w:rsidRPr="00FA5BB6">
        <w:rPr>
          <w:rFonts w:ascii="Calibri" w:hAnsi="Calibri" w:cs="Calibri"/>
          <w:sz w:val="24"/>
          <w:lang w:val="es-ES"/>
        </w:rPr>
        <w:t xml:space="preserve">, </w:t>
      </w:r>
      <w:r w:rsidRPr="00FA5BB6">
        <w:rPr>
          <w:rFonts w:ascii="Calibri" w:hAnsi="Calibri" w:cs="Calibri"/>
          <w:b/>
          <w:bCs/>
          <w:sz w:val="24"/>
          <w:lang w:val="es-ES"/>
        </w:rPr>
        <w:t>30</w:t>
      </w:r>
      <w:r w:rsidRPr="00FA5BB6">
        <w:rPr>
          <w:rFonts w:ascii="Calibri" w:hAnsi="Calibri" w:cs="Calibri"/>
          <w:sz w:val="24"/>
          <w:lang w:val="es-ES"/>
        </w:rPr>
        <w:t>, 47–49.</w:t>
      </w:r>
    </w:p>
    <w:p w14:paraId="44EE3950" w14:textId="77777777" w:rsidR="0078469C" w:rsidRPr="0078469C" w:rsidRDefault="0078469C" w:rsidP="0078469C">
      <w:pPr>
        <w:pStyle w:val="Bibliography"/>
        <w:rPr>
          <w:rFonts w:ascii="Calibri" w:hAnsi="Calibri" w:cs="Calibri"/>
          <w:sz w:val="24"/>
        </w:rPr>
      </w:pPr>
      <w:r w:rsidRPr="00FA5BB6">
        <w:rPr>
          <w:rFonts w:ascii="Calibri" w:hAnsi="Calibri" w:cs="Calibri"/>
          <w:sz w:val="24"/>
          <w:lang w:val="es-ES"/>
        </w:rPr>
        <w:t>16.</w:t>
      </w:r>
      <w:r w:rsidRPr="00FA5BB6">
        <w:rPr>
          <w:rFonts w:ascii="Calibri" w:hAnsi="Calibri" w:cs="Calibri"/>
          <w:sz w:val="24"/>
          <w:lang w:val="es-ES"/>
        </w:rPr>
        <w:tab/>
        <w:t xml:space="preserve">Silveira, S.A., Rodrigues, A.O., de Melo-Minardi, R.C., et al. </w:t>
      </w:r>
      <w:r w:rsidRPr="0078469C">
        <w:rPr>
          <w:rFonts w:ascii="Calibri" w:hAnsi="Calibri" w:cs="Calibri"/>
          <w:sz w:val="24"/>
        </w:rPr>
        <w:t xml:space="preserve">(2012) ADVISe: Visualizing the dynamics of enzyme annotations in UniProt/Swiss-Prot. </w:t>
      </w:r>
      <w:r w:rsidRPr="0078469C">
        <w:rPr>
          <w:rFonts w:ascii="Calibri" w:hAnsi="Calibri" w:cs="Calibri"/>
          <w:i/>
          <w:iCs/>
          <w:sz w:val="24"/>
        </w:rPr>
        <w:t>2012 IEEE Symposium on Biological Data Visualization (BioVis)</w:t>
      </w:r>
      <w:r w:rsidRPr="0078469C">
        <w:rPr>
          <w:rFonts w:ascii="Calibri" w:hAnsi="Calibri" w:cs="Calibri"/>
          <w:sz w:val="24"/>
        </w:rPr>
        <w:t>, pp. 49–56.</w:t>
      </w:r>
    </w:p>
    <w:p w14:paraId="02197C8C"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17.</w:t>
      </w:r>
      <w:r w:rsidRPr="0078469C">
        <w:rPr>
          <w:rFonts w:ascii="Calibri" w:hAnsi="Calibri" w:cs="Calibri"/>
          <w:sz w:val="24"/>
        </w:rPr>
        <w:tab/>
        <w:t>PubChem PubChem. PubChem https://pubchem.ncbi.nlm.nih.gov/ (accessed Aug 1, 2020).</w:t>
      </w:r>
    </w:p>
    <w:p w14:paraId="26CBA91A" w14:textId="77777777" w:rsidR="0078469C" w:rsidRPr="0078469C" w:rsidRDefault="0078469C" w:rsidP="0078469C">
      <w:pPr>
        <w:pStyle w:val="Bibliography"/>
        <w:rPr>
          <w:rFonts w:ascii="Calibri" w:hAnsi="Calibri" w:cs="Calibri"/>
          <w:sz w:val="24"/>
        </w:rPr>
      </w:pPr>
      <w:r w:rsidRPr="00FA5BB6">
        <w:rPr>
          <w:rFonts w:ascii="Calibri" w:hAnsi="Calibri" w:cs="Calibri"/>
          <w:sz w:val="24"/>
          <w:lang w:val="fr-FR"/>
        </w:rPr>
        <w:t>18.</w:t>
      </w:r>
      <w:r w:rsidRPr="00FA5BB6">
        <w:rPr>
          <w:rFonts w:ascii="Calibri" w:hAnsi="Calibri" w:cs="Calibri"/>
          <w:sz w:val="24"/>
          <w:lang w:val="fr-FR"/>
        </w:rPr>
        <w:tab/>
        <w:t xml:space="preserve">Sussman, J.L., Lin, D., Jiang, J., et al. </w:t>
      </w:r>
      <w:r w:rsidRPr="0078469C">
        <w:rPr>
          <w:rFonts w:ascii="Calibri" w:hAnsi="Calibri" w:cs="Calibri"/>
          <w:sz w:val="24"/>
        </w:rPr>
        <w:t xml:space="preserve">(1998) Protein Data Bank (PDB): Database of Three-Dimensional Structural Information of Biological Macromolecules. </w:t>
      </w:r>
      <w:r w:rsidRPr="0078469C">
        <w:rPr>
          <w:rFonts w:ascii="Calibri" w:hAnsi="Calibri" w:cs="Calibri"/>
          <w:i/>
          <w:iCs/>
          <w:sz w:val="24"/>
        </w:rPr>
        <w:t>Acta Crystallogr. D Biol. Crystallogr.</w:t>
      </w:r>
      <w:r w:rsidRPr="0078469C">
        <w:rPr>
          <w:rFonts w:ascii="Calibri" w:hAnsi="Calibri" w:cs="Calibri"/>
          <w:sz w:val="24"/>
        </w:rPr>
        <w:t xml:space="preserve">, </w:t>
      </w:r>
      <w:r w:rsidRPr="0078469C">
        <w:rPr>
          <w:rFonts w:ascii="Calibri" w:hAnsi="Calibri" w:cs="Calibri"/>
          <w:b/>
          <w:bCs/>
          <w:sz w:val="24"/>
        </w:rPr>
        <w:t>54</w:t>
      </w:r>
      <w:r w:rsidRPr="0078469C">
        <w:rPr>
          <w:rFonts w:ascii="Calibri" w:hAnsi="Calibri" w:cs="Calibri"/>
          <w:sz w:val="24"/>
        </w:rPr>
        <w:t>, 1078–1084.</w:t>
      </w:r>
    </w:p>
    <w:p w14:paraId="6E2324A9"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19.</w:t>
      </w:r>
      <w:r w:rsidRPr="0078469C">
        <w:rPr>
          <w:rFonts w:ascii="Calibri" w:hAnsi="Calibri" w:cs="Calibri"/>
          <w:sz w:val="24"/>
        </w:rPr>
        <w:tab/>
        <w:t xml:space="preserve">Vasaikar, S.V., Straub, P., Wang, J., et al. (2018) LinkedOmics: analyzing multi-omics data within and across 32 cancer types. </w:t>
      </w:r>
      <w:r w:rsidRPr="0078469C">
        <w:rPr>
          <w:rFonts w:ascii="Calibri" w:hAnsi="Calibri" w:cs="Calibri"/>
          <w:i/>
          <w:iCs/>
          <w:sz w:val="24"/>
        </w:rPr>
        <w:t>Nucleic Acids Res.</w:t>
      </w:r>
      <w:r w:rsidRPr="0078469C">
        <w:rPr>
          <w:rFonts w:ascii="Calibri" w:hAnsi="Calibri" w:cs="Calibri"/>
          <w:sz w:val="24"/>
        </w:rPr>
        <w:t xml:space="preserve">, </w:t>
      </w:r>
      <w:r w:rsidRPr="0078469C">
        <w:rPr>
          <w:rFonts w:ascii="Calibri" w:hAnsi="Calibri" w:cs="Calibri"/>
          <w:b/>
          <w:bCs/>
          <w:sz w:val="24"/>
        </w:rPr>
        <w:t>46</w:t>
      </w:r>
      <w:r w:rsidRPr="0078469C">
        <w:rPr>
          <w:rFonts w:ascii="Calibri" w:hAnsi="Calibri" w:cs="Calibri"/>
          <w:sz w:val="24"/>
        </w:rPr>
        <w:t>, D956–D963.</w:t>
      </w:r>
    </w:p>
    <w:p w14:paraId="55424C8C"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20.</w:t>
      </w:r>
      <w:r w:rsidRPr="0078469C">
        <w:rPr>
          <w:rFonts w:ascii="Calibri" w:hAnsi="Calibri" w:cs="Calibri"/>
          <w:sz w:val="24"/>
        </w:rPr>
        <w:tab/>
        <w:t xml:space="preserve">Weininger, D. (1988) SMILES, a chemical language and information system. 1. Introduction to methodology and encoding rules. </w:t>
      </w:r>
      <w:r w:rsidRPr="0078469C">
        <w:rPr>
          <w:rFonts w:ascii="Calibri" w:hAnsi="Calibri" w:cs="Calibri"/>
          <w:i/>
          <w:iCs/>
          <w:sz w:val="24"/>
        </w:rPr>
        <w:t>J. Chem. Inf. Model.</w:t>
      </w:r>
      <w:r w:rsidRPr="0078469C">
        <w:rPr>
          <w:rFonts w:ascii="Calibri" w:hAnsi="Calibri" w:cs="Calibri"/>
          <w:sz w:val="24"/>
        </w:rPr>
        <w:t xml:space="preserve">, </w:t>
      </w:r>
      <w:r w:rsidRPr="0078469C">
        <w:rPr>
          <w:rFonts w:ascii="Calibri" w:hAnsi="Calibri" w:cs="Calibri"/>
          <w:b/>
          <w:bCs/>
          <w:sz w:val="24"/>
        </w:rPr>
        <w:t>28</w:t>
      </w:r>
      <w:r w:rsidRPr="0078469C">
        <w:rPr>
          <w:rFonts w:ascii="Calibri" w:hAnsi="Calibri" w:cs="Calibri"/>
          <w:sz w:val="24"/>
        </w:rPr>
        <w:t>, 31–36.</w:t>
      </w:r>
    </w:p>
    <w:p w14:paraId="6B7F7917" w14:textId="77777777" w:rsidR="0078469C" w:rsidRPr="0078469C" w:rsidRDefault="0078469C" w:rsidP="0078469C">
      <w:pPr>
        <w:pStyle w:val="Bibliography"/>
        <w:rPr>
          <w:rFonts w:ascii="Calibri" w:hAnsi="Calibri" w:cs="Calibri"/>
          <w:sz w:val="24"/>
        </w:rPr>
      </w:pPr>
      <w:r w:rsidRPr="00FA5BB6">
        <w:rPr>
          <w:rFonts w:ascii="Calibri" w:hAnsi="Calibri" w:cs="Calibri"/>
          <w:sz w:val="24"/>
          <w:lang w:val="fr-FR"/>
        </w:rPr>
        <w:t>21.</w:t>
      </w:r>
      <w:r w:rsidRPr="00FA5BB6">
        <w:rPr>
          <w:rFonts w:ascii="Calibri" w:hAnsi="Calibri" w:cs="Calibri"/>
          <w:sz w:val="24"/>
          <w:lang w:val="fr-FR"/>
        </w:rPr>
        <w:tab/>
        <w:t xml:space="preserve">Morgat, A., Lombardot, T., Coudert, E., et al. </w:t>
      </w:r>
      <w:r w:rsidRPr="0078469C">
        <w:rPr>
          <w:rFonts w:ascii="Calibri" w:hAnsi="Calibri" w:cs="Calibri"/>
          <w:sz w:val="24"/>
        </w:rPr>
        <w:t xml:space="preserve">(2020) Enzyme annotation in UniProtKB using Rhea. </w:t>
      </w:r>
      <w:r w:rsidRPr="0078469C">
        <w:rPr>
          <w:rFonts w:ascii="Calibri" w:hAnsi="Calibri" w:cs="Calibri"/>
          <w:i/>
          <w:iCs/>
          <w:sz w:val="24"/>
        </w:rPr>
        <w:t>Bioinformatics</w:t>
      </w:r>
      <w:r w:rsidRPr="0078469C">
        <w:rPr>
          <w:rFonts w:ascii="Calibri" w:hAnsi="Calibri" w:cs="Calibri"/>
          <w:sz w:val="24"/>
        </w:rPr>
        <w:t xml:space="preserve">, </w:t>
      </w:r>
      <w:r w:rsidRPr="0078469C">
        <w:rPr>
          <w:rFonts w:ascii="Calibri" w:hAnsi="Calibri" w:cs="Calibri"/>
          <w:b/>
          <w:bCs/>
          <w:sz w:val="24"/>
        </w:rPr>
        <w:t>36</w:t>
      </w:r>
      <w:r w:rsidRPr="0078469C">
        <w:rPr>
          <w:rFonts w:ascii="Calibri" w:hAnsi="Calibri" w:cs="Calibri"/>
          <w:sz w:val="24"/>
        </w:rPr>
        <w:t>, 1896–1901.</w:t>
      </w:r>
    </w:p>
    <w:p w14:paraId="14554638"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22.</w:t>
      </w:r>
      <w:r w:rsidRPr="0078469C">
        <w:rPr>
          <w:rFonts w:ascii="Calibri" w:hAnsi="Calibri" w:cs="Calibri"/>
          <w:sz w:val="24"/>
        </w:rPr>
        <w:tab/>
        <w:t xml:space="preserve">Heller, S.R., McNaught, A., Pletnev, I., et al. (2015) InChI, the IUPAC International Chemical Identifier. </w:t>
      </w:r>
      <w:r w:rsidRPr="0078469C">
        <w:rPr>
          <w:rFonts w:ascii="Calibri" w:hAnsi="Calibri" w:cs="Calibri"/>
          <w:i/>
          <w:iCs/>
          <w:sz w:val="24"/>
        </w:rPr>
        <w:t>J. Cheminformatics</w:t>
      </w:r>
      <w:r w:rsidRPr="0078469C">
        <w:rPr>
          <w:rFonts w:ascii="Calibri" w:hAnsi="Calibri" w:cs="Calibri"/>
          <w:sz w:val="24"/>
        </w:rPr>
        <w:t xml:space="preserve">, </w:t>
      </w:r>
      <w:r w:rsidRPr="0078469C">
        <w:rPr>
          <w:rFonts w:ascii="Calibri" w:hAnsi="Calibri" w:cs="Calibri"/>
          <w:b/>
          <w:bCs/>
          <w:sz w:val="24"/>
        </w:rPr>
        <w:t>7</w:t>
      </w:r>
      <w:r w:rsidRPr="0078469C">
        <w:rPr>
          <w:rFonts w:ascii="Calibri" w:hAnsi="Calibri" w:cs="Calibri"/>
          <w:sz w:val="24"/>
        </w:rPr>
        <w:t>, 23.</w:t>
      </w:r>
    </w:p>
    <w:p w14:paraId="26738453"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23.</w:t>
      </w:r>
      <w:r w:rsidRPr="0078469C">
        <w:rPr>
          <w:rFonts w:ascii="Calibri" w:hAnsi="Calibri" w:cs="Calibri"/>
          <w:sz w:val="24"/>
        </w:rPr>
        <w:tab/>
        <w:t xml:space="preserve">The Gene Ontology Consortium (2019) The Gene Ontology Resource: 20 years and still GOing strong. </w:t>
      </w:r>
      <w:r w:rsidRPr="0078469C">
        <w:rPr>
          <w:rFonts w:ascii="Calibri" w:hAnsi="Calibri" w:cs="Calibri"/>
          <w:i/>
          <w:iCs/>
          <w:sz w:val="24"/>
        </w:rPr>
        <w:t>Nucleic Acids Res.</w:t>
      </w:r>
      <w:r w:rsidRPr="0078469C">
        <w:rPr>
          <w:rFonts w:ascii="Calibri" w:hAnsi="Calibri" w:cs="Calibri"/>
          <w:sz w:val="24"/>
        </w:rPr>
        <w:t xml:space="preserve">, </w:t>
      </w:r>
      <w:r w:rsidRPr="0078469C">
        <w:rPr>
          <w:rFonts w:ascii="Calibri" w:hAnsi="Calibri" w:cs="Calibri"/>
          <w:b/>
          <w:bCs/>
          <w:sz w:val="24"/>
        </w:rPr>
        <w:t>47</w:t>
      </w:r>
      <w:r w:rsidRPr="0078469C">
        <w:rPr>
          <w:rFonts w:ascii="Calibri" w:hAnsi="Calibri" w:cs="Calibri"/>
          <w:sz w:val="24"/>
        </w:rPr>
        <w:t>, D330–D338.</w:t>
      </w:r>
    </w:p>
    <w:p w14:paraId="38A81D8C"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24.</w:t>
      </w:r>
      <w:r w:rsidRPr="0078469C">
        <w:rPr>
          <w:rFonts w:ascii="Calibri" w:hAnsi="Calibri" w:cs="Calibri"/>
          <w:sz w:val="24"/>
        </w:rPr>
        <w:tab/>
        <w:t xml:space="preserve">Dwight, S.S., Harris, M.A., Dolinski, K., et al. (2002) Saccharomyces Genome Database (SGD) provides secondary gene annotation using the Gene Ontology (GO). </w:t>
      </w:r>
      <w:r w:rsidRPr="0078469C">
        <w:rPr>
          <w:rFonts w:ascii="Calibri" w:hAnsi="Calibri" w:cs="Calibri"/>
          <w:i/>
          <w:iCs/>
          <w:sz w:val="24"/>
        </w:rPr>
        <w:t>Nucleic Acids Res.</w:t>
      </w:r>
      <w:r w:rsidRPr="0078469C">
        <w:rPr>
          <w:rFonts w:ascii="Calibri" w:hAnsi="Calibri" w:cs="Calibri"/>
          <w:sz w:val="24"/>
        </w:rPr>
        <w:t xml:space="preserve">, </w:t>
      </w:r>
      <w:r w:rsidRPr="0078469C">
        <w:rPr>
          <w:rFonts w:ascii="Calibri" w:hAnsi="Calibri" w:cs="Calibri"/>
          <w:b/>
          <w:bCs/>
          <w:sz w:val="24"/>
        </w:rPr>
        <w:t>30</w:t>
      </w:r>
      <w:r w:rsidRPr="0078469C">
        <w:rPr>
          <w:rFonts w:ascii="Calibri" w:hAnsi="Calibri" w:cs="Calibri"/>
          <w:sz w:val="24"/>
        </w:rPr>
        <w:t>, 69–72.</w:t>
      </w:r>
    </w:p>
    <w:p w14:paraId="248262F2"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25.</w:t>
      </w:r>
      <w:r w:rsidRPr="0078469C">
        <w:rPr>
          <w:rFonts w:ascii="Calibri" w:hAnsi="Calibri" w:cs="Calibri"/>
          <w:sz w:val="24"/>
        </w:rPr>
        <w:tab/>
        <w:t xml:space="preserve">Li, M.J., Wang, P., Liu, X., et al. (2012) GWASdb: a database for human genetic variants identified by genome-wide association studies. </w:t>
      </w:r>
      <w:r w:rsidRPr="0078469C">
        <w:rPr>
          <w:rFonts w:ascii="Calibri" w:hAnsi="Calibri" w:cs="Calibri"/>
          <w:i/>
          <w:iCs/>
          <w:sz w:val="24"/>
        </w:rPr>
        <w:t>Nucleic Acids Res.</w:t>
      </w:r>
      <w:r w:rsidRPr="0078469C">
        <w:rPr>
          <w:rFonts w:ascii="Calibri" w:hAnsi="Calibri" w:cs="Calibri"/>
          <w:sz w:val="24"/>
        </w:rPr>
        <w:t xml:space="preserve">, </w:t>
      </w:r>
      <w:r w:rsidRPr="0078469C">
        <w:rPr>
          <w:rFonts w:ascii="Calibri" w:hAnsi="Calibri" w:cs="Calibri"/>
          <w:b/>
          <w:bCs/>
          <w:sz w:val="24"/>
        </w:rPr>
        <w:t>40</w:t>
      </w:r>
      <w:r w:rsidRPr="0078469C">
        <w:rPr>
          <w:rFonts w:ascii="Calibri" w:hAnsi="Calibri" w:cs="Calibri"/>
          <w:sz w:val="24"/>
        </w:rPr>
        <w:t>, D1047–D1054.</w:t>
      </w:r>
    </w:p>
    <w:p w14:paraId="391AA4A6"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lastRenderedPageBreak/>
        <w:t>26.</w:t>
      </w:r>
      <w:r w:rsidRPr="0078469C">
        <w:rPr>
          <w:rFonts w:ascii="Calibri" w:hAnsi="Calibri" w:cs="Calibri"/>
          <w:sz w:val="24"/>
        </w:rPr>
        <w:tab/>
        <w:t xml:space="preserve">Avraham, S., Tung, C.-W., Ilic, K., et al. (2008) The Plant Ontology Database: a community resource for plant structure and developmental stages controlled vocabulary and annotations. </w:t>
      </w:r>
      <w:r w:rsidRPr="0078469C">
        <w:rPr>
          <w:rFonts w:ascii="Calibri" w:hAnsi="Calibri" w:cs="Calibri"/>
          <w:i/>
          <w:iCs/>
          <w:sz w:val="24"/>
        </w:rPr>
        <w:t>Nucleic Acids Res.</w:t>
      </w:r>
      <w:r w:rsidRPr="0078469C">
        <w:rPr>
          <w:rFonts w:ascii="Calibri" w:hAnsi="Calibri" w:cs="Calibri"/>
          <w:sz w:val="24"/>
        </w:rPr>
        <w:t xml:space="preserve">, </w:t>
      </w:r>
      <w:r w:rsidRPr="0078469C">
        <w:rPr>
          <w:rFonts w:ascii="Calibri" w:hAnsi="Calibri" w:cs="Calibri"/>
          <w:b/>
          <w:bCs/>
          <w:sz w:val="24"/>
        </w:rPr>
        <w:t>36</w:t>
      </w:r>
      <w:r w:rsidRPr="0078469C">
        <w:rPr>
          <w:rFonts w:ascii="Calibri" w:hAnsi="Calibri" w:cs="Calibri"/>
          <w:sz w:val="24"/>
        </w:rPr>
        <w:t>, D449–D454.</w:t>
      </w:r>
    </w:p>
    <w:p w14:paraId="4E2B39C3"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27.</w:t>
      </w:r>
      <w:r w:rsidRPr="0078469C">
        <w:rPr>
          <w:rFonts w:ascii="Calibri" w:hAnsi="Calibri" w:cs="Calibri"/>
          <w:sz w:val="24"/>
        </w:rPr>
        <w:tab/>
        <w:t xml:space="preserve">Osier, M.V., Zhao, H. and Cheung, K.-H. (2004) Handling multiple testing while interpreting microarrays with the Gene Ontology Database. </w:t>
      </w:r>
      <w:r w:rsidRPr="0078469C">
        <w:rPr>
          <w:rFonts w:ascii="Calibri" w:hAnsi="Calibri" w:cs="Calibri"/>
          <w:i/>
          <w:iCs/>
          <w:sz w:val="24"/>
        </w:rPr>
        <w:t>BMC Bioinformatics</w:t>
      </w:r>
      <w:r w:rsidRPr="0078469C">
        <w:rPr>
          <w:rFonts w:ascii="Calibri" w:hAnsi="Calibri" w:cs="Calibri"/>
          <w:sz w:val="24"/>
        </w:rPr>
        <w:t xml:space="preserve">, </w:t>
      </w:r>
      <w:r w:rsidRPr="0078469C">
        <w:rPr>
          <w:rFonts w:ascii="Calibri" w:hAnsi="Calibri" w:cs="Calibri"/>
          <w:b/>
          <w:bCs/>
          <w:sz w:val="24"/>
        </w:rPr>
        <w:t>5</w:t>
      </w:r>
      <w:r w:rsidRPr="0078469C">
        <w:rPr>
          <w:rFonts w:ascii="Calibri" w:hAnsi="Calibri" w:cs="Calibri"/>
          <w:sz w:val="24"/>
        </w:rPr>
        <w:t>, 124.</w:t>
      </w:r>
    </w:p>
    <w:p w14:paraId="6B53D64A"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28.</w:t>
      </w:r>
      <w:r w:rsidRPr="0078469C">
        <w:rPr>
          <w:rFonts w:ascii="Calibri" w:hAnsi="Calibri" w:cs="Calibri"/>
          <w:sz w:val="24"/>
        </w:rPr>
        <w:tab/>
        <w:t>KEGG: Kyoto Encyclopedia of Genes and Genomes https://www.kegg.jp/ (accessed Aug 1, 2020).</w:t>
      </w:r>
    </w:p>
    <w:p w14:paraId="0A50B6AB" w14:textId="77777777" w:rsidR="0078469C" w:rsidRPr="0078469C" w:rsidRDefault="0078469C" w:rsidP="0078469C">
      <w:pPr>
        <w:pStyle w:val="Bibliography"/>
        <w:rPr>
          <w:rFonts w:ascii="Calibri" w:hAnsi="Calibri" w:cs="Calibri"/>
          <w:sz w:val="24"/>
        </w:rPr>
      </w:pPr>
      <w:r w:rsidRPr="00FA5BB6">
        <w:rPr>
          <w:rFonts w:ascii="Calibri" w:hAnsi="Calibri" w:cs="Calibri"/>
          <w:sz w:val="24"/>
          <w:lang w:val="es-ES"/>
        </w:rPr>
        <w:t>29.</w:t>
      </w:r>
      <w:r w:rsidRPr="00FA5BB6">
        <w:rPr>
          <w:rFonts w:ascii="Calibri" w:hAnsi="Calibri" w:cs="Calibri"/>
          <w:sz w:val="24"/>
          <w:lang w:val="es-ES"/>
        </w:rPr>
        <w:tab/>
        <w:t xml:space="preserve">Ghosh, P.K., Saha, P., Mayilraj, S., et al. </w:t>
      </w:r>
      <w:r w:rsidRPr="0078469C">
        <w:rPr>
          <w:rFonts w:ascii="Calibri" w:hAnsi="Calibri" w:cs="Calibri"/>
          <w:sz w:val="24"/>
        </w:rPr>
        <w:t xml:space="preserve">(2013) Role of IAA metabolizing enzymes on production of IAA in root, nodule of Cajanus cajan and its PGP Rhizobium sp. </w:t>
      </w:r>
      <w:r w:rsidRPr="0078469C">
        <w:rPr>
          <w:rFonts w:ascii="Calibri" w:hAnsi="Calibri" w:cs="Calibri"/>
          <w:i/>
          <w:iCs/>
          <w:sz w:val="24"/>
        </w:rPr>
        <w:t>Biocatal. Agric. Biotechnol.</w:t>
      </w:r>
      <w:r w:rsidRPr="0078469C">
        <w:rPr>
          <w:rFonts w:ascii="Calibri" w:hAnsi="Calibri" w:cs="Calibri"/>
          <w:sz w:val="24"/>
        </w:rPr>
        <w:t xml:space="preserve">, </w:t>
      </w:r>
      <w:r w:rsidRPr="0078469C">
        <w:rPr>
          <w:rFonts w:ascii="Calibri" w:hAnsi="Calibri" w:cs="Calibri"/>
          <w:b/>
          <w:bCs/>
          <w:sz w:val="24"/>
        </w:rPr>
        <w:t>2</w:t>
      </w:r>
      <w:r w:rsidRPr="0078469C">
        <w:rPr>
          <w:rFonts w:ascii="Calibri" w:hAnsi="Calibri" w:cs="Calibri"/>
          <w:sz w:val="24"/>
        </w:rPr>
        <w:t>, 234–239.</w:t>
      </w:r>
    </w:p>
    <w:p w14:paraId="557C733F"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30.</w:t>
      </w:r>
      <w:r w:rsidRPr="0078469C">
        <w:rPr>
          <w:rFonts w:ascii="Calibri" w:hAnsi="Calibri" w:cs="Calibri"/>
          <w:sz w:val="24"/>
        </w:rPr>
        <w:tab/>
        <w:t xml:space="preserve">Cytochrome P450 (E.C. 1.14.-.-) (2009) </w:t>
      </w:r>
      <w:r w:rsidRPr="0078469C">
        <w:rPr>
          <w:rFonts w:ascii="Calibri" w:hAnsi="Calibri" w:cs="Calibri"/>
          <w:i/>
          <w:iCs/>
          <w:sz w:val="24"/>
        </w:rPr>
        <w:t>Br. J. Pharmacol.</w:t>
      </w:r>
      <w:r w:rsidRPr="0078469C">
        <w:rPr>
          <w:rFonts w:ascii="Calibri" w:hAnsi="Calibri" w:cs="Calibri"/>
          <w:sz w:val="24"/>
        </w:rPr>
        <w:t xml:space="preserve">, </w:t>
      </w:r>
      <w:r w:rsidRPr="0078469C">
        <w:rPr>
          <w:rFonts w:ascii="Calibri" w:hAnsi="Calibri" w:cs="Calibri"/>
          <w:b/>
          <w:bCs/>
          <w:sz w:val="24"/>
        </w:rPr>
        <w:t>158</w:t>
      </w:r>
      <w:r w:rsidRPr="0078469C">
        <w:rPr>
          <w:rFonts w:ascii="Calibri" w:hAnsi="Calibri" w:cs="Calibri"/>
          <w:sz w:val="24"/>
        </w:rPr>
        <w:t>, S215–S217.</w:t>
      </w:r>
    </w:p>
    <w:p w14:paraId="225E0969"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31.</w:t>
      </w:r>
      <w:r w:rsidRPr="0078469C">
        <w:rPr>
          <w:rFonts w:ascii="Calibri" w:hAnsi="Calibri" w:cs="Calibri"/>
          <w:sz w:val="24"/>
        </w:rPr>
        <w:tab/>
        <w:t xml:space="preserve">Balyan, R., Kudugunti, S.K., Hamad, H.A., et al. (2015) Bioactivation of luteolin by tyrosinase selectively inhibits glutathione S-transferase. </w:t>
      </w:r>
      <w:r w:rsidRPr="0078469C">
        <w:rPr>
          <w:rFonts w:ascii="Calibri" w:hAnsi="Calibri" w:cs="Calibri"/>
          <w:i/>
          <w:iCs/>
          <w:sz w:val="24"/>
        </w:rPr>
        <w:t>Chem. Biol. Interact.</w:t>
      </w:r>
      <w:r w:rsidRPr="0078469C">
        <w:rPr>
          <w:rFonts w:ascii="Calibri" w:hAnsi="Calibri" w:cs="Calibri"/>
          <w:sz w:val="24"/>
        </w:rPr>
        <w:t xml:space="preserve">, </w:t>
      </w:r>
      <w:r w:rsidRPr="0078469C">
        <w:rPr>
          <w:rFonts w:ascii="Calibri" w:hAnsi="Calibri" w:cs="Calibri"/>
          <w:b/>
          <w:bCs/>
          <w:sz w:val="24"/>
        </w:rPr>
        <w:t>240</w:t>
      </w:r>
      <w:r w:rsidRPr="0078469C">
        <w:rPr>
          <w:rFonts w:ascii="Calibri" w:hAnsi="Calibri" w:cs="Calibri"/>
          <w:sz w:val="24"/>
        </w:rPr>
        <w:t>, 208–218.</w:t>
      </w:r>
    </w:p>
    <w:p w14:paraId="0C9BCC9A"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32.</w:t>
      </w:r>
      <w:r w:rsidRPr="0078469C">
        <w:rPr>
          <w:rFonts w:ascii="Calibri" w:hAnsi="Calibri" w:cs="Calibri"/>
          <w:sz w:val="24"/>
        </w:rPr>
        <w:tab/>
        <w:t xml:space="preserve">Mukherjee, P.K., Biswas, R., Sharma, A., et al. (2018) Validation of medicinal herbs for anti-tyrosinase potential. </w:t>
      </w:r>
      <w:r w:rsidRPr="0078469C">
        <w:rPr>
          <w:rFonts w:ascii="Calibri" w:hAnsi="Calibri" w:cs="Calibri"/>
          <w:i/>
          <w:iCs/>
          <w:sz w:val="24"/>
        </w:rPr>
        <w:t>J. Herb. Med.</w:t>
      </w:r>
      <w:r w:rsidRPr="0078469C">
        <w:rPr>
          <w:rFonts w:ascii="Calibri" w:hAnsi="Calibri" w:cs="Calibri"/>
          <w:sz w:val="24"/>
        </w:rPr>
        <w:t xml:space="preserve">, </w:t>
      </w:r>
      <w:r w:rsidRPr="0078469C">
        <w:rPr>
          <w:rFonts w:ascii="Calibri" w:hAnsi="Calibri" w:cs="Calibri"/>
          <w:b/>
          <w:bCs/>
          <w:sz w:val="24"/>
        </w:rPr>
        <w:t>14</w:t>
      </w:r>
      <w:r w:rsidRPr="0078469C">
        <w:rPr>
          <w:rFonts w:ascii="Calibri" w:hAnsi="Calibri" w:cs="Calibri"/>
          <w:sz w:val="24"/>
        </w:rPr>
        <w:t>, 1–16.</w:t>
      </w:r>
    </w:p>
    <w:p w14:paraId="5004E00C"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33.</w:t>
      </w:r>
      <w:r w:rsidRPr="0078469C">
        <w:rPr>
          <w:rFonts w:ascii="Calibri" w:hAnsi="Calibri" w:cs="Calibri"/>
          <w:sz w:val="24"/>
        </w:rPr>
        <w:tab/>
        <w:t xml:space="preserve">Wang, Y., Zhang, G., Yan, J., et al. (2014) Inhibitory effect of morin on tyrosinase: Insights from spectroscopic and molecular docking studies. </w:t>
      </w:r>
      <w:r w:rsidRPr="0078469C">
        <w:rPr>
          <w:rFonts w:ascii="Calibri" w:hAnsi="Calibri" w:cs="Calibri"/>
          <w:i/>
          <w:iCs/>
          <w:sz w:val="24"/>
        </w:rPr>
        <w:t>Food Chem.</w:t>
      </w:r>
      <w:r w:rsidRPr="0078469C">
        <w:rPr>
          <w:rFonts w:ascii="Calibri" w:hAnsi="Calibri" w:cs="Calibri"/>
          <w:sz w:val="24"/>
        </w:rPr>
        <w:t xml:space="preserve">, </w:t>
      </w:r>
      <w:r w:rsidRPr="0078469C">
        <w:rPr>
          <w:rFonts w:ascii="Calibri" w:hAnsi="Calibri" w:cs="Calibri"/>
          <w:b/>
          <w:bCs/>
          <w:sz w:val="24"/>
        </w:rPr>
        <w:t>163</w:t>
      </w:r>
      <w:r w:rsidRPr="0078469C">
        <w:rPr>
          <w:rFonts w:ascii="Calibri" w:hAnsi="Calibri" w:cs="Calibri"/>
          <w:sz w:val="24"/>
        </w:rPr>
        <w:t>, 226–233.</w:t>
      </w:r>
    </w:p>
    <w:p w14:paraId="66141DB9"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34.</w:t>
      </w:r>
      <w:r w:rsidRPr="0078469C">
        <w:rPr>
          <w:rFonts w:ascii="Calibri" w:hAnsi="Calibri" w:cs="Calibri"/>
          <w:sz w:val="24"/>
        </w:rPr>
        <w:tab/>
        <w:t xml:space="preserve">Nicholls, D.G. (2005) Mitochondria and calcium signaling. </w:t>
      </w:r>
      <w:r w:rsidRPr="0078469C">
        <w:rPr>
          <w:rFonts w:ascii="Calibri" w:hAnsi="Calibri" w:cs="Calibri"/>
          <w:i/>
          <w:iCs/>
          <w:sz w:val="24"/>
        </w:rPr>
        <w:t>Cell Calcium</w:t>
      </w:r>
      <w:r w:rsidRPr="0078469C">
        <w:rPr>
          <w:rFonts w:ascii="Calibri" w:hAnsi="Calibri" w:cs="Calibri"/>
          <w:sz w:val="24"/>
        </w:rPr>
        <w:t xml:space="preserve">, </w:t>
      </w:r>
      <w:r w:rsidRPr="0078469C">
        <w:rPr>
          <w:rFonts w:ascii="Calibri" w:hAnsi="Calibri" w:cs="Calibri"/>
          <w:b/>
          <w:bCs/>
          <w:sz w:val="24"/>
        </w:rPr>
        <w:t>38</w:t>
      </w:r>
      <w:r w:rsidRPr="0078469C">
        <w:rPr>
          <w:rFonts w:ascii="Calibri" w:hAnsi="Calibri" w:cs="Calibri"/>
          <w:sz w:val="24"/>
        </w:rPr>
        <w:t>, 311–317.</w:t>
      </w:r>
    </w:p>
    <w:p w14:paraId="2CC53B98" w14:textId="03F1A70F" w:rsidR="0078469C" w:rsidRPr="0078469C" w:rsidRDefault="0078469C" w:rsidP="0078469C">
      <w:pPr>
        <w:pStyle w:val="Bibliography"/>
        <w:rPr>
          <w:rFonts w:ascii="Calibri" w:hAnsi="Calibri" w:cs="Calibri"/>
          <w:sz w:val="24"/>
        </w:rPr>
      </w:pPr>
      <w:r w:rsidRPr="0078469C">
        <w:rPr>
          <w:rFonts w:ascii="Calibri" w:hAnsi="Calibri" w:cs="Calibri"/>
          <w:sz w:val="24"/>
        </w:rPr>
        <w:t>35.</w:t>
      </w:r>
      <w:r w:rsidRPr="0078469C">
        <w:rPr>
          <w:rFonts w:ascii="Calibri" w:hAnsi="Calibri" w:cs="Calibri"/>
          <w:sz w:val="24"/>
        </w:rPr>
        <w:tab/>
      </w:r>
      <w:r w:rsidR="001B1ADA" w:rsidRPr="001B1ADA">
        <w:rPr>
          <w:rFonts w:ascii="Calibri" w:hAnsi="Calibri" w:cs="Calibri"/>
          <w:sz w:val="24"/>
        </w:rPr>
        <w:t>Ying, W. (2007) NAD+/NADH and NADP+/NADPH in Cellular Functions and Cell Death: Regulation and Biological Consequences, Antioxidants &amp; Redox Signaling, 10, 2</w:t>
      </w:r>
      <w:r w:rsidR="001B1ADA">
        <w:rPr>
          <w:rFonts w:ascii="Calibri" w:hAnsi="Calibri" w:cs="Calibri"/>
          <w:sz w:val="24"/>
        </w:rPr>
        <w:t>.</w:t>
      </w:r>
      <w:r w:rsidRPr="0078469C">
        <w:rPr>
          <w:rFonts w:ascii="Calibri" w:hAnsi="Calibri" w:cs="Calibri"/>
          <w:sz w:val="24"/>
        </w:rPr>
        <w:t xml:space="preserve"> https://www.liebertpub.com/doi/10.1089/ars.2007.1672 (accessed Apr 19, 2022).</w:t>
      </w:r>
    </w:p>
    <w:p w14:paraId="258BF396"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36.</w:t>
      </w:r>
      <w:r w:rsidRPr="0078469C">
        <w:rPr>
          <w:rFonts w:ascii="Calibri" w:hAnsi="Calibri" w:cs="Calibri"/>
          <w:sz w:val="24"/>
        </w:rPr>
        <w:tab/>
        <w:t xml:space="preserve">Hörl, M., Sperling, M., Herzog, I., et al. (1985) Effect of Aprotinin on Metabolic Changes in Blood following Aortofemoral Bypass Operation. </w:t>
      </w:r>
      <w:r w:rsidRPr="0078469C">
        <w:rPr>
          <w:rFonts w:ascii="Calibri" w:hAnsi="Calibri" w:cs="Calibri"/>
          <w:i/>
          <w:iCs/>
          <w:sz w:val="24"/>
        </w:rPr>
        <w:t>Eur. Surg. Res.</w:t>
      </w:r>
      <w:r w:rsidRPr="0078469C">
        <w:rPr>
          <w:rFonts w:ascii="Calibri" w:hAnsi="Calibri" w:cs="Calibri"/>
          <w:sz w:val="24"/>
        </w:rPr>
        <w:t xml:space="preserve">, </w:t>
      </w:r>
      <w:r w:rsidRPr="0078469C">
        <w:rPr>
          <w:rFonts w:ascii="Calibri" w:hAnsi="Calibri" w:cs="Calibri"/>
          <w:b/>
          <w:bCs/>
          <w:sz w:val="24"/>
        </w:rPr>
        <w:t>17</w:t>
      </w:r>
      <w:r w:rsidRPr="0078469C">
        <w:rPr>
          <w:rFonts w:ascii="Calibri" w:hAnsi="Calibri" w:cs="Calibri"/>
          <w:sz w:val="24"/>
        </w:rPr>
        <w:t>, 186–196.</w:t>
      </w:r>
    </w:p>
    <w:p w14:paraId="050C9245"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37.</w:t>
      </w:r>
      <w:r w:rsidRPr="0078469C">
        <w:rPr>
          <w:rFonts w:ascii="Calibri" w:hAnsi="Calibri" w:cs="Calibri"/>
          <w:sz w:val="24"/>
        </w:rPr>
        <w:tab/>
        <w:t xml:space="preserve">Altschul, S.F., Madden, T.L., Schäffer, A.A., et al. (1997) Gapped BLAST and PSI-BLAST: a new generation of protein database search programs. </w:t>
      </w:r>
      <w:r w:rsidRPr="0078469C">
        <w:rPr>
          <w:rFonts w:ascii="Calibri" w:hAnsi="Calibri" w:cs="Calibri"/>
          <w:i/>
          <w:iCs/>
          <w:sz w:val="24"/>
        </w:rPr>
        <w:t>Nucleic Acids Res.</w:t>
      </w:r>
      <w:r w:rsidRPr="0078469C">
        <w:rPr>
          <w:rFonts w:ascii="Calibri" w:hAnsi="Calibri" w:cs="Calibri"/>
          <w:sz w:val="24"/>
        </w:rPr>
        <w:t xml:space="preserve">, </w:t>
      </w:r>
      <w:r w:rsidRPr="0078469C">
        <w:rPr>
          <w:rFonts w:ascii="Calibri" w:hAnsi="Calibri" w:cs="Calibri"/>
          <w:b/>
          <w:bCs/>
          <w:sz w:val="24"/>
        </w:rPr>
        <w:t>25</w:t>
      </w:r>
      <w:r w:rsidRPr="0078469C">
        <w:rPr>
          <w:rFonts w:ascii="Calibri" w:hAnsi="Calibri" w:cs="Calibri"/>
          <w:sz w:val="24"/>
        </w:rPr>
        <w:t>, 3389–3402.</w:t>
      </w:r>
    </w:p>
    <w:p w14:paraId="4E540D33"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38.</w:t>
      </w:r>
      <w:r w:rsidRPr="0078469C">
        <w:rPr>
          <w:rFonts w:ascii="Calibri" w:hAnsi="Calibri" w:cs="Calibri"/>
          <w:sz w:val="24"/>
        </w:rPr>
        <w:tab/>
        <w:t xml:space="preserve">Osterman, A. and Overbeek, R. (2003) Missing genes in metabolic pathways: a comparative genomics approach. </w:t>
      </w:r>
      <w:r w:rsidRPr="0078469C">
        <w:rPr>
          <w:rFonts w:ascii="Calibri" w:hAnsi="Calibri" w:cs="Calibri"/>
          <w:i/>
          <w:iCs/>
          <w:sz w:val="24"/>
        </w:rPr>
        <w:t>Curr. Opin. Chem. Biol.</w:t>
      </w:r>
      <w:r w:rsidRPr="0078469C">
        <w:rPr>
          <w:rFonts w:ascii="Calibri" w:hAnsi="Calibri" w:cs="Calibri"/>
          <w:sz w:val="24"/>
        </w:rPr>
        <w:t xml:space="preserve">, </w:t>
      </w:r>
      <w:r w:rsidRPr="0078469C">
        <w:rPr>
          <w:rFonts w:ascii="Calibri" w:hAnsi="Calibri" w:cs="Calibri"/>
          <w:b/>
          <w:bCs/>
          <w:sz w:val="24"/>
        </w:rPr>
        <w:t>7</w:t>
      </w:r>
      <w:r w:rsidRPr="0078469C">
        <w:rPr>
          <w:rFonts w:ascii="Calibri" w:hAnsi="Calibri" w:cs="Calibri"/>
          <w:sz w:val="24"/>
        </w:rPr>
        <w:t>, 238–251.</w:t>
      </w:r>
    </w:p>
    <w:p w14:paraId="098B36D8" w14:textId="77777777" w:rsidR="0078469C" w:rsidRPr="00FA5BB6" w:rsidRDefault="0078469C" w:rsidP="0078469C">
      <w:pPr>
        <w:pStyle w:val="Bibliography"/>
        <w:rPr>
          <w:rFonts w:ascii="Calibri" w:hAnsi="Calibri" w:cs="Calibri"/>
          <w:sz w:val="24"/>
          <w:lang w:val="fr-FR"/>
        </w:rPr>
      </w:pPr>
      <w:r w:rsidRPr="0078469C">
        <w:rPr>
          <w:rFonts w:ascii="Calibri" w:hAnsi="Calibri" w:cs="Calibri"/>
          <w:sz w:val="24"/>
        </w:rPr>
        <w:t>39.</w:t>
      </w:r>
      <w:r w:rsidRPr="0078469C">
        <w:rPr>
          <w:rFonts w:ascii="Calibri" w:hAnsi="Calibri" w:cs="Calibri"/>
          <w:sz w:val="24"/>
        </w:rPr>
        <w:tab/>
        <w:t xml:space="preserve">Zhang, P., Zhang, J., Sheng, H., et al. (2006) Gene functional similarity search tool (GFSST). </w:t>
      </w:r>
      <w:r w:rsidRPr="00FA5BB6">
        <w:rPr>
          <w:rFonts w:ascii="Calibri" w:hAnsi="Calibri" w:cs="Calibri"/>
          <w:i/>
          <w:iCs/>
          <w:sz w:val="24"/>
          <w:lang w:val="fr-FR"/>
        </w:rPr>
        <w:t>BMC Bioinformatics</w:t>
      </w:r>
      <w:r w:rsidRPr="00FA5BB6">
        <w:rPr>
          <w:rFonts w:ascii="Calibri" w:hAnsi="Calibri" w:cs="Calibri"/>
          <w:sz w:val="24"/>
          <w:lang w:val="fr-FR"/>
        </w:rPr>
        <w:t xml:space="preserve">, </w:t>
      </w:r>
      <w:r w:rsidRPr="00FA5BB6">
        <w:rPr>
          <w:rFonts w:ascii="Calibri" w:hAnsi="Calibri" w:cs="Calibri"/>
          <w:b/>
          <w:bCs/>
          <w:sz w:val="24"/>
          <w:lang w:val="fr-FR"/>
        </w:rPr>
        <w:t>7</w:t>
      </w:r>
      <w:r w:rsidRPr="00FA5BB6">
        <w:rPr>
          <w:rFonts w:ascii="Calibri" w:hAnsi="Calibri" w:cs="Calibri"/>
          <w:sz w:val="24"/>
          <w:lang w:val="fr-FR"/>
        </w:rPr>
        <w:t>, 135.</w:t>
      </w:r>
    </w:p>
    <w:p w14:paraId="3CC3C3BA" w14:textId="77777777" w:rsidR="0078469C" w:rsidRPr="0078469C" w:rsidRDefault="0078469C" w:rsidP="0078469C">
      <w:pPr>
        <w:pStyle w:val="Bibliography"/>
        <w:rPr>
          <w:rFonts w:ascii="Calibri" w:hAnsi="Calibri" w:cs="Calibri"/>
          <w:sz w:val="24"/>
        </w:rPr>
      </w:pPr>
      <w:r w:rsidRPr="00FA5BB6">
        <w:rPr>
          <w:rFonts w:ascii="Calibri" w:hAnsi="Calibri" w:cs="Calibri"/>
          <w:sz w:val="24"/>
          <w:lang w:val="fr-FR"/>
        </w:rPr>
        <w:t>40.</w:t>
      </w:r>
      <w:r w:rsidRPr="00FA5BB6">
        <w:rPr>
          <w:rFonts w:ascii="Calibri" w:hAnsi="Calibri" w:cs="Calibri"/>
          <w:sz w:val="24"/>
          <w:lang w:val="fr-FR"/>
        </w:rPr>
        <w:tab/>
        <w:t xml:space="preserve">Griesemer, M., Kimbrel, J.A., Zhou, C.E., et al. </w:t>
      </w:r>
      <w:r w:rsidRPr="0078469C">
        <w:rPr>
          <w:rFonts w:ascii="Calibri" w:hAnsi="Calibri" w:cs="Calibri"/>
          <w:sz w:val="24"/>
        </w:rPr>
        <w:t xml:space="preserve">(2018) Combining multiple functional annotation tools increases coverage of metabolic annotation. </w:t>
      </w:r>
      <w:r w:rsidRPr="0078469C">
        <w:rPr>
          <w:rFonts w:ascii="Calibri" w:hAnsi="Calibri" w:cs="Calibri"/>
          <w:i/>
          <w:iCs/>
          <w:sz w:val="24"/>
        </w:rPr>
        <w:t>BMC Genomics</w:t>
      </w:r>
      <w:r w:rsidRPr="0078469C">
        <w:rPr>
          <w:rFonts w:ascii="Calibri" w:hAnsi="Calibri" w:cs="Calibri"/>
          <w:sz w:val="24"/>
        </w:rPr>
        <w:t xml:space="preserve">, </w:t>
      </w:r>
      <w:r w:rsidRPr="0078469C">
        <w:rPr>
          <w:rFonts w:ascii="Calibri" w:hAnsi="Calibri" w:cs="Calibri"/>
          <w:b/>
          <w:bCs/>
          <w:sz w:val="24"/>
        </w:rPr>
        <w:t>19</w:t>
      </w:r>
      <w:r w:rsidRPr="0078469C">
        <w:rPr>
          <w:rFonts w:ascii="Calibri" w:hAnsi="Calibri" w:cs="Calibri"/>
          <w:sz w:val="24"/>
        </w:rPr>
        <w:t>, 948.</w:t>
      </w:r>
    </w:p>
    <w:p w14:paraId="3D388672" w14:textId="38EE14E1" w:rsidR="0078469C" w:rsidRPr="0078469C" w:rsidRDefault="0078469C" w:rsidP="0078469C">
      <w:pPr>
        <w:pStyle w:val="Bibliography"/>
        <w:rPr>
          <w:rFonts w:ascii="Calibri" w:hAnsi="Calibri" w:cs="Calibri"/>
          <w:sz w:val="24"/>
        </w:rPr>
      </w:pPr>
      <w:r w:rsidRPr="0078469C">
        <w:rPr>
          <w:rFonts w:ascii="Calibri" w:hAnsi="Calibri" w:cs="Calibri"/>
          <w:sz w:val="24"/>
        </w:rPr>
        <w:t>41.</w:t>
      </w:r>
      <w:r w:rsidRPr="0078469C">
        <w:rPr>
          <w:rFonts w:ascii="Calibri" w:hAnsi="Calibri" w:cs="Calibri"/>
          <w:sz w:val="24"/>
        </w:rPr>
        <w:tab/>
      </w:r>
      <w:r w:rsidR="009E7279" w:rsidRPr="009E7279">
        <w:rPr>
          <w:rFonts w:ascii="Calibri" w:hAnsi="Calibri" w:cs="Calibri"/>
          <w:sz w:val="24"/>
        </w:rPr>
        <w:t>Kenneth B., S. (2005) Functional Metabolism: Regulation and Adaptation, Ottawa, WILEY-LISS.</w:t>
      </w:r>
    </w:p>
    <w:p w14:paraId="3C8A8F04" w14:textId="77777777" w:rsidR="0078469C" w:rsidRPr="00FA5BB6" w:rsidRDefault="0078469C" w:rsidP="0078469C">
      <w:pPr>
        <w:pStyle w:val="Bibliography"/>
        <w:rPr>
          <w:rFonts w:ascii="Calibri" w:hAnsi="Calibri" w:cs="Calibri"/>
          <w:sz w:val="24"/>
          <w:lang w:val="es-ES"/>
        </w:rPr>
      </w:pPr>
      <w:r w:rsidRPr="00FA5BB6">
        <w:rPr>
          <w:rFonts w:ascii="Calibri" w:hAnsi="Calibri" w:cs="Calibri"/>
          <w:sz w:val="24"/>
          <w:lang w:val="es-ES"/>
        </w:rPr>
        <w:t>42.</w:t>
      </w:r>
      <w:r w:rsidRPr="00FA5BB6">
        <w:rPr>
          <w:rFonts w:ascii="Calibri" w:hAnsi="Calibri" w:cs="Calibri"/>
          <w:sz w:val="24"/>
          <w:lang w:val="es-ES"/>
        </w:rPr>
        <w:tab/>
        <w:t xml:space="preserve">Escobar-Turriza, P., Hernandez-Guerrero, R., Poot-Hernández, A.C., et al. </w:t>
      </w:r>
      <w:r w:rsidRPr="0078469C">
        <w:rPr>
          <w:rFonts w:ascii="Calibri" w:hAnsi="Calibri" w:cs="Calibri"/>
          <w:sz w:val="24"/>
        </w:rPr>
        <w:t xml:space="preserve">(2019) Identification of functional signatures in the metabolism of the three cellular domains of life. </w:t>
      </w:r>
      <w:r w:rsidRPr="00FA5BB6">
        <w:rPr>
          <w:rFonts w:ascii="Calibri" w:hAnsi="Calibri" w:cs="Calibri"/>
          <w:i/>
          <w:iCs/>
          <w:sz w:val="24"/>
          <w:lang w:val="es-ES"/>
        </w:rPr>
        <w:t>PLOS ONE</w:t>
      </w:r>
      <w:r w:rsidRPr="00FA5BB6">
        <w:rPr>
          <w:rFonts w:ascii="Calibri" w:hAnsi="Calibri" w:cs="Calibri"/>
          <w:sz w:val="24"/>
          <w:lang w:val="es-ES"/>
        </w:rPr>
        <w:t xml:space="preserve">, </w:t>
      </w:r>
      <w:r w:rsidRPr="00FA5BB6">
        <w:rPr>
          <w:rFonts w:ascii="Calibri" w:hAnsi="Calibri" w:cs="Calibri"/>
          <w:b/>
          <w:bCs/>
          <w:sz w:val="24"/>
          <w:lang w:val="es-ES"/>
        </w:rPr>
        <w:t>14</w:t>
      </w:r>
      <w:r w:rsidRPr="00FA5BB6">
        <w:rPr>
          <w:rFonts w:ascii="Calibri" w:hAnsi="Calibri" w:cs="Calibri"/>
          <w:sz w:val="24"/>
          <w:lang w:val="es-ES"/>
        </w:rPr>
        <w:t>, e0217083.</w:t>
      </w:r>
    </w:p>
    <w:p w14:paraId="2A9D70DC" w14:textId="77777777" w:rsidR="0078469C" w:rsidRPr="0078469C" w:rsidRDefault="0078469C" w:rsidP="0078469C">
      <w:pPr>
        <w:pStyle w:val="Bibliography"/>
        <w:rPr>
          <w:rFonts w:ascii="Calibri" w:hAnsi="Calibri" w:cs="Calibri"/>
          <w:sz w:val="24"/>
        </w:rPr>
      </w:pPr>
      <w:r w:rsidRPr="00FA5BB6">
        <w:rPr>
          <w:rFonts w:ascii="Calibri" w:hAnsi="Calibri" w:cs="Calibri"/>
          <w:sz w:val="24"/>
          <w:lang w:val="es-ES"/>
        </w:rPr>
        <w:t>43.</w:t>
      </w:r>
      <w:r w:rsidRPr="00FA5BB6">
        <w:rPr>
          <w:rFonts w:ascii="Calibri" w:hAnsi="Calibri" w:cs="Calibri"/>
          <w:sz w:val="24"/>
          <w:lang w:val="es-ES"/>
        </w:rPr>
        <w:tab/>
        <w:t xml:space="preserve">Ortegon, P., Poot-Hernández, A.C., Perez-Rueda, E., et al. </w:t>
      </w:r>
      <w:r w:rsidRPr="0078469C">
        <w:rPr>
          <w:rFonts w:ascii="Calibri" w:hAnsi="Calibri" w:cs="Calibri"/>
          <w:sz w:val="24"/>
        </w:rPr>
        <w:t xml:space="preserve">(2015) Comparison of Metabolic Pathways in Escherichia coli by Using Genetic Algorithms. </w:t>
      </w:r>
      <w:r w:rsidRPr="0078469C">
        <w:rPr>
          <w:rFonts w:ascii="Calibri" w:hAnsi="Calibri" w:cs="Calibri"/>
          <w:i/>
          <w:iCs/>
          <w:sz w:val="24"/>
        </w:rPr>
        <w:t>Comput. Struct. Biotechnol. J.</w:t>
      </w:r>
      <w:r w:rsidRPr="0078469C">
        <w:rPr>
          <w:rFonts w:ascii="Calibri" w:hAnsi="Calibri" w:cs="Calibri"/>
          <w:sz w:val="24"/>
        </w:rPr>
        <w:t xml:space="preserve">, </w:t>
      </w:r>
      <w:r w:rsidRPr="0078469C">
        <w:rPr>
          <w:rFonts w:ascii="Calibri" w:hAnsi="Calibri" w:cs="Calibri"/>
          <w:b/>
          <w:bCs/>
          <w:sz w:val="24"/>
        </w:rPr>
        <w:t>13</w:t>
      </w:r>
      <w:r w:rsidRPr="0078469C">
        <w:rPr>
          <w:rFonts w:ascii="Calibri" w:hAnsi="Calibri" w:cs="Calibri"/>
          <w:sz w:val="24"/>
        </w:rPr>
        <w:t>, 277–285.</w:t>
      </w:r>
    </w:p>
    <w:p w14:paraId="74FF6AAE"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44.</w:t>
      </w:r>
      <w:r w:rsidRPr="0078469C">
        <w:rPr>
          <w:rFonts w:ascii="Calibri" w:hAnsi="Calibri" w:cs="Calibri"/>
          <w:sz w:val="24"/>
        </w:rPr>
        <w:tab/>
        <w:t xml:space="preserve">Postlethwait, J.H., Yan, Y.-L., Gates, M.A., et al. (1998) Vertebrate genome evolution and the zebrafish gene map. </w:t>
      </w:r>
      <w:r w:rsidRPr="0078469C">
        <w:rPr>
          <w:rFonts w:ascii="Calibri" w:hAnsi="Calibri" w:cs="Calibri"/>
          <w:i/>
          <w:iCs/>
          <w:sz w:val="24"/>
        </w:rPr>
        <w:t>Nat. Genet.</w:t>
      </w:r>
      <w:r w:rsidRPr="0078469C">
        <w:rPr>
          <w:rFonts w:ascii="Calibri" w:hAnsi="Calibri" w:cs="Calibri"/>
          <w:sz w:val="24"/>
        </w:rPr>
        <w:t xml:space="preserve">, </w:t>
      </w:r>
      <w:r w:rsidRPr="0078469C">
        <w:rPr>
          <w:rFonts w:ascii="Calibri" w:hAnsi="Calibri" w:cs="Calibri"/>
          <w:b/>
          <w:bCs/>
          <w:sz w:val="24"/>
        </w:rPr>
        <w:t>18</w:t>
      </w:r>
      <w:r w:rsidRPr="0078469C">
        <w:rPr>
          <w:rFonts w:ascii="Calibri" w:hAnsi="Calibri" w:cs="Calibri"/>
          <w:sz w:val="24"/>
        </w:rPr>
        <w:t>, 345–349.</w:t>
      </w:r>
    </w:p>
    <w:p w14:paraId="05AC8F59"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45.</w:t>
      </w:r>
      <w:r w:rsidRPr="0078469C">
        <w:rPr>
          <w:rFonts w:ascii="Calibri" w:hAnsi="Calibri" w:cs="Calibri"/>
          <w:sz w:val="24"/>
        </w:rPr>
        <w:tab/>
        <w:t xml:space="preserve">Keller, J.M. and Keller, E.T. (2018) Chapter 26 - The Use of Mature Zebrafish (Danio rerio) as a Model for Human Aging and Disease. In Ram, J. L., Conn, P. M. (eds.), </w:t>
      </w:r>
      <w:r w:rsidRPr="0078469C">
        <w:rPr>
          <w:rFonts w:ascii="Calibri" w:hAnsi="Calibri" w:cs="Calibri"/>
          <w:i/>
          <w:iCs/>
          <w:sz w:val="24"/>
        </w:rPr>
        <w:t>Conn’s Handbook of Models for Human Aging (Second Edition)</w:t>
      </w:r>
      <w:r w:rsidRPr="0078469C">
        <w:rPr>
          <w:rFonts w:ascii="Calibri" w:hAnsi="Calibri" w:cs="Calibri"/>
          <w:sz w:val="24"/>
        </w:rPr>
        <w:t>, Academic Press, pp. 351–359.</w:t>
      </w:r>
    </w:p>
    <w:p w14:paraId="4803FFCE" w14:textId="77777777" w:rsidR="0078469C" w:rsidRPr="0078469C" w:rsidRDefault="0078469C" w:rsidP="0078469C">
      <w:pPr>
        <w:pStyle w:val="Bibliography"/>
        <w:rPr>
          <w:rFonts w:ascii="Calibri" w:hAnsi="Calibri" w:cs="Calibri"/>
          <w:sz w:val="24"/>
        </w:rPr>
      </w:pPr>
      <w:r w:rsidRPr="00FA5BB6">
        <w:rPr>
          <w:rFonts w:ascii="Calibri" w:hAnsi="Calibri" w:cs="Calibri"/>
          <w:sz w:val="24"/>
          <w:lang w:val="fr-FR"/>
        </w:rPr>
        <w:lastRenderedPageBreak/>
        <w:t>46.</w:t>
      </w:r>
      <w:r w:rsidRPr="00FA5BB6">
        <w:rPr>
          <w:rFonts w:ascii="Calibri" w:hAnsi="Calibri" w:cs="Calibri"/>
          <w:sz w:val="24"/>
          <w:lang w:val="fr-FR"/>
        </w:rPr>
        <w:tab/>
        <w:t xml:space="preserve">Choi, T.-Y., Choi, T.-I., Lee, Y.-R., et al. </w:t>
      </w:r>
      <w:r w:rsidRPr="0078469C">
        <w:rPr>
          <w:rFonts w:ascii="Calibri" w:hAnsi="Calibri" w:cs="Calibri"/>
          <w:sz w:val="24"/>
        </w:rPr>
        <w:t xml:space="preserve">(2021) Zebrafish as an animal model for biomedical research. </w:t>
      </w:r>
      <w:r w:rsidRPr="0078469C">
        <w:rPr>
          <w:rFonts w:ascii="Calibri" w:hAnsi="Calibri" w:cs="Calibri"/>
          <w:i/>
          <w:iCs/>
          <w:sz w:val="24"/>
        </w:rPr>
        <w:t>Exp. Mol. Med.</w:t>
      </w:r>
      <w:r w:rsidRPr="0078469C">
        <w:rPr>
          <w:rFonts w:ascii="Calibri" w:hAnsi="Calibri" w:cs="Calibri"/>
          <w:sz w:val="24"/>
        </w:rPr>
        <w:t xml:space="preserve">, </w:t>
      </w:r>
      <w:r w:rsidRPr="0078469C">
        <w:rPr>
          <w:rFonts w:ascii="Calibri" w:hAnsi="Calibri" w:cs="Calibri"/>
          <w:b/>
          <w:bCs/>
          <w:sz w:val="24"/>
        </w:rPr>
        <w:t>53</w:t>
      </w:r>
      <w:r w:rsidRPr="0078469C">
        <w:rPr>
          <w:rFonts w:ascii="Calibri" w:hAnsi="Calibri" w:cs="Calibri"/>
          <w:sz w:val="24"/>
        </w:rPr>
        <w:t>, 310–317.</w:t>
      </w:r>
    </w:p>
    <w:p w14:paraId="5C795DB2" w14:textId="77777777" w:rsidR="0078469C" w:rsidRPr="0078469C" w:rsidRDefault="0078469C" w:rsidP="0078469C">
      <w:pPr>
        <w:pStyle w:val="Bibliography"/>
        <w:rPr>
          <w:rFonts w:ascii="Calibri" w:hAnsi="Calibri" w:cs="Calibri"/>
          <w:sz w:val="24"/>
        </w:rPr>
      </w:pPr>
      <w:r w:rsidRPr="0078469C">
        <w:rPr>
          <w:rFonts w:ascii="Calibri" w:hAnsi="Calibri" w:cs="Calibri"/>
          <w:sz w:val="24"/>
        </w:rPr>
        <w:t>47.</w:t>
      </w:r>
      <w:r w:rsidRPr="0078469C">
        <w:rPr>
          <w:rFonts w:ascii="Calibri" w:hAnsi="Calibri" w:cs="Calibri"/>
          <w:sz w:val="24"/>
        </w:rPr>
        <w:tab/>
        <w:t xml:space="preserve">MacRae, C.A. and Peterson, R.T. (2015) Zebrafish as tools for drug discovery. </w:t>
      </w:r>
      <w:r w:rsidRPr="0078469C">
        <w:rPr>
          <w:rFonts w:ascii="Calibri" w:hAnsi="Calibri" w:cs="Calibri"/>
          <w:i/>
          <w:iCs/>
          <w:sz w:val="24"/>
        </w:rPr>
        <w:t>Nat. Rev. Drug Discov.</w:t>
      </w:r>
      <w:r w:rsidRPr="0078469C">
        <w:rPr>
          <w:rFonts w:ascii="Calibri" w:hAnsi="Calibri" w:cs="Calibri"/>
          <w:sz w:val="24"/>
        </w:rPr>
        <w:t xml:space="preserve">, </w:t>
      </w:r>
      <w:r w:rsidRPr="0078469C">
        <w:rPr>
          <w:rFonts w:ascii="Calibri" w:hAnsi="Calibri" w:cs="Calibri"/>
          <w:b/>
          <w:bCs/>
          <w:sz w:val="24"/>
        </w:rPr>
        <w:t>14</w:t>
      </w:r>
      <w:r w:rsidRPr="0078469C">
        <w:rPr>
          <w:rFonts w:ascii="Calibri" w:hAnsi="Calibri" w:cs="Calibri"/>
          <w:sz w:val="24"/>
        </w:rPr>
        <w:t>, 721–731.</w:t>
      </w:r>
    </w:p>
    <w:p w14:paraId="0F96820B" w14:textId="724C6BC0" w:rsidR="008124AE" w:rsidRPr="009E2899" w:rsidRDefault="00CD1510" w:rsidP="008124AE">
      <w:pPr>
        <w:pStyle w:val="Body"/>
        <w:rPr>
          <w:color w:val="000000" w:themeColor="text1"/>
        </w:rPr>
      </w:pPr>
      <w:r>
        <w:rPr>
          <w:color w:val="000000" w:themeColor="text1"/>
        </w:rPr>
        <w:fldChar w:fldCharType="end"/>
      </w:r>
    </w:p>
    <w:sectPr w:rsidR="008124AE" w:rsidRPr="009E2899" w:rsidSect="00141B07">
      <w:footerReference w:type="default" r:id="rId13"/>
      <w:pgSz w:w="12240" w:h="15840"/>
      <w:pgMar w:top="1440" w:right="1440" w:bottom="5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15547" w14:textId="77777777" w:rsidR="005B0BFA" w:rsidRDefault="005B0BFA" w:rsidP="007B4BB9">
      <w:pPr>
        <w:spacing w:after="0" w:line="240" w:lineRule="auto"/>
      </w:pPr>
      <w:r>
        <w:separator/>
      </w:r>
    </w:p>
  </w:endnote>
  <w:endnote w:type="continuationSeparator" w:id="0">
    <w:p w14:paraId="779BF7F1" w14:textId="77777777" w:rsidR="005B0BFA" w:rsidRDefault="005B0BFA" w:rsidP="007B4BB9">
      <w:pPr>
        <w:spacing w:after="0" w:line="240" w:lineRule="auto"/>
      </w:pPr>
      <w:r>
        <w:continuationSeparator/>
      </w:r>
    </w:p>
  </w:endnote>
  <w:endnote w:type="continuationNotice" w:id="1">
    <w:p w14:paraId="1E06C700" w14:textId="77777777" w:rsidR="005B0BFA" w:rsidRDefault="005B0B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628777"/>
      <w:docPartObj>
        <w:docPartGallery w:val="Page Numbers (Bottom of Page)"/>
        <w:docPartUnique/>
      </w:docPartObj>
    </w:sdtPr>
    <w:sdtEndPr>
      <w:rPr>
        <w:noProof/>
      </w:rPr>
    </w:sdtEndPr>
    <w:sdtContent>
      <w:p w14:paraId="7B6BDA75" w14:textId="1B81BC99" w:rsidR="001D1748" w:rsidRDefault="001D17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D11D15" w14:textId="77777777" w:rsidR="007B4BB9" w:rsidRDefault="007B4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BF62C" w14:textId="77777777" w:rsidR="005B0BFA" w:rsidRDefault="005B0BFA" w:rsidP="007B4BB9">
      <w:pPr>
        <w:spacing w:after="0" w:line="240" w:lineRule="auto"/>
      </w:pPr>
      <w:r>
        <w:separator/>
      </w:r>
    </w:p>
  </w:footnote>
  <w:footnote w:type="continuationSeparator" w:id="0">
    <w:p w14:paraId="34FBE8C2" w14:textId="77777777" w:rsidR="005B0BFA" w:rsidRDefault="005B0BFA" w:rsidP="007B4BB9">
      <w:pPr>
        <w:spacing w:after="0" w:line="240" w:lineRule="auto"/>
      </w:pPr>
      <w:r>
        <w:continuationSeparator/>
      </w:r>
    </w:p>
  </w:footnote>
  <w:footnote w:type="continuationNotice" w:id="1">
    <w:p w14:paraId="5B8CFA34" w14:textId="77777777" w:rsidR="005B0BFA" w:rsidRDefault="005B0B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3A89"/>
    <w:multiLevelType w:val="hybridMultilevel"/>
    <w:tmpl w:val="9EFE2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13076"/>
    <w:multiLevelType w:val="hybridMultilevel"/>
    <w:tmpl w:val="B5B46A76"/>
    <w:lvl w:ilvl="0" w:tplc="5E6A9E2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D6B25"/>
    <w:multiLevelType w:val="hybridMultilevel"/>
    <w:tmpl w:val="9ECA2B46"/>
    <w:lvl w:ilvl="0" w:tplc="6E2042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950B5"/>
    <w:multiLevelType w:val="hybridMultilevel"/>
    <w:tmpl w:val="05A0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00C81"/>
    <w:multiLevelType w:val="multilevel"/>
    <w:tmpl w:val="60C4A4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E7A54A2"/>
    <w:multiLevelType w:val="multilevel"/>
    <w:tmpl w:val="9CE202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EB5359B"/>
    <w:multiLevelType w:val="hybridMultilevel"/>
    <w:tmpl w:val="1E8A0E18"/>
    <w:lvl w:ilvl="0" w:tplc="BD3C1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140C1"/>
    <w:multiLevelType w:val="multilevel"/>
    <w:tmpl w:val="60C4A4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B8F5756"/>
    <w:multiLevelType w:val="hybridMultilevel"/>
    <w:tmpl w:val="7174D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B43C7"/>
    <w:multiLevelType w:val="multilevel"/>
    <w:tmpl w:val="7BCA600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192595F"/>
    <w:multiLevelType w:val="multilevel"/>
    <w:tmpl w:val="60C4A41E"/>
    <w:styleLink w:val="heading1-numbered"/>
    <w:lvl w:ilvl="0">
      <w:start w:val="1"/>
      <w:numFmt w:val="bullet"/>
      <w:lvlText w:val=""/>
      <w:lvlJc w:val="left"/>
      <w:pPr>
        <w:ind w:left="720" w:hanging="360"/>
      </w:pPr>
      <w:rPr>
        <w:rFonts w:asciiTheme="majorHAnsi" w:hAnsiTheme="majorHAnsi" w:cs="Times New Roman" w:hint="default"/>
        <w:color w:val="44546A" w:themeColor="tex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1E64EB8"/>
    <w:multiLevelType w:val="multilevel"/>
    <w:tmpl w:val="60C4A4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A3A616D"/>
    <w:multiLevelType w:val="hybridMultilevel"/>
    <w:tmpl w:val="B196342E"/>
    <w:lvl w:ilvl="0" w:tplc="485A0E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1D5FEB"/>
    <w:multiLevelType w:val="hybridMultilevel"/>
    <w:tmpl w:val="11D09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4F3E17"/>
    <w:multiLevelType w:val="hybridMultilevel"/>
    <w:tmpl w:val="E00E1F12"/>
    <w:lvl w:ilvl="0" w:tplc="286C3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237B6C"/>
    <w:multiLevelType w:val="multilevel"/>
    <w:tmpl w:val="60C4A41E"/>
    <w:numStyleLink w:val="heading1-numbered"/>
  </w:abstractNum>
  <w:abstractNum w:abstractNumId="16" w15:restartNumberingAfterBreak="0">
    <w:nsid w:val="5F520CE1"/>
    <w:multiLevelType w:val="hybridMultilevel"/>
    <w:tmpl w:val="8FFC2146"/>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B0821"/>
    <w:multiLevelType w:val="hybridMultilevel"/>
    <w:tmpl w:val="50AEB438"/>
    <w:lvl w:ilvl="0" w:tplc="485A0E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12391668">
    <w:abstractNumId w:val="3"/>
  </w:num>
  <w:num w:numId="2" w16cid:durableId="1419250501">
    <w:abstractNumId w:val="8"/>
  </w:num>
  <w:num w:numId="3" w16cid:durableId="1721829392">
    <w:abstractNumId w:val="13"/>
  </w:num>
  <w:num w:numId="4" w16cid:durableId="410546212">
    <w:abstractNumId w:val="0"/>
  </w:num>
  <w:num w:numId="5" w16cid:durableId="1930113653">
    <w:abstractNumId w:val="14"/>
  </w:num>
  <w:num w:numId="6" w16cid:durableId="1945726189">
    <w:abstractNumId w:val="6"/>
  </w:num>
  <w:num w:numId="7" w16cid:durableId="1850872746">
    <w:abstractNumId w:val="1"/>
  </w:num>
  <w:num w:numId="8" w16cid:durableId="2002728982">
    <w:abstractNumId w:val="17"/>
  </w:num>
  <w:num w:numId="9" w16cid:durableId="667555831">
    <w:abstractNumId w:val="16"/>
  </w:num>
  <w:num w:numId="10" w16cid:durableId="59408232">
    <w:abstractNumId w:val="9"/>
  </w:num>
  <w:num w:numId="11" w16cid:durableId="2143031636">
    <w:abstractNumId w:val="5"/>
  </w:num>
  <w:num w:numId="12" w16cid:durableId="2094600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2582131">
    <w:abstractNumId w:val="4"/>
  </w:num>
  <w:num w:numId="14" w16cid:durableId="884219108">
    <w:abstractNumId w:val="11"/>
  </w:num>
  <w:num w:numId="15" w16cid:durableId="2085175766">
    <w:abstractNumId w:val="7"/>
  </w:num>
  <w:num w:numId="16" w16cid:durableId="1551766065">
    <w:abstractNumId w:val="10"/>
  </w:num>
  <w:num w:numId="17" w16cid:durableId="253586816">
    <w:abstractNumId w:val="15"/>
  </w:num>
  <w:num w:numId="18" w16cid:durableId="969438936">
    <w:abstractNumId w:val="2"/>
  </w:num>
  <w:num w:numId="19" w16cid:durableId="4232600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401743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WwNLcwNzI2NTU0NTBU0lEKTi0uzszPAykwMawFAMfKkm8tAAAA"/>
  </w:docVars>
  <w:rsids>
    <w:rsidRoot w:val="000E67B1"/>
    <w:rsid w:val="0000022F"/>
    <w:rsid w:val="00001E80"/>
    <w:rsid w:val="00002432"/>
    <w:rsid w:val="00002635"/>
    <w:rsid w:val="000027B0"/>
    <w:rsid w:val="00002977"/>
    <w:rsid w:val="00002D52"/>
    <w:rsid w:val="00003103"/>
    <w:rsid w:val="00004C49"/>
    <w:rsid w:val="00005222"/>
    <w:rsid w:val="00007481"/>
    <w:rsid w:val="00010272"/>
    <w:rsid w:val="0001033E"/>
    <w:rsid w:val="00010A5E"/>
    <w:rsid w:val="000112BB"/>
    <w:rsid w:val="000128FF"/>
    <w:rsid w:val="00012C6F"/>
    <w:rsid w:val="0001624C"/>
    <w:rsid w:val="0001730C"/>
    <w:rsid w:val="00017FCB"/>
    <w:rsid w:val="00021A20"/>
    <w:rsid w:val="0002211D"/>
    <w:rsid w:val="0002320B"/>
    <w:rsid w:val="0002397E"/>
    <w:rsid w:val="00023BDC"/>
    <w:rsid w:val="00023D05"/>
    <w:rsid w:val="000263B9"/>
    <w:rsid w:val="00026986"/>
    <w:rsid w:val="00031DD1"/>
    <w:rsid w:val="000329C3"/>
    <w:rsid w:val="00034141"/>
    <w:rsid w:val="00037217"/>
    <w:rsid w:val="00037224"/>
    <w:rsid w:val="00037955"/>
    <w:rsid w:val="000379C5"/>
    <w:rsid w:val="00041F46"/>
    <w:rsid w:val="000421D1"/>
    <w:rsid w:val="00042889"/>
    <w:rsid w:val="00043585"/>
    <w:rsid w:val="00044C69"/>
    <w:rsid w:val="0004523A"/>
    <w:rsid w:val="00045A97"/>
    <w:rsid w:val="00050CFF"/>
    <w:rsid w:val="0005163D"/>
    <w:rsid w:val="000522AA"/>
    <w:rsid w:val="00052A5F"/>
    <w:rsid w:val="00052F55"/>
    <w:rsid w:val="00054768"/>
    <w:rsid w:val="00057A19"/>
    <w:rsid w:val="00057DDC"/>
    <w:rsid w:val="000608AA"/>
    <w:rsid w:val="00060A53"/>
    <w:rsid w:val="0006218A"/>
    <w:rsid w:val="000628D3"/>
    <w:rsid w:val="00062C4D"/>
    <w:rsid w:val="00063BF7"/>
    <w:rsid w:val="000641EB"/>
    <w:rsid w:val="000651C3"/>
    <w:rsid w:val="000652F5"/>
    <w:rsid w:val="000707BF"/>
    <w:rsid w:val="000728C4"/>
    <w:rsid w:val="00072B24"/>
    <w:rsid w:val="00072C8E"/>
    <w:rsid w:val="000739F9"/>
    <w:rsid w:val="00073C26"/>
    <w:rsid w:val="0007494D"/>
    <w:rsid w:val="00075099"/>
    <w:rsid w:val="000752C2"/>
    <w:rsid w:val="00075ADC"/>
    <w:rsid w:val="00075BF0"/>
    <w:rsid w:val="00075D1C"/>
    <w:rsid w:val="000768FC"/>
    <w:rsid w:val="00076B5B"/>
    <w:rsid w:val="0007780C"/>
    <w:rsid w:val="00077A3F"/>
    <w:rsid w:val="00077B0B"/>
    <w:rsid w:val="000801F4"/>
    <w:rsid w:val="00081FCB"/>
    <w:rsid w:val="00082ADC"/>
    <w:rsid w:val="00083A64"/>
    <w:rsid w:val="00084538"/>
    <w:rsid w:val="000848E0"/>
    <w:rsid w:val="00086E1C"/>
    <w:rsid w:val="0009023E"/>
    <w:rsid w:val="000909E7"/>
    <w:rsid w:val="0009219A"/>
    <w:rsid w:val="00092550"/>
    <w:rsid w:val="000926AF"/>
    <w:rsid w:val="00094B41"/>
    <w:rsid w:val="00095168"/>
    <w:rsid w:val="000963D5"/>
    <w:rsid w:val="00096915"/>
    <w:rsid w:val="00096FE3"/>
    <w:rsid w:val="000971FB"/>
    <w:rsid w:val="000A2F6B"/>
    <w:rsid w:val="000A33D1"/>
    <w:rsid w:val="000A3527"/>
    <w:rsid w:val="000A3C6F"/>
    <w:rsid w:val="000A4287"/>
    <w:rsid w:val="000A4A2C"/>
    <w:rsid w:val="000A50E4"/>
    <w:rsid w:val="000A5E32"/>
    <w:rsid w:val="000A792D"/>
    <w:rsid w:val="000B08E7"/>
    <w:rsid w:val="000B0E99"/>
    <w:rsid w:val="000B1E71"/>
    <w:rsid w:val="000B2082"/>
    <w:rsid w:val="000B2BC6"/>
    <w:rsid w:val="000B3D18"/>
    <w:rsid w:val="000B4B07"/>
    <w:rsid w:val="000B51D2"/>
    <w:rsid w:val="000B521E"/>
    <w:rsid w:val="000B67C4"/>
    <w:rsid w:val="000B7576"/>
    <w:rsid w:val="000C1591"/>
    <w:rsid w:val="000C202B"/>
    <w:rsid w:val="000C25E2"/>
    <w:rsid w:val="000C4FDE"/>
    <w:rsid w:val="000C5001"/>
    <w:rsid w:val="000C594E"/>
    <w:rsid w:val="000C6F94"/>
    <w:rsid w:val="000C75E7"/>
    <w:rsid w:val="000C7800"/>
    <w:rsid w:val="000D0C7F"/>
    <w:rsid w:val="000D1706"/>
    <w:rsid w:val="000D21EB"/>
    <w:rsid w:val="000D2B7F"/>
    <w:rsid w:val="000D4F4D"/>
    <w:rsid w:val="000D5D40"/>
    <w:rsid w:val="000D5EB6"/>
    <w:rsid w:val="000D69AC"/>
    <w:rsid w:val="000D6B6C"/>
    <w:rsid w:val="000D7287"/>
    <w:rsid w:val="000D729C"/>
    <w:rsid w:val="000E145B"/>
    <w:rsid w:val="000E2970"/>
    <w:rsid w:val="000E319C"/>
    <w:rsid w:val="000E32BD"/>
    <w:rsid w:val="000E37ED"/>
    <w:rsid w:val="000E4090"/>
    <w:rsid w:val="000E5826"/>
    <w:rsid w:val="000E5BCB"/>
    <w:rsid w:val="000E5C11"/>
    <w:rsid w:val="000E602B"/>
    <w:rsid w:val="000E67B1"/>
    <w:rsid w:val="000E76A9"/>
    <w:rsid w:val="000E7913"/>
    <w:rsid w:val="000F053C"/>
    <w:rsid w:val="000F0605"/>
    <w:rsid w:val="000F060D"/>
    <w:rsid w:val="000F1A71"/>
    <w:rsid w:val="000F1F4E"/>
    <w:rsid w:val="000F25F8"/>
    <w:rsid w:val="000F2D8F"/>
    <w:rsid w:val="000F647D"/>
    <w:rsid w:val="000F7B9D"/>
    <w:rsid w:val="001003D6"/>
    <w:rsid w:val="0010163D"/>
    <w:rsid w:val="00101A71"/>
    <w:rsid w:val="001034FA"/>
    <w:rsid w:val="00103A81"/>
    <w:rsid w:val="00103CE4"/>
    <w:rsid w:val="00104961"/>
    <w:rsid w:val="00104D21"/>
    <w:rsid w:val="00106841"/>
    <w:rsid w:val="00106C0E"/>
    <w:rsid w:val="00107374"/>
    <w:rsid w:val="00107D46"/>
    <w:rsid w:val="0011081D"/>
    <w:rsid w:val="001109F4"/>
    <w:rsid w:val="001136CC"/>
    <w:rsid w:val="00113981"/>
    <w:rsid w:val="00115C9C"/>
    <w:rsid w:val="00115DAA"/>
    <w:rsid w:val="00116117"/>
    <w:rsid w:val="0011657D"/>
    <w:rsid w:val="00120AFC"/>
    <w:rsid w:val="00124B3A"/>
    <w:rsid w:val="00124DC8"/>
    <w:rsid w:val="001259C8"/>
    <w:rsid w:val="00126390"/>
    <w:rsid w:val="00126A87"/>
    <w:rsid w:val="00127252"/>
    <w:rsid w:val="00127B6F"/>
    <w:rsid w:val="00130476"/>
    <w:rsid w:val="00130BC6"/>
    <w:rsid w:val="00130F5F"/>
    <w:rsid w:val="0013161F"/>
    <w:rsid w:val="00134F97"/>
    <w:rsid w:val="00136B8A"/>
    <w:rsid w:val="00137113"/>
    <w:rsid w:val="001376A4"/>
    <w:rsid w:val="001402C2"/>
    <w:rsid w:val="0014119F"/>
    <w:rsid w:val="00141B07"/>
    <w:rsid w:val="00142959"/>
    <w:rsid w:val="00143198"/>
    <w:rsid w:val="00143F3A"/>
    <w:rsid w:val="0014412D"/>
    <w:rsid w:val="00144676"/>
    <w:rsid w:val="00144DF6"/>
    <w:rsid w:val="0014708D"/>
    <w:rsid w:val="001471EE"/>
    <w:rsid w:val="001479E5"/>
    <w:rsid w:val="00147B3F"/>
    <w:rsid w:val="001512B2"/>
    <w:rsid w:val="001536D0"/>
    <w:rsid w:val="00153966"/>
    <w:rsid w:val="0015542A"/>
    <w:rsid w:val="00157301"/>
    <w:rsid w:val="0016080D"/>
    <w:rsid w:val="00160FC2"/>
    <w:rsid w:val="00161152"/>
    <w:rsid w:val="00161D1A"/>
    <w:rsid w:val="001622DF"/>
    <w:rsid w:val="001637EC"/>
    <w:rsid w:val="00165582"/>
    <w:rsid w:val="00166BC3"/>
    <w:rsid w:val="00166D2A"/>
    <w:rsid w:val="00167837"/>
    <w:rsid w:val="001718CA"/>
    <w:rsid w:val="00172C2D"/>
    <w:rsid w:val="001739A3"/>
    <w:rsid w:val="001748E0"/>
    <w:rsid w:val="00174E53"/>
    <w:rsid w:val="001750BD"/>
    <w:rsid w:val="00175FF4"/>
    <w:rsid w:val="00176835"/>
    <w:rsid w:val="00176BAD"/>
    <w:rsid w:val="00176C24"/>
    <w:rsid w:val="00176E79"/>
    <w:rsid w:val="001774BC"/>
    <w:rsid w:val="0018080B"/>
    <w:rsid w:val="00181096"/>
    <w:rsid w:val="00181430"/>
    <w:rsid w:val="00182415"/>
    <w:rsid w:val="00182933"/>
    <w:rsid w:val="00182D9A"/>
    <w:rsid w:val="00182DAC"/>
    <w:rsid w:val="001834F9"/>
    <w:rsid w:val="00183E37"/>
    <w:rsid w:val="00183F71"/>
    <w:rsid w:val="001844B2"/>
    <w:rsid w:val="00184790"/>
    <w:rsid w:val="00184F86"/>
    <w:rsid w:val="001861A2"/>
    <w:rsid w:val="0018671D"/>
    <w:rsid w:val="00186D23"/>
    <w:rsid w:val="0019015A"/>
    <w:rsid w:val="00191680"/>
    <w:rsid w:val="00191A9B"/>
    <w:rsid w:val="00192CD9"/>
    <w:rsid w:val="00195A7A"/>
    <w:rsid w:val="0019625F"/>
    <w:rsid w:val="00196729"/>
    <w:rsid w:val="00197111"/>
    <w:rsid w:val="00197F42"/>
    <w:rsid w:val="001A0681"/>
    <w:rsid w:val="001A0806"/>
    <w:rsid w:val="001A16B8"/>
    <w:rsid w:val="001A24A3"/>
    <w:rsid w:val="001A3D1D"/>
    <w:rsid w:val="001A3E39"/>
    <w:rsid w:val="001A540D"/>
    <w:rsid w:val="001A642E"/>
    <w:rsid w:val="001A6D56"/>
    <w:rsid w:val="001A78CA"/>
    <w:rsid w:val="001A7F05"/>
    <w:rsid w:val="001A7FE4"/>
    <w:rsid w:val="001B0995"/>
    <w:rsid w:val="001B1ADA"/>
    <w:rsid w:val="001B1CE9"/>
    <w:rsid w:val="001B3A64"/>
    <w:rsid w:val="001B4C8D"/>
    <w:rsid w:val="001B6BB6"/>
    <w:rsid w:val="001B6D9A"/>
    <w:rsid w:val="001B74C4"/>
    <w:rsid w:val="001B7DAF"/>
    <w:rsid w:val="001C018E"/>
    <w:rsid w:val="001C09B8"/>
    <w:rsid w:val="001C163C"/>
    <w:rsid w:val="001C2D51"/>
    <w:rsid w:val="001C36A3"/>
    <w:rsid w:val="001C39E1"/>
    <w:rsid w:val="001C3E1B"/>
    <w:rsid w:val="001C466F"/>
    <w:rsid w:val="001C4922"/>
    <w:rsid w:val="001C6375"/>
    <w:rsid w:val="001C725B"/>
    <w:rsid w:val="001C7EB5"/>
    <w:rsid w:val="001D1727"/>
    <w:rsid w:val="001D1748"/>
    <w:rsid w:val="001D2B30"/>
    <w:rsid w:val="001D30FF"/>
    <w:rsid w:val="001D47E4"/>
    <w:rsid w:val="001D486A"/>
    <w:rsid w:val="001D68B9"/>
    <w:rsid w:val="001E0A37"/>
    <w:rsid w:val="001E15E7"/>
    <w:rsid w:val="001E1DAD"/>
    <w:rsid w:val="001E3F1E"/>
    <w:rsid w:val="001E4B10"/>
    <w:rsid w:val="001E631E"/>
    <w:rsid w:val="001E6BA4"/>
    <w:rsid w:val="001E6D40"/>
    <w:rsid w:val="001E74C7"/>
    <w:rsid w:val="001F05FB"/>
    <w:rsid w:val="001F0CAA"/>
    <w:rsid w:val="001F0E41"/>
    <w:rsid w:val="001F12FD"/>
    <w:rsid w:val="001F13A0"/>
    <w:rsid w:val="001F2840"/>
    <w:rsid w:val="001F47A2"/>
    <w:rsid w:val="001F47C7"/>
    <w:rsid w:val="001F521D"/>
    <w:rsid w:val="001F6616"/>
    <w:rsid w:val="001F67E3"/>
    <w:rsid w:val="001F6C06"/>
    <w:rsid w:val="00201CB6"/>
    <w:rsid w:val="00202245"/>
    <w:rsid w:val="002033E4"/>
    <w:rsid w:val="00203E39"/>
    <w:rsid w:val="00207AF3"/>
    <w:rsid w:val="00210DFA"/>
    <w:rsid w:val="002119E1"/>
    <w:rsid w:val="00212896"/>
    <w:rsid w:val="00212CF8"/>
    <w:rsid w:val="00213B12"/>
    <w:rsid w:val="00214023"/>
    <w:rsid w:val="002150FA"/>
    <w:rsid w:val="002159E1"/>
    <w:rsid w:val="00217810"/>
    <w:rsid w:val="00217962"/>
    <w:rsid w:val="00217E5B"/>
    <w:rsid w:val="00220495"/>
    <w:rsid w:val="00221686"/>
    <w:rsid w:val="0022297B"/>
    <w:rsid w:val="00222C92"/>
    <w:rsid w:val="00222DD1"/>
    <w:rsid w:val="00222FDE"/>
    <w:rsid w:val="00223249"/>
    <w:rsid w:val="00225227"/>
    <w:rsid w:val="0022605B"/>
    <w:rsid w:val="00226628"/>
    <w:rsid w:val="00226C48"/>
    <w:rsid w:val="00227723"/>
    <w:rsid w:val="00227FAB"/>
    <w:rsid w:val="0023090F"/>
    <w:rsid w:val="00230EE7"/>
    <w:rsid w:val="00231461"/>
    <w:rsid w:val="002319A2"/>
    <w:rsid w:val="00231E67"/>
    <w:rsid w:val="00232570"/>
    <w:rsid w:val="00233CAE"/>
    <w:rsid w:val="00233DB3"/>
    <w:rsid w:val="00234AFE"/>
    <w:rsid w:val="00234D96"/>
    <w:rsid w:val="002353AF"/>
    <w:rsid w:val="00235E2A"/>
    <w:rsid w:val="00236A7B"/>
    <w:rsid w:val="002375CC"/>
    <w:rsid w:val="00240D01"/>
    <w:rsid w:val="002425B9"/>
    <w:rsid w:val="00243198"/>
    <w:rsid w:val="0024353F"/>
    <w:rsid w:val="00243DB1"/>
    <w:rsid w:val="00244CAA"/>
    <w:rsid w:val="00245349"/>
    <w:rsid w:val="00245771"/>
    <w:rsid w:val="002473B7"/>
    <w:rsid w:val="00247453"/>
    <w:rsid w:val="00250373"/>
    <w:rsid w:val="00251369"/>
    <w:rsid w:val="00251C0B"/>
    <w:rsid w:val="002521D2"/>
    <w:rsid w:val="00255EAC"/>
    <w:rsid w:val="00255FFB"/>
    <w:rsid w:val="00256F1D"/>
    <w:rsid w:val="0025707C"/>
    <w:rsid w:val="00257F2A"/>
    <w:rsid w:val="0026068E"/>
    <w:rsid w:val="00260CC9"/>
    <w:rsid w:val="0026133D"/>
    <w:rsid w:val="002614BB"/>
    <w:rsid w:val="002634FF"/>
    <w:rsid w:val="002638CF"/>
    <w:rsid w:val="0026394C"/>
    <w:rsid w:val="00264463"/>
    <w:rsid w:val="00264946"/>
    <w:rsid w:val="00264F19"/>
    <w:rsid w:val="002651DE"/>
    <w:rsid w:val="002652B9"/>
    <w:rsid w:val="002660A8"/>
    <w:rsid w:val="002663D6"/>
    <w:rsid w:val="002666C1"/>
    <w:rsid w:val="002667E9"/>
    <w:rsid w:val="00266A5C"/>
    <w:rsid w:val="00267546"/>
    <w:rsid w:val="0027099A"/>
    <w:rsid w:val="00270C5C"/>
    <w:rsid w:val="002727E3"/>
    <w:rsid w:val="00273044"/>
    <w:rsid w:val="00273C9A"/>
    <w:rsid w:val="00274095"/>
    <w:rsid w:val="00274A74"/>
    <w:rsid w:val="00275E92"/>
    <w:rsid w:val="00276578"/>
    <w:rsid w:val="00276610"/>
    <w:rsid w:val="002802ED"/>
    <w:rsid w:val="0028045A"/>
    <w:rsid w:val="00280504"/>
    <w:rsid w:val="0028130D"/>
    <w:rsid w:val="00281594"/>
    <w:rsid w:val="0028222F"/>
    <w:rsid w:val="00283FDC"/>
    <w:rsid w:val="002840D9"/>
    <w:rsid w:val="002843A9"/>
    <w:rsid w:val="00284873"/>
    <w:rsid w:val="00284E0A"/>
    <w:rsid w:val="0028598D"/>
    <w:rsid w:val="00286DAB"/>
    <w:rsid w:val="0028708B"/>
    <w:rsid w:val="002874D9"/>
    <w:rsid w:val="002874ED"/>
    <w:rsid w:val="0029067F"/>
    <w:rsid w:val="00290F2D"/>
    <w:rsid w:val="002912A4"/>
    <w:rsid w:val="0029141F"/>
    <w:rsid w:val="00291FAD"/>
    <w:rsid w:val="002934F9"/>
    <w:rsid w:val="00293B18"/>
    <w:rsid w:val="00293E5E"/>
    <w:rsid w:val="00294CFE"/>
    <w:rsid w:val="00297AED"/>
    <w:rsid w:val="00297F9A"/>
    <w:rsid w:val="002A0440"/>
    <w:rsid w:val="002A04A9"/>
    <w:rsid w:val="002A0FDC"/>
    <w:rsid w:val="002A3EC0"/>
    <w:rsid w:val="002A4B6A"/>
    <w:rsid w:val="002A7092"/>
    <w:rsid w:val="002A7817"/>
    <w:rsid w:val="002B209A"/>
    <w:rsid w:val="002B22B4"/>
    <w:rsid w:val="002B2689"/>
    <w:rsid w:val="002B35D4"/>
    <w:rsid w:val="002B362A"/>
    <w:rsid w:val="002B52B4"/>
    <w:rsid w:val="002B532E"/>
    <w:rsid w:val="002B7877"/>
    <w:rsid w:val="002C021E"/>
    <w:rsid w:val="002C02CF"/>
    <w:rsid w:val="002C5958"/>
    <w:rsid w:val="002C658B"/>
    <w:rsid w:val="002C7B58"/>
    <w:rsid w:val="002C7DB8"/>
    <w:rsid w:val="002D1B95"/>
    <w:rsid w:val="002D1CA3"/>
    <w:rsid w:val="002D209D"/>
    <w:rsid w:val="002D2247"/>
    <w:rsid w:val="002D2F15"/>
    <w:rsid w:val="002D4BE7"/>
    <w:rsid w:val="002D4D58"/>
    <w:rsid w:val="002D6C9F"/>
    <w:rsid w:val="002E0208"/>
    <w:rsid w:val="002E0724"/>
    <w:rsid w:val="002E0AD5"/>
    <w:rsid w:val="002E1387"/>
    <w:rsid w:val="002E16EE"/>
    <w:rsid w:val="002E18DD"/>
    <w:rsid w:val="002E33C4"/>
    <w:rsid w:val="002E4E9A"/>
    <w:rsid w:val="002E560F"/>
    <w:rsid w:val="002E6C72"/>
    <w:rsid w:val="002E6E58"/>
    <w:rsid w:val="002E7561"/>
    <w:rsid w:val="002E77A6"/>
    <w:rsid w:val="002E7DAA"/>
    <w:rsid w:val="002F034C"/>
    <w:rsid w:val="002F0535"/>
    <w:rsid w:val="002F0FF9"/>
    <w:rsid w:val="002F1215"/>
    <w:rsid w:val="002F1BB8"/>
    <w:rsid w:val="002F2083"/>
    <w:rsid w:val="002F2A14"/>
    <w:rsid w:val="002F317A"/>
    <w:rsid w:val="002F3715"/>
    <w:rsid w:val="002F622B"/>
    <w:rsid w:val="002F636E"/>
    <w:rsid w:val="002F6CBA"/>
    <w:rsid w:val="00300736"/>
    <w:rsid w:val="00301DF9"/>
    <w:rsid w:val="003028BC"/>
    <w:rsid w:val="00302D9C"/>
    <w:rsid w:val="00304C21"/>
    <w:rsid w:val="003060A7"/>
    <w:rsid w:val="00306444"/>
    <w:rsid w:val="0030653D"/>
    <w:rsid w:val="0030724D"/>
    <w:rsid w:val="003072A1"/>
    <w:rsid w:val="00307C7A"/>
    <w:rsid w:val="00310090"/>
    <w:rsid w:val="00310D96"/>
    <w:rsid w:val="003111FF"/>
    <w:rsid w:val="00311714"/>
    <w:rsid w:val="00312A7C"/>
    <w:rsid w:val="00312E28"/>
    <w:rsid w:val="003144D9"/>
    <w:rsid w:val="003147EC"/>
    <w:rsid w:val="00315952"/>
    <w:rsid w:val="00315C50"/>
    <w:rsid w:val="00317CB5"/>
    <w:rsid w:val="0032052D"/>
    <w:rsid w:val="003216BC"/>
    <w:rsid w:val="0032201E"/>
    <w:rsid w:val="0032281C"/>
    <w:rsid w:val="00322ECD"/>
    <w:rsid w:val="00323530"/>
    <w:rsid w:val="003236A7"/>
    <w:rsid w:val="0032399E"/>
    <w:rsid w:val="00324A20"/>
    <w:rsid w:val="003251E5"/>
    <w:rsid w:val="00326EE5"/>
    <w:rsid w:val="003273AB"/>
    <w:rsid w:val="00331D3C"/>
    <w:rsid w:val="0033201E"/>
    <w:rsid w:val="0033332F"/>
    <w:rsid w:val="00335D24"/>
    <w:rsid w:val="00335ED1"/>
    <w:rsid w:val="00336FB4"/>
    <w:rsid w:val="00337194"/>
    <w:rsid w:val="00342127"/>
    <w:rsid w:val="00342CC2"/>
    <w:rsid w:val="003430D1"/>
    <w:rsid w:val="00343130"/>
    <w:rsid w:val="00343448"/>
    <w:rsid w:val="00344FA9"/>
    <w:rsid w:val="003453C7"/>
    <w:rsid w:val="003477F3"/>
    <w:rsid w:val="00347D72"/>
    <w:rsid w:val="00347E80"/>
    <w:rsid w:val="00351AC9"/>
    <w:rsid w:val="00351B05"/>
    <w:rsid w:val="00352B31"/>
    <w:rsid w:val="00356FA1"/>
    <w:rsid w:val="00357861"/>
    <w:rsid w:val="0036082E"/>
    <w:rsid w:val="00364EC0"/>
    <w:rsid w:val="00365463"/>
    <w:rsid w:val="003657C8"/>
    <w:rsid w:val="00365CE9"/>
    <w:rsid w:val="00366386"/>
    <w:rsid w:val="00366B42"/>
    <w:rsid w:val="00371322"/>
    <w:rsid w:val="00371F07"/>
    <w:rsid w:val="003726A5"/>
    <w:rsid w:val="00372CFC"/>
    <w:rsid w:val="00373743"/>
    <w:rsid w:val="003745AD"/>
    <w:rsid w:val="0037472C"/>
    <w:rsid w:val="00380B74"/>
    <w:rsid w:val="00381BC8"/>
    <w:rsid w:val="00382ED0"/>
    <w:rsid w:val="003831D9"/>
    <w:rsid w:val="0038462C"/>
    <w:rsid w:val="0038567C"/>
    <w:rsid w:val="00386DC0"/>
    <w:rsid w:val="00387B51"/>
    <w:rsid w:val="00387B72"/>
    <w:rsid w:val="0039063D"/>
    <w:rsid w:val="003910F7"/>
    <w:rsid w:val="003939E2"/>
    <w:rsid w:val="003945B7"/>
    <w:rsid w:val="00394DF2"/>
    <w:rsid w:val="00396E46"/>
    <w:rsid w:val="00397B50"/>
    <w:rsid w:val="003A0BC0"/>
    <w:rsid w:val="003A120C"/>
    <w:rsid w:val="003A136C"/>
    <w:rsid w:val="003A5014"/>
    <w:rsid w:val="003A5933"/>
    <w:rsid w:val="003A6CC4"/>
    <w:rsid w:val="003B221E"/>
    <w:rsid w:val="003B2816"/>
    <w:rsid w:val="003B3368"/>
    <w:rsid w:val="003B4EC4"/>
    <w:rsid w:val="003B57A0"/>
    <w:rsid w:val="003B594D"/>
    <w:rsid w:val="003B749B"/>
    <w:rsid w:val="003B79CD"/>
    <w:rsid w:val="003C1C43"/>
    <w:rsid w:val="003C2ADF"/>
    <w:rsid w:val="003C2D77"/>
    <w:rsid w:val="003C3102"/>
    <w:rsid w:val="003C33A1"/>
    <w:rsid w:val="003C3682"/>
    <w:rsid w:val="003C4434"/>
    <w:rsid w:val="003C4C43"/>
    <w:rsid w:val="003C500B"/>
    <w:rsid w:val="003C62FD"/>
    <w:rsid w:val="003C6B2B"/>
    <w:rsid w:val="003C734F"/>
    <w:rsid w:val="003D0C02"/>
    <w:rsid w:val="003D0E05"/>
    <w:rsid w:val="003D0E3E"/>
    <w:rsid w:val="003D11A4"/>
    <w:rsid w:val="003D136C"/>
    <w:rsid w:val="003D1BCE"/>
    <w:rsid w:val="003D2579"/>
    <w:rsid w:val="003D309E"/>
    <w:rsid w:val="003D46FF"/>
    <w:rsid w:val="003D5DAE"/>
    <w:rsid w:val="003D720E"/>
    <w:rsid w:val="003D785D"/>
    <w:rsid w:val="003E0CF1"/>
    <w:rsid w:val="003E2388"/>
    <w:rsid w:val="003E262F"/>
    <w:rsid w:val="003E26A1"/>
    <w:rsid w:val="003E2DAE"/>
    <w:rsid w:val="003E432F"/>
    <w:rsid w:val="003E56AB"/>
    <w:rsid w:val="003E5A10"/>
    <w:rsid w:val="003E6AA9"/>
    <w:rsid w:val="003F05AF"/>
    <w:rsid w:val="003F163C"/>
    <w:rsid w:val="003F168C"/>
    <w:rsid w:val="003F187D"/>
    <w:rsid w:val="003F22C0"/>
    <w:rsid w:val="003F25D4"/>
    <w:rsid w:val="003F2FEF"/>
    <w:rsid w:val="003F31BB"/>
    <w:rsid w:val="003F48BC"/>
    <w:rsid w:val="003F4E48"/>
    <w:rsid w:val="003F5684"/>
    <w:rsid w:val="003F5C69"/>
    <w:rsid w:val="003F6289"/>
    <w:rsid w:val="003F6A10"/>
    <w:rsid w:val="0040184D"/>
    <w:rsid w:val="00402729"/>
    <w:rsid w:val="00402D3F"/>
    <w:rsid w:val="00402EF3"/>
    <w:rsid w:val="00403B08"/>
    <w:rsid w:val="00403C80"/>
    <w:rsid w:val="004046CF"/>
    <w:rsid w:val="00405D4B"/>
    <w:rsid w:val="00406C7B"/>
    <w:rsid w:val="00410955"/>
    <w:rsid w:val="0041246B"/>
    <w:rsid w:val="00413531"/>
    <w:rsid w:val="004148AE"/>
    <w:rsid w:val="004154AE"/>
    <w:rsid w:val="00415C67"/>
    <w:rsid w:val="00415EA1"/>
    <w:rsid w:val="004161A1"/>
    <w:rsid w:val="00417373"/>
    <w:rsid w:val="0042014C"/>
    <w:rsid w:val="00420C98"/>
    <w:rsid w:val="00421F7F"/>
    <w:rsid w:val="00422598"/>
    <w:rsid w:val="004227A0"/>
    <w:rsid w:val="0042397C"/>
    <w:rsid w:val="00424056"/>
    <w:rsid w:val="00424C99"/>
    <w:rsid w:val="00426DF9"/>
    <w:rsid w:val="00427641"/>
    <w:rsid w:val="0043065F"/>
    <w:rsid w:val="004308FE"/>
    <w:rsid w:val="00431AED"/>
    <w:rsid w:val="00433337"/>
    <w:rsid w:val="00433D0D"/>
    <w:rsid w:val="00434576"/>
    <w:rsid w:val="004347B4"/>
    <w:rsid w:val="00435551"/>
    <w:rsid w:val="00443512"/>
    <w:rsid w:val="00444823"/>
    <w:rsid w:val="004462CF"/>
    <w:rsid w:val="0044708A"/>
    <w:rsid w:val="004476F4"/>
    <w:rsid w:val="00447DA0"/>
    <w:rsid w:val="00447ED9"/>
    <w:rsid w:val="004510A7"/>
    <w:rsid w:val="00452785"/>
    <w:rsid w:val="004545C6"/>
    <w:rsid w:val="004575DE"/>
    <w:rsid w:val="0046120E"/>
    <w:rsid w:val="00461816"/>
    <w:rsid w:val="004623BE"/>
    <w:rsid w:val="004629CE"/>
    <w:rsid w:val="00464027"/>
    <w:rsid w:val="00465493"/>
    <w:rsid w:val="0047024B"/>
    <w:rsid w:val="0047061B"/>
    <w:rsid w:val="00472481"/>
    <w:rsid w:val="004737B3"/>
    <w:rsid w:val="00474096"/>
    <w:rsid w:val="00474D74"/>
    <w:rsid w:val="00474EA8"/>
    <w:rsid w:val="0047548E"/>
    <w:rsid w:val="0047787E"/>
    <w:rsid w:val="004818C3"/>
    <w:rsid w:val="004822BD"/>
    <w:rsid w:val="004827BA"/>
    <w:rsid w:val="00482FF4"/>
    <w:rsid w:val="004837CC"/>
    <w:rsid w:val="00483B22"/>
    <w:rsid w:val="00483E4A"/>
    <w:rsid w:val="00484CE3"/>
    <w:rsid w:val="00485234"/>
    <w:rsid w:val="00485366"/>
    <w:rsid w:val="00485762"/>
    <w:rsid w:val="00485F25"/>
    <w:rsid w:val="00486AF1"/>
    <w:rsid w:val="00490933"/>
    <w:rsid w:val="00491D08"/>
    <w:rsid w:val="00491DAA"/>
    <w:rsid w:val="00493885"/>
    <w:rsid w:val="00494262"/>
    <w:rsid w:val="004944FA"/>
    <w:rsid w:val="004947FC"/>
    <w:rsid w:val="0049783B"/>
    <w:rsid w:val="004A01A5"/>
    <w:rsid w:val="004A028B"/>
    <w:rsid w:val="004A0748"/>
    <w:rsid w:val="004A18A9"/>
    <w:rsid w:val="004A26F2"/>
    <w:rsid w:val="004A3C94"/>
    <w:rsid w:val="004A4177"/>
    <w:rsid w:val="004A4DD1"/>
    <w:rsid w:val="004A5674"/>
    <w:rsid w:val="004A76A2"/>
    <w:rsid w:val="004B21A6"/>
    <w:rsid w:val="004B33F9"/>
    <w:rsid w:val="004B55A3"/>
    <w:rsid w:val="004B623E"/>
    <w:rsid w:val="004B71FF"/>
    <w:rsid w:val="004B768B"/>
    <w:rsid w:val="004B7BA3"/>
    <w:rsid w:val="004B7D10"/>
    <w:rsid w:val="004C12C1"/>
    <w:rsid w:val="004C333A"/>
    <w:rsid w:val="004C43DA"/>
    <w:rsid w:val="004C572E"/>
    <w:rsid w:val="004D143B"/>
    <w:rsid w:val="004D19F5"/>
    <w:rsid w:val="004D20A6"/>
    <w:rsid w:val="004D276C"/>
    <w:rsid w:val="004D34A9"/>
    <w:rsid w:val="004D369F"/>
    <w:rsid w:val="004D4381"/>
    <w:rsid w:val="004D4F04"/>
    <w:rsid w:val="004E08F4"/>
    <w:rsid w:val="004E0FC3"/>
    <w:rsid w:val="004E14B7"/>
    <w:rsid w:val="004E1D94"/>
    <w:rsid w:val="004E25E3"/>
    <w:rsid w:val="004E2DA6"/>
    <w:rsid w:val="004E2EA6"/>
    <w:rsid w:val="004E5022"/>
    <w:rsid w:val="004E6676"/>
    <w:rsid w:val="004E6FF5"/>
    <w:rsid w:val="004F0015"/>
    <w:rsid w:val="004F0C68"/>
    <w:rsid w:val="004F0F63"/>
    <w:rsid w:val="004F2473"/>
    <w:rsid w:val="004F35D5"/>
    <w:rsid w:val="004F43EC"/>
    <w:rsid w:val="004F5E1F"/>
    <w:rsid w:val="004F6A49"/>
    <w:rsid w:val="004F6E4E"/>
    <w:rsid w:val="0050041C"/>
    <w:rsid w:val="00500804"/>
    <w:rsid w:val="005024FC"/>
    <w:rsid w:val="005029F6"/>
    <w:rsid w:val="00502AFB"/>
    <w:rsid w:val="00503B5F"/>
    <w:rsid w:val="00504166"/>
    <w:rsid w:val="00505536"/>
    <w:rsid w:val="00505B99"/>
    <w:rsid w:val="0050664C"/>
    <w:rsid w:val="00507C22"/>
    <w:rsid w:val="00510C33"/>
    <w:rsid w:val="00511A20"/>
    <w:rsid w:val="00511DCE"/>
    <w:rsid w:val="00512E66"/>
    <w:rsid w:val="005131C3"/>
    <w:rsid w:val="0051482F"/>
    <w:rsid w:val="00515396"/>
    <w:rsid w:val="005207AA"/>
    <w:rsid w:val="00522ED1"/>
    <w:rsid w:val="00523837"/>
    <w:rsid w:val="00523EF7"/>
    <w:rsid w:val="005243EF"/>
    <w:rsid w:val="005249C4"/>
    <w:rsid w:val="00525344"/>
    <w:rsid w:val="0052561D"/>
    <w:rsid w:val="0052775E"/>
    <w:rsid w:val="00527E32"/>
    <w:rsid w:val="00527FCC"/>
    <w:rsid w:val="0053066A"/>
    <w:rsid w:val="00530B31"/>
    <w:rsid w:val="00532003"/>
    <w:rsid w:val="005328BA"/>
    <w:rsid w:val="005328FE"/>
    <w:rsid w:val="005341C7"/>
    <w:rsid w:val="0053616B"/>
    <w:rsid w:val="00537013"/>
    <w:rsid w:val="00537032"/>
    <w:rsid w:val="00537D1B"/>
    <w:rsid w:val="00541BA9"/>
    <w:rsid w:val="0054253B"/>
    <w:rsid w:val="005428FE"/>
    <w:rsid w:val="00542D5E"/>
    <w:rsid w:val="00542D66"/>
    <w:rsid w:val="005442EE"/>
    <w:rsid w:val="00544E2B"/>
    <w:rsid w:val="00550BEC"/>
    <w:rsid w:val="005529EC"/>
    <w:rsid w:val="00553B8B"/>
    <w:rsid w:val="00553C02"/>
    <w:rsid w:val="0055411A"/>
    <w:rsid w:val="0055439A"/>
    <w:rsid w:val="00555D75"/>
    <w:rsid w:val="005579E4"/>
    <w:rsid w:val="0056049F"/>
    <w:rsid w:val="005626B5"/>
    <w:rsid w:val="00563C17"/>
    <w:rsid w:val="00564D60"/>
    <w:rsid w:val="0056555B"/>
    <w:rsid w:val="005664BD"/>
    <w:rsid w:val="0057065C"/>
    <w:rsid w:val="00573546"/>
    <w:rsid w:val="0057366F"/>
    <w:rsid w:val="005736F1"/>
    <w:rsid w:val="00573DD0"/>
    <w:rsid w:val="00573E21"/>
    <w:rsid w:val="00573EC1"/>
    <w:rsid w:val="00575026"/>
    <w:rsid w:val="00575BF2"/>
    <w:rsid w:val="00576B6E"/>
    <w:rsid w:val="0058048D"/>
    <w:rsid w:val="00580FDC"/>
    <w:rsid w:val="005821F8"/>
    <w:rsid w:val="00583F7D"/>
    <w:rsid w:val="00584AB9"/>
    <w:rsid w:val="00584CF7"/>
    <w:rsid w:val="005850D8"/>
    <w:rsid w:val="00585EA6"/>
    <w:rsid w:val="0058601B"/>
    <w:rsid w:val="0058741E"/>
    <w:rsid w:val="00587D14"/>
    <w:rsid w:val="00591D2B"/>
    <w:rsid w:val="00592C95"/>
    <w:rsid w:val="00592D57"/>
    <w:rsid w:val="00596040"/>
    <w:rsid w:val="00596B85"/>
    <w:rsid w:val="00597CA8"/>
    <w:rsid w:val="005A017C"/>
    <w:rsid w:val="005A17C0"/>
    <w:rsid w:val="005A46B4"/>
    <w:rsid w:val="005A507B"/>
    <w:rsid w:val="005A594B"/>
    <w:rsid w:val="005A59D1"/>
    <w:rsid w:val="005A63E5"/>
    <w:rsid w:val="005A71CD"/>
    <w:rsid w:val="005A73A9"/>
    <w:rsid w:val="005A7F7D"/>
    <w:rsid w:val="005B0BFA"/>
    <w:rsid w:val="005B0EC0"/>
    <w:rsid w:val="005B122F"/>
    <w:rsid w:val="005B14CC"/>
    <w:rsid w:val="005B3310"/>
    <w:rsid w:val="005B3FD4"/>
    <w:rsid w:val="005B4331"/>
    <w:rsid w:val="005B551B"/>
    <w:rsid w:val="005B57ED"/>
    <w:rsid w:val="005B5B91"/>
    <w:rsid w:val="005C02CE"/>
    <w:rsid w:val="005C0775"/>
    <w:rsid w:val="005C1662"/>
    <w:rsid w:val="005C2222"/>
    <w:rsid w:val="005C23ED"/>
    <w:rsid w:val="005C2881"/>
    <w:rsid w:val="005C32E0"/>
    <w:rsid w:val="005C4D9C"/>
    <w:rsid w:val="005C539E"/>
    <w:rsid w:val="005C5815"/>
    <w:rsid w:val="005C5924"/>
    <w:rsid w:val="005C5CFF"/>
    <w:rsid w:val="005C7145"/>
    <w:rsid w:val="005D0AFB"/>
    <w:rsid w:val="005D29D3"/>
    <w:rsid w:val="005D32C2"/>
    <w:rsid w:val="005D3D37"/>
    <w:rsid w:val="005D5F1D"/>
    <w:rsid w:val="005D6E03"/>
    <w:rsid w:val="005D7F71"/>
    <w:rsid w:val="005E023A"/>
    <w:rsid w:val="005E138A"/>
    <w:rsid w:val="005E2CF9"/>
    <w:rsid w:val="005E313E"/>
    <w:rsid w:val="005E42B2"/>
    <w:rsid w:val="005E49C9"/>
    <w:rsid w:val="005F08BA"/>
    <w:rsid w:val="005F1A10"/>
    <w:rsid w:val="005F228D"/>
    <w:rsid w:val="005F324A"/>
    <w:rsid w:val="005F361C"/>
    <w:rsid w:val="005F48E3"/>
    <w:rsid w:val="005F4A47"/>
    <w:rsid w:val="005F4D5D"/>
    <w:rsid w:val="005F62AB"/>
    <w:rsid w:val="00600604"/>
    <w:rsid w:val="00600BCB"/>
    <w:rsid w:val="00600E2E"/>
    <w:rsid w:val="00602E62"/>
    <w:rsid w:val="00603700"/>
    <w:rsid w:val="00603AC3"/>
    <w:rsid w:val="00603CBA"/>
    <w:rsid w:val="00605C28"/>
    <w:rsid w:val="00606A8C"/>
    <w:rsid w:val="006144DE"/>
    <w:rsid w:val="00615BD4"/>
    <w:rsid w:val="00616454"/>
    <w:rsid w:val="00616D43"/>
    <w:rsid w:val="006210A7"/>
    <w:rsid w:val="00621D07"/>
    <w:rsid w:val="00623D26"/>
    <w:rsid w:val="0062444E"/>
    <w:rsid w:val="0062556C"/>
    <w:rsid w:val="006276F6"/>
    <w:rsid w:val="0063197C"/>
    <w:rsid w:val="00633486"/>
    <w:rsid w:val="006336D5"/>
    <w:rsid w:val="0063563E"/>
    <w:rsid w:val="0063739A"/>
    <w:rsid w:val="00641D63"/>
    <w:rsid w:val="00641F81"/>
    <w:rsid w:val="00642514"/>
    <w:rsid w:val="00643006"/>
    <w:rsid w:val="00645061"/>
    <w:rsid w:val="00646B1A"/>
    <w:rsid w:val="00647B24"/>
    <w:rsid w:val="00650DCF"/>
    <w:rsid w:val="006517C3"/>
    <w:rsid w:val="00651EE8"/>
    <w:rsid w:val="006530B6"/>
    <w:rsid w:val="00653161"/>
    <w:rsid w:val="00653E69"/>
    <w:rsid w:val="00654666"/>
    <w:rsid w:val="00654B0B"/>
    <w:rsid w:val="006551D8"/>
    <w:rsid w:val="0065646A"/>
    <w:rsid w:val="0065724F"/>
    <w:rsid w:val="006610BA"/>
    <w:rsid w:val="006614E5"/>
    <w:rsid w:val="00662AB1"/>
    <w:rsid w:val="0066469A"/>
    <w:rsid w:val="00664D26"/>
    <w:rsid w:val="006663FA"/>
    <w:rsid w:val="00667137"/>
    <w:rsid w:val="0067072C"/>
    <w:rsid w:val="00670C77"/>
    <w:rsid w:val="00671D85"/>
    <w:rsid w:val="0067231C"/>
    <w:rsid w:val="00672963"/>
    <w:rsid w:val="00672D0B"/>
    <w:rsid w:val="0067453D"/>
    <w:rsid w:val="00676DD2"/>
    <w:rsid w:val="006778E3"/>
    <w:rsid w:val="00677DF8"/>
    <w:rsid w:val="006801D7"/>
    <w:rsid w:val="00681F24"/>
    <w:rsid w:val="006834D2"/>
    <w:rsid w:val="0068354F"/>
    <w:rsid w:val="006841BD"/>
    <w:rsid w:val="00685DFE"/>
    <w:rsid w:val="0068798F"/>
    <w:rsid w:val="006905D1"/>
    <w:rsid w:val="006911AC"/>
    <w:rsid w:val="00692692"/>
    <w:rsid w:val="006933A0"/>
    <w:rsid w:val="00693521"/>
    <w:rsid w:val="00695060"/>
    <w:rsid w:val="00695BFE"/>
    <w:rsid w:val="00696140"/>
    <w:rsid w:val="00697417"/>
    <w:rsid w:val="006A12E6"/>
    <w:rsid w:val="006A1D43"/>
    <w:rsid w:val="006A2934"/>
    <w:rsid w:val="006A2F5D"/>
    <w:rsid w:val="006A3617"/>
    <w:rsid w:val="006A3D8A"/>
    <w:rsid w:val="006A43CC"/>
    <w:rsid w:val="006A69C7"/>
    <w:rsid w:val="006A782E"/>
    <w:rsid w:val="006B01F4"/>
    <w:rsid w:val="006B03D4"/>
    <w:rsid w:val="006B06B8"/>
    <w:rsid w:val="006B14E4"/>
    <w:rsid w:val="006B2AE1"/>
    <w:rsid w:val="006B3B9D"/>
    <w:rsid w:val="006B6ECE"/>
    <w:rsid w:val="006B795D"/>
    <w:rsid w:val="006B7FD6"/>
    <w:rsid w:val="006C0C86"/>
    <w:rsid w:val="006C0CF7"/>
    <w:rsid w:val="006C2FDC"/>
    <w:rsid w:val="006C36CC"/>
    <w:rsid w:val="006C55F3"/>
    <w:rsid w:val="006C63B3"/>
    <w:rsid w:val="006C767B"/>
    <w:rsid w:val="006D097B"/>
    <w:rsid w:val="006D143F"/>
    <w:rsid w:val="006D1C5E"/>
    <w:rsid w:val="006D28F1"/>
    <w:rsid w:val="006D394B"/>
    <w:rsid w:val="006D42BF"/>
    <w:rsid w:val="006D74D1"/>
    <w:rsid w:val="006E0132"/>
    <w:rsid w:val="006E0348"/>
    <w:rsid w:val="006E06B0"/>
    <w:rsid w:val="006E0D9D"/>
    <w:rsid w:val="006E0E92"/>
    <w:rsid w:val="006E129C"/>
    <w:rsid w:val="006E1928"/>
    <w:rsid w:val="006E2281"/>
    <w:rsid w:val="006E2E3D"/>
    <w:rsid w:val="006E351F"/>
    <w:rsid w:val="006E3EB8"/>
    <w:rsid w:val="006E4C4E"/>
    <w:rsid w:val="006E529C"/>
    <w:rsid w:val="006E55BD"/>
    <w:rsid w:val="006F07CA"/>
    <w:rsid w:val="006F0ADB"/>
    <w:rsid w:val="006F1FA5"/>
    <w:rsid w:val="006F2CC9"/>
    <w:rsid w:val="006F3188"/>
    <w:rsid w:val="006F4466"/>
    <w:rsid w:val="006F5BCC"/>
    <w:rsid w:val="006F668A"/>
    <w:rsid w:val="0070054E"/>
    <w:rsid w:val="00701360"/>
    <w:rsid w:val="00701AB6"/>
    <w:rsid w:val="007053D1"/>
    <w:rsid w:val="00705CB2"/>
    <w:rsid w:val="00707820"/>
    <w:rsid w:val="00711081"/>
    <w:rsid w:val="0071167A"/>
    <w:rsid w:val="00711D79"/>
    <w:rsid w:val="007125C3"/>
    <w:rsid w:val="007135DE"/>
    <w:rsid w:val="0071488A"/>
    <w:rsid w:val="0071787C"/>
    <w:rsid w:val="007179B1"/>
    <w:rsid w:val="00720265"/>
    <w:rsid w:val="007207BF"/>
    <w:rsid w:val="00720D78"/>
    <w:rsid w:val="007222CF"/>
    <w:rsid w:val="00723A5C"/>
    <w:rsid w:val="007247BC"/>
    <w:rsid w:val="00724D17"/>
    <w:rsid w:val="007266E7"/>
    <w:rsid w:val="0072707E"/>
    <w:rsid w:val="007273F2"/>
    <w:rsid w:val="00727640"/>
    <w:rsid w:val="00727C30"/>
    <w:rsid w:val="00731464"/>
    <w:rsid w:val="00731C83"/>
    <w:rsid w:val="007322AD"/>
    <w:rsid w:val="00732368"/>
    <w:rsid w:val="007328CD"/>
    <w:rsid w:val="00732C1C"/>
    <w:rsid w:val="00732DA5"/>
    <w:rsid w:val="00733019"/>
    <w:rsid w:val="00733404"/>
    <w:rsid w:val="00733781"/>
    <w:rsid w:val="00733F6A"/>
    <w:rsid w:val="007340CC"/>
    <w:rsid w:val="00734973"/>
    <w:rsid w:val="00735C88"/>
    <w:rsid w:val="007361AC"/>
    <w:rsid w:val="0073711E"/>
    <w:rsid w:val="00737563"/>
    <w:rsid w:val="0074094C"/>
    <w:rsid w:val="007423BA"/>
    <w:rsid w:val="0074355D"/>
    <w:rsid w:val="00743675"/>
    <w:rsid w:val="00743C1C"/>
    <w:rsid w:val="00743C30"/>
    <w:rsid w:val="00743D71"/>
    <w:rsid w:val="00745330"/>
    <w:rsid w:val="00745608"/>
    <w:rsid w:val="00747206"/>
    <w:rsid w:val="0074744B"/>
    <w:rsid w:val="0074792F"/>
    <w:rsid w:val="00750783"/>
    <w:rsid w:val="0075128B"/>
    <w:rsid w:val="00753023"/>
    <w:rsid w:val="00753039"/>
    <w:rsid w:val="0075308D"/>
    <w:rsid w:val="007545D2"/>
    <w:rsid w:val="00755211"/>
    <w:rsid w:val="007553B6"/>
    <w:rsid w:val="00756A19"/>
    <w:rsid w:val="0075729C"/>
    <w:rsid w:val="00761C82"/>
    <w:rsid w:val="007637CD"/>
    <w:rsid w:val="0076385D"/>
    <w:rsid w:val="007647C3"/>
    <w:rsid w:val="00764BB3"/>
    <w:rsid w:val="00765760"/>
    <w:rsid w:val="0076680C"/>
    <w:rsid w:val="00766BFE"/>
    <w:rsid w:val="00766FE9"/>
    <w:rsid w:val="007705D3"/>
    <w:rsid w:val="0077153E"/>
    <w:rsid w:val="0077230E"/>
    <w:rsid w:val="007749AF"/>
    <w:rsid w:val="00774C24"/>
    <w:rsid w:val="00777CCD"/>
    <w:rsid w:val="00783E8F"/>
    <w:rsid w:val="0078469C"/>
    <w:rsid w:val="00784D31"/>
    <w:rsid w:val="00785100"/>
    <w:rsid w:val="00785DCF"/>
    <w:rsid w:val="007860C4"/>
    <w:rsid w:val="0078687C"/>
    <w:rsid w:val="007868E7"/>
    <w:rsid w:val="00786D7F"/>
    <w:rsid w:val="00786DFA"/>
    <w:rsid w:val="00787A98"/>
    <w:rsid w:val="00787F7D"/>
    <w:rsid w:val="00787FB8"/>
    <w:rsid w:val="00790A81"/>
    <w:rsid w:val="00791545"/>
    <w:rsid w:val="00791AE3"/>
    <w:rsid w:val="00792214"/>
    <w:rsid w:val="00794746"/>
    <w:rsid w:val="00794CAA"/>
    <w:rsid w:val="00795021"/>
    <w:rsid w:val="0079732B"/>
    <w:rsid w:val="007977CB"/>
    <w:rsid w:val="007A1B3D"/>
    <w:rsid w:val="007A22CF"/>
    <w:rsid w:val="007A22FC"/>
    <w:rsid w:val="007A2BF0"/>
    <w:rsid w:val="007A328C"/>
    <w:rsid w:val="007A3D03"/>
    <w:rsid w:val="007A6EE7"/>
    <w:rsid w:val="007A7C8A"/>
    <w:rsid w:val="007A7D74"/>
    <w:rsid w:val="007B26B8"/>
    <w:rsid w:val="007B38E3"/>
    <w:rsid w:val="007B3E65"/>
    <w:rsid w:val="007B3FF6"/>
    <w:rsid w:val="007B47BE"/>
    <w:rsid w:val="007B4BB9"/>
    <w:rsid w:val="007B560B"/>
    <w:rsid w:val="007B5CC4"/>
    <w:rsid w:val="007B5E9C"/>
    <w:rsid w:val="007B67A7"/>
    <w:rsid w:val="007B70DC"/>
    <w:rsid w:val="007B765C"/>
    <w:rsid w:val="007B7E8C"/>
    <w:rsid w:val="007C003E"/>
    <w:rsid w:val="007C017A"/>
    <w:rsid w:val="007C0885"/>
    <w:rsid w:val="007C170A"/>
    <w:rsid w:val="007C330E"/>
    <w:rsid w:val="007C3D5F"/>
    <w:rsid w:val="007C3E3C"/>
    <w:rsid w:val="007C3E95"/>
    <w:rsid w:val="007C443F"/>
    <w:rsid w:val="007C767E"/>
    <w:rsid w:val="007C784A"/>
    <w:rsid w:val="007D09CC"/>
    <w:rsid w:val="007D0C9F"/>
    <w:rsid w:val="007D17FA"/>
    <w:rsid w:val="007D1DDB"/>
    <w:rsid w:val="007D2225"/>
    <w:rsid w:val="007D2743"/>
    <w:rsid w:val="007D3021"/>
    <w:rsid w:val="007D3C19"/>
    <w:rsid w:val="007D3DFF"/>
    <w:rsid w:val="007D450D"/>
    <w:rsid w:val="007E06C5"/>
    <w:rsid w:val="007E1B23"/>
    <w:rsid w:val="007E3521"/>
    <w:rsid w:val="007E53A1"/>
    <w:rsid w:val="007E6C4A"/>
    <w:rsid w:val="007E76E5"/>
    <w:rsid w:val="007E78F9"/>
    <w:rsid w:val="007E7943"/>
    <w:rsid w:val="007E7BB5"/>
    <w:rsid w:val="007F0F71"/>
    <w:rsid w:val="007F146D"/>
    <w:rsid w:val="007F23F2"/>
    <w:rsid w:val="007F3B89"/>
    <w:rsid w:val="007F3DEA"/>
    <w:rsid w:val="007F4B52"/>
    <w:rsid w:val="007F4BCF"/>
    <w:rsid w:val="007F603D"/>
    <w:rsid w:val="007F6B39"/>
    <w:rsid w:val="008001C5"/>
    <w:rsid w:val="00801E38"/>
    <w:rsid w:val="00802163"/>
    <w:rsid w:val="008032F1"/>
    <w:rsid w:val="00803DDD"/>
    <w:rsid w:val="00804A34"/>
    <w:rsid w:val="008057BD"/>
    <w:rsid w:val="008124AE"/>
    <w:rsid w:val="0081272A"/>
    <w:rsid w:val="00812ADF"/>
    <w:rsid w:val="00813329"/>
    <w:rsid w:val="00814E6C"/>
    <w:rsid w:val="00815AF7"/>
    <w:rsid w:val="008162D5"/>
    <w:rsid w:val="00816562"/>
    <w:rsid w:val="00816C26"/>
    <w:rsid w:val="00816D05"/>
    <w:rsid w:val="00817600"/>
    <w:rsid w:val="00820169"/>
    <w:rsid w:val="00821893"/>
    <w:rsid w:val="00821C96"/>
    <w:rsid w:val="008220D6"/>
    <w:rsid w:val="0082237D"/>
    <w:rsid w:val="008223BB"/>
    <w:rsid w:val="00822461"/>
    <w:rsid w:val="00825890"/>
    <w:rsid w:val="00826174"/>
    <w:rsid w:val="00826611"/>
    <w:rsid w:val="00826944"/>
    <w:rsid w:val="00827574"/>
    <w:rsid w:val="008303C7"/>
    <w:rsid w:val="00832035"/>
    <w:rsid w:val="008331D2"/>
    <w:rsid w:val="00834127"/>
    <w:rsid w:val="00834A22"/>
    <w:rsid w:val="00834D3A"/>
    <w:rsid w:val="008357F5"/>
    <w:rsid w:val="008369BC"/>
    <w:rsid w:val="00836E8B"/>
    <w:rsid w:val="008405C7"/>
    <w:rsid w:val="00840C3B"/>
    <w:rsid w:val="0084273B"/>
    <w:rsid w:val="00844A43"/>
    <w:rsid w:val="00845723"/>
    <w:rsid w:val="00846280"/>
    <w:rsid w:val="00847791"/>
    <w:rsid w:val="008479CB"/>
    <w:rsid w:val="00850257"/>
    <w:rsid w:val="00850D90"/>
    <w:rsid w:val="008510D8"/>
    <w:rsid w:val="00852CC9"/>
    <w:rsid w:val="00852E70"/>
    <w:rsid w:val="0085363D"/>
    <w:rsid w:val="008540E9"/>
    <w:rsid w:val="008548B0"/>
    <w:rsid w:val="00855C82"/>
    <w:rsid w:val="00856584"/>
    <w:rsid w:val="0086097E"/>
    <w:rsid w:val="00860CEC"/>
    <w:rsid w:val="008621AF"/>
    <w:rsid w:val="008627D5"/>
    <w:rsid w:val="00862C0A"/>
    <w:rsid w:val="00862F0A"/>
    <w:rsid w:val="00867833"/>
    <w:rsid w:val="00870C7E"/>
    <w:rsid w:val="00871215"/>
    <w:rsid w:val="00871C03"/>
    <w:rsid w:val="0087234D"/>
    <w:rsid w:val="008727DE"/>
    <w:rsid w:val="0087448E"/>
    <w:rsid w:val="00875E78"/>
    <w:rsid w:val="00876164"/>
    <w:rsid w:val="008761B0"/>
    <w:rsid w:val="008761D0"/>
    <w:rsid w:val="00876B41"/>
    <w:rsid w:val="00876D98"/>
    <w:rsid w:val="0088014A"/>
    <w:rsid w:val="00880494"/>
    <w:rsid w:val="00881259"/>
    <w:rsid w:val="00881426"/>
    <w:rsid w:val="00881CF1"/>
    <w:rsid w:val="00882020"/>
    <w:rsid w:val="008825A2"/>
    <w:rsid w:val="00884877"/>
    <w:rsid w:val="00884A2F"/>
    <w:rsid w:val="00884FE9"/>
    <w:rsid w:val="00885556"/>
    <w:rsid w:val="0088565E"/>
    <w:rsid w:val="00885E11"/>
    <w:rsid w:val="00886F42"/>
    <w:rsid w:val="00890147"/>
    <w:rsid w:val="0089045E"/>
    <w:rsid w:val="00893E66"/>
    <w:rsid w:val="00895012"/>
    <w:rsid w:val="00895822"/>
    <w:rsid w:val="008958B0"/>
    <w:rsid w:val="008973E3"/>
    <w:rsid w:val="008A02F5"/>
    <w:rsid w:val="008A094A"/>
    <w:rsid w:val="008A0EC9"/>
    <w:rsid w:val="008A1F52"/>
    <w:rsid w:val="008A3634"/>
    <w:rsid w:val="008A4AB5"/>
    <w:rsid w:val="008A4C61"/>
    <w:rsid w:val="008A4EEE"/>
    <w:rsid w:val="008A51DD"/>
    <w:rsid w:val="008A5B4B"/>
    <w:rsid w:val="008A6BC0"/>
    <w:rsid w:val="008A782A"/>
    <w:rsid w:val="008A7864"/>
    <w:rsid w:val="008B0597"/>
    <w:rsid w:val="008B05AC"/>
    <w:rsid w:val="008B097B"/>
    <w:rsid w:val="008B2980"/>
    <w:rsid w:val="008B3E92"/>
    <w:rsid w:val="008B3EC8"/>
    <w:rsid w:val="008B403F"/>
    <w:rsid w:val="008B4C37"/>
    <w:rsid w:val="008B4FB4"/>
    <w:rsid w:val="008B6B9A"/>
    <w:rsid w:val="008B6DC8"/>
    <w:rsid w:val="008C16F0"/>
    <w:rsid w:val="008C1E48"/>
    <w:rsid w:val="008C39B9"/>
    <w:rsid w:val="008C63C5"/>
    <w:rsid w:val="008D0532"/>
    <w:rsid w:val="008D09A1"/>
    <w:rsid w:val="008D0C2D"/>
    <w:rsid w:val="008D0D62"/>
    <w:rsid w:val="008D1021"/>
    <w:rsid w:val="008D15E4"/>
    <w:rsid w:val="008D1C6C"/>
    <w:rsid w:val="008D3957"/>
    <w:rsid w:val="008D3ACD"/>
    <w:rsid w:val="008D3DA2"/>
    <w:rsid w:val="008D408F"/>
    <w:rsid w:val="008D524A"/>
    <w:rsid w:val="008D5CCC"/>
    <w:rsid w:val="008D6AFF"/>
    <w:rsid w:val="008D7391"/>
    <w:rsid w:val="008D73C4"/>
    <w:rsid w:val="008E1346"/>
    <w:rsid w:val="008E1A1D"/>
    <w:rsid w:val="008E206D"/>
    <w:rsid w:val="008E2305"/>
    <w:rsid w:val="008E23DD"/>
    <w:rsid w:val="008E2D55"/>
    <w:rsid w:val="008E3081"/>
    <w:rsid w:val="008E448F"/>
    <w:rsid w:val="008E650C"/>
    <w:rsid w:val="008E7846"/>
    <w:rsid w:val="008F00C2"/>
    <w:rsid w:val="008F2BB2"/>
    <w:rsid w:val="008F3608"/>
    <w:rsid w:val="008F46DB"/>
    <w:rsid w:val="008F4E18"/>
    <w:rsid w:val="008F5125"/>
    <w:rsid w:val="008F6E3B"/>
    <w:rsid w:val="008F73CE"/>
    <w:rsid w:val="00900280"/>
    <w:rsid w:val="009005D7"/>
    <w:rsid w:val="00900B43"/>
    <w:rsid w:val="00900DA4"/>
    <w:rsid w:val="00900FCB"/>
    <w:rsid w:val="009014CB"/>
    <w:rsid w:val="00902E7B"/>
    <w:rsid w:val="0090395C"/>
    <w:rsid w:val="009050CA"/>
    <w:rsid w:val="00906322"/>
    <w:rsid w:val="00906E71"/>
    <w:rsid w:val="009078C9"/>
    <w:rsid w:val="009078F2"/>
    <w:rsid w:val="00907E14"/>
    <w:rsid w:val="00910A46"/>
    <w:rsid w:val="00911E29"/>
    <w:rsid w:val="009123DC"/>
    <w:rsid w:val="00912E31"/>
    <w:rsid w:val="00913DED"/>
    <w:rsid w:val="0091430B"/>
    <w:rsid w:val="00915384"/>
    <w:rsid w:val="009154F6"/>
    <w:rsid w:val="00915C8D"/>
    <w:rsid w:val="00917FF2"/>
    <w:rsid w:val="00920935"/>
    <w:rsid w:val="00921C96"/>
    <w:rsid w:val="00923461"/>
    <w:rsid w:val="00926ED7"/>
    <w:rsid w:val="00931EC2"/>
    <w:rsid w:val="00932161"/>
    <w:rsid w:val="009328AB"/>
    <w:rsid w:val="00932D83"/>
    <w:rsid w:val="00932EB9"/>
    <w:rsid w:val="00934035"/>
    <w:rsid w:val="009352D1"/>
    <w:rsid w:val="00936BC2"/>
    <w:rsid w:val="00937412"/>
    <w:rsid w:val="009377CD"/>
    <w:rsid w:val="00940C2C"/>
    <w:rsid w:val="00941080"/>
    <w:rsid w:val="00941799"/>
    <w:rsid w:val="009429C6"/>
    <w:rsid w:val="00942F8B"/>
    <w:rsid w:val="009430C5"/>
    <w:rsid w:val="00945F7B"/>
    <w:rsid w:val="0094632A"/>
    <w:rsid w:val="009468E5"/>
    <w:rsid w:val="009473F9"/>
    <w:rsid w:val="009476D3"/>
    <w:rsid w:val="00947BB4"/>
    <w:rsid w:val="00950797"/>
    <w:rsid w:val="009507E8"/>
    <w:rsid w:val="00951295"/>
    <w:rsid w:val="0095158C"/>
    <w:rsid w:val="009516E4"/>
    <w:rsid w:val="00952501"/>
    <w:rsid w:val="0095269B"/>
    <w:rsid w:val="00952AC9"/>
    <w:rsid w:val="00954971"/>
    <w:rsid w:val="009549DC"/>
    <w:rsid w:val="00954D67"/>
    <w:rsid w:val="00954F1B"/>
    <w:rsid w:val="00956120"/>
    <w:rsid w:val="00956E39"/>
    <w:rsid w:val="00957AE3"/>
    <w:rsid w:val="009604E2"/>
    <w:rsid w:val="00960F43"/>
    <w:rsid w:val="009613B8"/>
    <w:rsid w:val="00961837"/>
    <w:rsid w:val="009626E0"/>
    <w:rsid w:val="00965535"/>
    <w:rsid w:val="00965808"/>
    <w:rsid w:val="009703EE"/>
    <w:rsid w:val="00970CF2"/>
    <w:rsid w:val="00974087"/>
    <w:rsid w:val="009751BA"/>
    <w:rsid w:val="00981EFB"/>
    <w:rsid w:val="00982F69"/>
    <w:rsid w:val="00983898"/>
    <w:rsid w:val="0098552E"/>
    <w:rsid w:val="009861E0"/>
    <w:rsid w:val="009868C9"/>
    <w:rsid w:val="009870D3"/>
    <w:rsid w:val="00987A03"/>
    <w:rsid w:val="00987F4D"/>
    <w:rsid w:val="009925E2"/>
    <w:rsid w:val="0099292E"/>
    <w:rsid w:val="00995170"/>
    <w:rsid w:val="00996DC3"/>
    <w:rsid w:val="00997635"/>
    <w:rsid w:val="00997BED"/>
    <w:rsid w:val="009A117C"/>
    <w:rsid w:val="009A3B58"/>
    <w:rsid w:val="009A5B06"/>
    <w:rsid w:val="009A5BC6"/>
    <w:rsid w:val="009A5C9D"/>
    <w:rsid w:val="009B069E"/>
    <w:rsid w:val="009B198D"/>
    <w:rsid w:val="009B3004"/>
    <w:rsid w:val="009B35FB"/>
    <w:rsid w:val="009B37AE"/>
    <w:rsid w:val="009B3BA8"/>
    <w:rsid w:val="009B5ADD"/>
    <w:rsid w:val="009C061A"/>
    <w:rsid w:val="009C0999"/>
    <w:rsid w:val="009C36D1"/>
    <w:rsid w:val="009C4C4B"/>
    <w:rsid w:val="009C6D09"/>
    <w:rsid w:val="009D0243"/>
    <w:rsid w:val="009D26D0"/>
    <w:rsid w:val="009D299B"/>
    <w:rsid w:val="009D3011"/>
    <w:rsid w:val="009D55F7"/>
    <w:rsid w:val="009D7199"/>
    <w:rsid w:val="009D78D4"/>
    <w:rsid w:val="009D799B"/>
    <w:rsid w:val="009E00E1"/>
    <w:rsid w:val="009E018F"/>
    <w:rsid w:val="009E051C"/>
    <w:rsid w:val="009E1C98"/>
    <w:rsid w:val="009E23EF"/>
    <w:rsid w:val="009E270A"/>
    <w:rsid w:val="009E2899"/>
    <w:rsid w:val="009E2B56"/>
    <w:rsid w:val="009E307D"/>
    <w:rsid w:val="009E39DF"/>
    <w:rsid w:val="009E3A78"/>
    <w:rsid w:val="009E5170"/>
    <w:rsid w:val="009E5B8E"/>
    <w:rsid w:val="009E6455"/>
    <w:rsid w:val="009E6D0E"/>
    <w:rsid w:val="009E7279"/>
    <w:rsid w:val="009E7F9B"/>
    <w:rsid w:val="009F20F4"/>
    <w:rsid w:val="009F2239"/>
    <w:rsid w:val="009F37FA"/>
    <w:rsid w:val="009F4081"/>
    <w:rsid w:val="009F45D2"/>
    <w:rsid w:val="009F4DE1"/>
    <w:rsid w:val="009F6A0F"/>
    <w:rsid w:val="00A01E44"/>
    <w:rsid w:val="00A028D4"/>
    <w:rsid w:val="00A029D3"/>
    <w:rsid w:val="00A041A1"/>
    <w:rsid w:val="00A050F0"/>
    <w:rsid w:val="00A0746C"/>
    <w:rsid w:val="00A076DA"/>
    <w:rsid w:val="00A07E53"/>
    <w:rsid w:val="00A10D00"/>
    <w:rsid w:val="00A10E22"/>
    <w:rsid w:val="00A11B36"/>
    <w:rsid w:val="00A12E90"/>
    <w:rsid w:val="00A13F27"/>
    <w:rsid w:val="00A14F9F"/>
    <w:rsid w:val="00A15563"/>
    <w:rsid w:val="00A158FA"/>
    <w:rsid w:val="00A21887"/>
    <w:rsid w:val="00A22206"/>
    <w:rsid w:val="00A22DD5"/>
    <w:rsid w:val="00A24712"/>
    <w:rsid w:val="00A25094"/>
    <w:rsid w:val="00A257E1"/>
    <w:rsid w:val="00A26507"/>
    <w:rsid w:val="00A26AF6"/>
    <w:rsid w:val="00A26BC4"/>
    <w:rsid w:val="00A27A58"/>
    <w:rsid w:val="00A3154B"/>
    <w:rsid w:val="00A32664"/>
    <w:rsid w:val="00A3372C"/>
    <w:rsid w:val="00A33DD8"/>
    <w:rsid w:val="00A346B2"/>
    <w:rsid w:val="00A3556E"/>
    <w:rsid w:val="00A36853"/>
    <w:rsid w:val="00A37927"/>
    <w:rsid w:val="00A404C9"/>
    <w:rsid w:val="00A4149D"/>
    <w:rsid w:val="00A41A93"/>
    <w:rsid w:val="00A43154"/>
    <w:rsid w:val="00A43C93"/>
    <w:rsid w:val="00A43ED6"/>
    <w:rsid w:val="00A44E4F"/>
    <w:rsid w:val="00A44F7A"/>
    <w:rsid w:val="00A45DFA"/>
    <w:rsid w:val="00A4602A"/>
    <w:rsid w:val="00A46288"/>
    <w:rsid w:val="00A4692A"/>
    <w:rsid w:val="00A4791D"/>
    <w:rsid w:val="00A50FFD"/>
    <w:rsid w:val="00A53DB7"/>
    <w:rsid w:val="00A54068"/>
    <w:rsid w:val="00A5447E"/>
    <w:rsid w:val="00A551A9"/>
    <w:rsid w:val="00A561C7"/>
    <w:rsid w:val="00A5707A"/>
    <w:rsid w:val="00A570E4"/>
    <w:rsid w:val="00A57B72"/>
    <w:rsid w:val="00A60DFB"/>
    <w:rsid w:val="00A6191E"/>
    <w:rsid w:val="00A61D8C"/>
    <w:rsid w:val="00A63631"/>
    <w:rsid w:val="00A649E6"/>
    <w:rsid w:val="00A65773"/>
    <w:rsid w:val="00A65ED2"/>
    <w:rsid w:val="00A6649B"/>
    <w:rsid w:val="00A66569"/>
    <w:rsid w:val="00A67093"/>
    <w:rsid w:val="00A672B5"/>
    <w:rsid w:val="00A677D3"/>
    <w:rsid w:val="00A70424"/>
    <w:rsid w:val="00A7175A"/>
    <w:rsid w:val="00A71C9F"/>
    <w:rsid w:val="00A73005"/>
    <w:rsid w:val="00A7408A"/>
    <w:rsid w:val="00A74726"/>
    <w:rsid w:val="00A76B9F"/>
    <w:rsid w:val="00A844E8"/>
    <w:rsid w:val="00A8468B"/>
    <w:rsid w:val="00A84F9C"/>
    <w:rsid w:val="00A84FA6"/>
    <w:rsid w:val="00A859D6"/>
    <w:rsid w:val="00A87289"/>
    <w:rsid w:val="00A87E82"/>
    <w:rsid w:val="00A900AE"/>
    <w:rsid w:val="00A91799"/>
    <w:rsid w:val="00A9287B"/>
    <w:rsid w:val="00A92A54"/>
    <w:rsid w:val="00A940A9"/>
    <w:rsid w:val="00A946BF"/>
    <w:rsid w:val="00A948C6"/>
    <w:rsid w:val="00A94B33"/>
    <w:rsid w:val="00A94C09"/>
    <w:rsid w:val="00A950ED"/>
    <w:rsid w:val="00A96C30"/>
    <w:rsid w:val="00A979A4"/>
    <w:rsid w:val="00AA01E0"/>
    <w:rsid w:val="00AA1779"/>
    <w:rsid w:val="00AA1850"/>
    <w:rsid w:val="00AA2775"/>
    <w:rsid w:val="00AA2F04"/>
    <w:rsid w:val="00AA329B"/>
    <w:rsid w:val="00AA4A8F"/>
    <w:rsid w:val="00AA4D0B"/>
    <w:rsid w:val="00AA525A"/>
    <w:rsid w:val="00AA7238"/>
    <w:rsid w:val="00AB0645"/>
    <w:rsid w:val="00AB0676"/>
    <w:rsid w:val="00AB0845"/>
    <w:rsid w:val="00AB0DB7"/>
    <w:rsid w:val="00AB27C1"/>
    <w:rsid w:val="00AB27E6"/>
    <w:rsid w:val="00AB2EB7"/>
    <w:rsid w:val="00AB3F54"/>
    <w:rsid w:val="00AB514D"/>
    <w:rsid w:val="00AB60B0"/>
    <w:rsid w:val="00AB7DBF"/>
    <w:rsid w:val="00AC0630"/>
    <w:rsid w:val="00AC25A4"/>
    <w:rsid w:val="00AC339B"/>
    <w:rsid w:val="00AC3771"/>
    <w:rsid w:val="00AC41F5"/>
    <w:rsid w:val="00AC471B"/>
    <w:rsid w:val="00AC6087"/>
    <w:rsid w:val="00AC64BC"/>
    <w:rsid w:val="00AC7171"/>
    <w:rsid w:val="00AD0641"/>
    <w:rsid w:val="00AD0A67"/>
    <w:rsid w:val="00AD1BDD"/>
    <w:rsid w:val="00AD1F98"/>
    <w:rsid w:val="00AD31DE"/>
    <w:rsid w:val="00AD335F"/>
    <w:rsid w:val="00AD5872"/>
    <w:rsid w:val="00AD6075"/>
    <w:rsid w:val="00AE0A25"/>
    <w:rsid w:val="00AE3465"/>
    <w:rsid w:val="00AE3908"/>
    <w:rsid w:val="00AE393F"/>
    <w:rsid w:val="00AE3CC0"/>
    <w:rsid w:val="00AE4177"/>
    <w:rsid w:val="00AE4D07"/>
    <w:rsid w:val="00AE6464"/>
    <w:rsid w:val="00AE6750"/>
    <w:rsid w:val="00AE6A95"/>
    <w:rsid w:val="00AE70C8"/>
    <w:rsid w:val="00AE743B"/>
    <w:rsid w:val="00AE7C35"/>
    <w:rsid w:val="00AF23ED"/>
    <w:rsid w:val="00AF3018"/>
    <w:rsid w:val="00AF327A"/>
    <w:rsid w:val="00AF5CA9"/>
    <w:rsid w:val="00AF667B"/>
    <w:rsid w:val="00AF6791"/>
    <w:rsid w:val="00AF7954"/>
    <w:rsid w:val="00AF7D23"/>
    <w:rsid w:val="00B00870"/>
    <w:rsid w:val="00B0137F"/>
    <w:rsid w:val="00B03082"/>
    <w:rsid w:val="00B05707"/>
    <w:rsid w:val="00B058A5"/>
    <w:rsid w:val="00B058BA"/>
    <w:rsid w:val="00B060F2"/>
    <w:rsid w:val="00B069F8"/>
    <w:rsid w:val="00B07A9C"/>
    <w:rsid w:val="00B10BBF"/>
    <w:rsid w:val="00B11DD9"/>
    <w:rsid w:val="00B13086"/>
    <w:rsid w:val="00B1482B"/>
    <w:rsid w:val="00B148A9"/>
    <w:rsid w:val="00B156A5"/>
    <w:rsid w:val="00B1679C"/>
    <w:rsid w:val="00B16FC2"/>
    <w:rsid w:val="00B1701F"/>
    <w:rsid w:val="00B17D4F"/>
    <w:rsid w:val="00B206B9"/>
    <w:rsid w:val="00B21703"/>
    <w:rsid w:val="00B21913"/>
    <w:rsid w:val="00B21C1C"/>
    <w:rsid w:val="00B22446"/>
    <w:rsid w:val="00B23B1C"/>
    <w:rsid w:val="00B25357"/>
    <w:rsid w:val="00B2670B"/>
    <w:rsid w:val="00B26C4B"/>
    <w:rsid w:val="00B26C7F"/>
    <w:rsid w:val="00B27490"/>
    <w:rsid w:val="00B31B44"/>
    <w:rsid w:val="00B32F6E"/>
    <w:rsid w:val="00B33102"/>
    <w:rsid w:val="00B3593E"/>
    <w:rsid w:val="00B364B1"/>
    <w:rsid w:val="00B370AB"/>
    <w:rsid w:val="00B376DF"/>
    <w:rsid w:val="00B4016A"/>
    <w:rsid w:val="00B40565"/>
    <w:rsid w:val="00B41413"/>
    <w:rsid w:val="00B41716"/>
    <w:rsid w:val="00B41F89"/>
    <w:rsid w:val="00B42C91"/>
    <w:rsid w:val="00B43C5C"/>
    <w:rsid w:val="00B43F2E"/>
    <w:rsid w:val="00B43F96"/>
    <w:rsid w:val="00B4464C"/>
    <w:rsid w:val="00B45D1B"/>
    <w:rsid w:val="00B51E70"/>
    <w:rsid w:val="00B51FAF"/>
    <w:rsid w:val="00B5243C"/>
    <w:rsid w:val="00B528A4"/>
    <w:rsid w:val="00B533D1"/>
    <w:rsid w:val="00B53B74"/>
    <w:rsid w:val="00B55E29"/>
    <w:rsid w:val="00B5622A"/>
    <w:rsid w:val="00B57167"/>
    <w:rsid w:val="00B57D79"/>
    <w:rsid w:val="00B60A41"/>
    <w:rsid w:val="00B60E18"/>
    <w:rsid w:val="00B6169E"/>
    <w:rsid w:val="00B616C8"/>
    <w:rsid w:val="00B61EC9"/>
    <w:rsid w:val="00B6247F"/>
    <w:rsid w:val="00B624DF"/>
    <w:rsid w:val="00B62548"/>
    <w:rsid w:val="00B62D13"/>
    <w:rsid w:val="00B637E3"/>
    <w:rsid w:val="00B645E2"/>
    <w:rsid w:val="00B64CB0"/>
    <w:rsid w:val="00B656DD"/>
    <w:rsid w:val="00B65A99"/>
    <w:rsid w:val="00B66F6B"/>
    <w:rsid w:val="00B753AF"/>
    <w:rsid w:val="00B754AA"/>
    <w:rsid w:val="00B75860"/>
    <w:rsid w:val="00B76924"/>
    <w:rsid w:val="00B76D54"/>
    <w:rsid w:val="00B76DCB"/>
    <w:rsid w:val="00B76EF5"/>
    <w:rsid w:val="00B771FB"/>
    <w:rsid w:val="00B80E61"/>
    <w:rsid w:val="00B82495"/>
    <w:rsid w:val="00B82B18"/>
    <w:rsid w:val="00B83258"/>
    <w:rsid w:val="00B8352C"/>
    <w:rsid w:val="00B840AA"/>
    <w:rsid w:val="00B84630"/>
    <w:rsid w:val="00B84BEE"/>
    <w:rsid w:val="00B854D6"/>
    <w:rsid w:val="00B873AB"/>
    <w:rsid w:val="00B874C8"/>
    <w:rsid w:val="00B919CC"/>
    <w:rsid w:val="00B935B9"/>
    <w:rsid w:val="00B937FB"/>
    <w:rsid w:val="00B9537D"/>
    <w:rsid w:val="00B95419"/>
    <w:rsid w:val="00B963FE"/>
    <w:rsid w:val="00B96563"/>
    <w:rsid w:val="00B96994"/>
    <w:rsid w:val="00BA090A"/>
    <w:rsid w:val="00BA2596"/>
    <w:rsid w:val="00BA34FA"/>
    <w:rsid w:val="00BA3D9D"/>
    <w:rsid w:val="00BA7EC2"/>
    <w:rsid w:val="00BB01D6"/>
    <w:rsid w:val="00BB07B9"/>
    <w:rsid w:val="00BB0816"/>
    <w:rsid w:val="00BB0E99"/>
    <w:rsid w:val="00BB1AE4"/>
    <w:rsid w:val="00BB2097"/>
    <w:rsid w:val="00BB20CB"/>
    <w:rsid w:val="00BB2CF6"/>
    <w:rsid w:val="00BB40A1"/>
    <w:rsid w:val="00BB55D8"/>
    <w:rsid w:val="00BB5782"/>
    <w:rsid w:val="00BC0D39"/>
    <w:rsid w:val="00BC0FAB"/>
    <w:rsid w:val="00BC1EA6"/>
    <w:rsid w:val="00BC215A"/>
    <w:rsid w:val="00BC2F8A"/>
    <w:rsid w:val="00BC325F"/>
    <w:rsid w:val="00BC3787"/>
    <w:rsid w:val="00BC5FC3"/>
    <w:rsid w:val="00BC6C59"/>
    <w:rsid w:val="00BC6FE1"/>
    <w:rsid w:val="00BC74DF"/>
    <w:rsid w:val="00BD042E"/>
    <w:rsid w:val="00BD06F4"/>
    <w:rsid w:val="00BD1064"/>
    <w:rsid w:val="00BD11AD"/>
    <w:rsid w:val="00BD15AB"/>
    <w:rsid w:val="00BD1C9C"/>
    <w:rsid w:val="00BD38C2"/>
    <w:rsid w:val="00BD407F"/>
    <w:rsid w:val="00BD5002"/>
    <w:rsid w:val="00BD55C0"/>
    <w:rsid w:val="00BD58EA"/>
    <w:rsid w:val="00BD6261"/>
    <w:rsid w:val="00BD63CC"/>
    <w:rsid w:val="00BD675F"/>
    <w:rsid w:val="00BD744F"/>
    <w:rsid w:val="00BD7BED"/>
    <w:rsid w:val="00BE0AC7"/>
    <w:rsid w:val="00BE1168"/>
    <w:rsid w:val="00BE260D"/>
    <w:rsid w:val="00BE75B9"/>
    <w:rsid w:val="00BE767B"/>
    <w:rsid w:val="00BE7858"/>
    <w:rsid w:val="00BF097F"/>
    <w:rsid w:val="00BF0A45"/>
    <w:rsid w:val="00BF1491"/>
    <w:rsid w:val="00BF191D"/>
    <w:rsid w:val="00BF1E2C"/>
    <w:rsid w:val="00BF20A8"/>
    <w:rsid w:val="00BF2CF2"/>
    <w:rsid w:val="00BF396D"/>
    <w:rsid w:val="00BF3D38"/>
    <w:rsid w:val="00BF48D4"/>
    <w:rsid w:val="00BF52C0"/>
    <w:rsid w:val="00BF5FDB"/>
    <w:rsid w:val="00BF7321"/>
    <w:rsid w:val="00BF73F1"/>
    <w:rsid w:val="00BF7663"/>
    <w:rsid w:val="00BF7CC5"/>
    <w:rsid w:val="00BF7F30"/>
    <w:rsid w:val="00C011E8"/>
    <w:rsid w:val="00C032DB"/>
    <w:rsid w:val="00C053FF"/>
    <w:rsid w:val="00C06348"/>
    <w:rsid w:val="00C06CE4"/>
    <w:rsid w:val="00C1092C"/>
    <w:rsid w:val="00C127A4"/>
    <w:rsid w:val="00C147FF"/>
    <w:rsid w:val="00C152CF"/>
    <w:rsid w:val="00C1601E"/>
    <w:rsid w:val="00C177DE"/>
    <w:rsid w:val="00C17B6A"/>
    <w:rsid w:val="00C20EE9"/>
    <w:rsid w:val="00C215CD"/>
    <w:rsid w:val="00C21A50"/>
    <w:rsid w:val="00C23544"/>
    <w:rsid w:val="00C23877"/>
    <w:rsid w:val="00C24575"/>
    <w:rsid w:val="00C25230"/>
    <w:rsid w:val="00C2525A"/>
    <w:rsid w:val="00C276F0"/>
    <w:rsid w:val="00C27C51"/>
    <w:rsid w:val="00C27D07"/>
    <w:rsid w:val="00C3041B"/>
    <w:rsid w:val="00C30957"/>
    <w:rsid w:val="00C31D47"/>
    <w:rsid w:val="00C326DD"/>
    <w:rsid w:val="00C32A2D"/>
    <w:rsid w:val="00C33004"/>
    <w:rsid w:val="00C341B0"/>
    <w:rsid w:val="00C3479D"/>
    <w:rsid w:val="00C348B0"/>
    <w:rsid w:val="00C3496B"/>
    <w:rsid w:val="00C35900"/>
    <w:rsid w:val="00C36712"/>
    <w:rsid w:val="00C37664"/>
    <w:rsid w:val="00C41ECE"/>
    <w:rsid w:val="00C434D9"/>
    <w:rsid w:val="00C439AB"/>
    <w:rsid w:val="00C43A89"/>
    <w:rsid w:val="00C442D5"/>
    <w:rsid w:val="00C448B0"/>
    <w:rsid w:val="00C45150"/>
    <w:rsid w:val="00C46527"/>
    <w:rsid w:val="00C46CEF"/>
    <w:rsid w:val="00C46F8E"/>
    <w:rsid w:val="00C47954"/>
    <w:rsid w:val="00C47C41"/>
    <w:rsid w:val="00C512A0"/>
    <w:rsid w:val="00C51EE2"/>
    <w:rsid w:val="00C52D88"/>
    <w:rsid w:val="00C5313E"/>
    <w:rsid w:val="00C53912"/>
    <w:rsid w:val="00C54B05"/>
    <w:rsid w:val="00C56414"/>
    <w:rsid w:val="00C573F4"/>
    <w:rsid w:val="00C57E11"/>
    <w:rsid w:val="00C6070D"/>
    <w:rsid w:val="00C61097"/>
    <w:rsid w:val="00C613E5"/>
    <w:rsid w:val="00C61F26"/>
    <w:rsid w:val="00C635C4"/>
    <w:rsid w:val="00C63EFE"/>
    <w:rsid w:val="00C64A2A"/>
    <w:rsid w:val="00C64B31"/>
    <w:rsid w:val="00C65A05"/>
    <w:rsid w:val="00C6664C"/>
    <w:rsid w:val="00C6671E"/>
    <w:rsid w:val="00C66A08"/>
    <w:rsid w:val="00C66E33"/>
    <w:rsid w:val="00C670F6"/>
    <w:rsid w:val="00C67A30"/>
    <w:rsid w:val="00C70340"/>
    <w:rsid w:val="00C707DB"/>
    <w:rsid w:val="00C7095E"/>
    <w:rsid w:val="00C7153D"/>
    <w:rsid w:val="00C715D3"/>
    <w:rsid w:val="00C72259"/>
    <w:rsid w:val="00C722A9"/>
    <w:rsid w:val="00C72E29"/>
    <w:rsid w:val="00C74266"/>
    <w:rsid w:val="00C75BA6"/>
    <w:rsid w:val="00C808C6"/>
    <w:rsid w:val="00C80A32"/>
    <w:rsid w:val="00C829E2"/>
    <w:rsid w:val="00C8357A"/>
    <w:rsid w:val="00C84206"/>
    <w:rsid w:val="00C8552F"/>
    <w:rsid w:val="00C85D50"/>
    <w:rsid w:val="00C865D4"/>
    <w:rsid w:val="00C871A5"/>
    <w:rsid w:val="00C87A0C"/>
    <w:rsid w:val="00C87E8C"/>
    <w:rsid w:val="00C902C2"/>
    <w:rsid w:val="00C91F3A"/>
    <w:rsid w:val="00C9372F"/>
    <w:rsid w:val="00C940BB"/>
    <w:rsid w:val="00C94822"/>
    <w:rsid w:val="00C94A1E"/>
    <w:rsid w:val="00CA0EE9"/>
    <w:rsid w:val="00CA254F"/>
    <w:rsid w:val="00CA4C45"/>
    <w:rsid w:val="00CA61CE"/>
    <w:rsid w:val="00CA79BB"/>
    <w:rsid w:val="00CB372F"/>
    <w:rsid w:val="00CB4C36"/>
    <w:rsid w:val="00CB547C"/>
    <w:rsid w:val="00CC1A2A"/>
    <w:rsid w:val="00CC1E29"/>
    <w:rsid w:val="00CC2128"/>
    <w:rsid w:val="00CC2A62"/>
    <w:rsid w:val="00CC43BB"/>
    <w:rsid w:val="00CC48B1"/>
    <w:rsid w:val="00CD1510"/>
    <w:rsid w:val="00CD34C4"/>
    <w:rsid w:val="00CD358A"/>
    <w:rsid w:val="00CD35B8"/>
    <w:rsid w:val="00CD3E91"/>
    <w:rsid w:val="00CD4B2F"/>
    <w:rsid w:val="00CD574F"/>
    <w:rsid w:val="00CD5C63"/>
    <w:rsid w:val="00CD75DC"/>
    <w:rsid w:val="00CE00E8"/>
    <w:rsid w:val="00CE201B"/>
    <w:rsid w:val="00CE3A4D"/>
    <w:rsid w:val="00CE42B1"/>
    <w:rsid w:val="00CE613F"/>
    <w:rsid w:val="00CE6395"/>
    <w:rsid w:val="00CF0C17"/>
    <w:rsid w:val="00CF17B8"/>
    <w:rsid w:val="00CF29EE"/>
    <w:rsid w:val="00CF2C64"/>
    <w:rsid w:val="00CF2D66"/>
    <w:rsid w:val="00CF342C"/>
    <w:rsid w:val="00CF34D6"/>
    <w:rsid w:val="00CF3817"/>
    <w:rsid w:val="00CF4F97"/>
    <w:rsid w:val="00CF7566"/>
    <w:rsid w:val="00D007EF"/>
    <w:rsid w:val="00D0188E"/>
    <w:rsid w:val="00D02258"/>
    <w:rsid w:val="00D02497"/>
    <w:rsid w:val="00D02B24"/>
    <w:rsid w:val="00D03596"/>
    <w:rsid w:val="00D03B4A"/>
    <w:rsid w:val="00D03F0A"/>
    <w:rsid w:val="00D05546"/>
    <w:rsid w:val="00D07F30"/>
    <w:rsid w:val="00D118A0"/>
    <w:rsid w:val="00D13494"/>
    <w:rsid w:val="00D1456B"/>
    <w:rsid w:val="00D14BA8"/>
    <w:rsid w:val="00D172F6"/>
    <w:rsid w:val="00D20231"/>
    <w:rsid w:val="00D2177B"/>
    <w:rsid w:val="00D21A18"/>
    <w:rsid w:val="00D21C83"/>
    <w:rsid w:val="00D22069"/>
    <w:rsid w:val="00D22310"/>
    <w:rsid w:val="00D22689"/>
    <w:rsid w:val="00D23F2F"/>
    <w:rsid w:val="00D24B34"/>
    <w:rsid w:val="00D24D5B"/>
    <w:rsid w:val="00D25482"/>
    <w:rsid w:val="00D269B7"/>
    <w:rsid w:val="00D30CDB"/>
    <w:rsid w:val="00D30F00"/>
    <w:rsid w:val="00D31418"/>
    <w:rsid w:val="00D315B6"/>
    <w:rsid w:val="00D31975"/>
    <w:rsid w:val="00D31CD0"/>
    <w:rsid w:val="00D321C5"/>
    <w:rsid w:val="00D32C15"/>
    <w:rsid w:val="00D3309D"/>
    <w:rsid w:val="00D33443"/>
    <w:rsid w:val="00D33B05"/>
    <w:rsid w:val="00D33DF1"/>
    <w:rsid w:val="00D345D0"/>
    <w:rsid w:val="00D35F15"/>
    <w:rsid w:val="00D3624F"/>
    <w:rsid w:val="00D36ABB"/>
    <w:rsid w:val="00D37A34"/>
    <w:rsid w:val="00D41FBC"/>
    <w:rsid w:val="00D420FF"/>
    <w:rsid w:val="00D42A82"/>
    <w:rsid w:val="00D438BE"/>
    <w:rsid w:val="00D449DB"/>
    <w:rsid w:val="00D44C3E"/>
    <w:rsid w:val="00D4507C"/>
    <w:rsid w:val="00D45151"/>
    <w:rsid w:val="00D455F6"/>
    <w:rsid w:val="00D474FE"/>
    <w:rsid w:val="00D506A1"/>
    <w:rsid w:val="00D50C3F"/>
    <w:rsid w:val="00D51913"/>
    <w:rsid w:val="00D51CA0"/>
    <w:rsid w:val="00D52AEE"/>
    <w:rsid w:val="00D52BFD"/>
    <w:rsid w:val="00D54464"/>
    <w:rsid w:val="00D54878"/>
    <w:rsid w:val="00D555B1"/>
    <w:rsid w:val="00D560EE"/>
    <w:rsid w:val="00D56625"/>
    <w:rsid w:val="00D570A0"/>
    <w:rsid w:val="00D5758C"/>
    <w:rsid w:val="00D60609"/>
    <w:rsid w:val="00D61435"/>
    <w:rsid w:val="00D61BAE"/>
    <w:rsid w:val="00D63570"/>
    <w:rsid w:val="00D65028"/>
    <w:rsid w:val="00D651C5"/>
    <w:rsid w:val="00D65C06"/>
    <w:rsid w:val="00D71D26"/>
    <w:rsid w:val="00D731C2"/>
    <w:rsid w:val="00D73620"/>
    <w:rsid w:val="00D738A0"/>
    <w:rsid w:val="00D7481C"/>
    <w:rsid w:val="00D7714A"/>
    <w:rsid w:val="00D77598"/>
    <w:rsid w:val="00D8061C"/>
    <w:rsid w:val="00D8065E"/>
    <w:rsid w:val="00D80F9E"/>
    <w:rsid w:val="00D81118"/>
    <w:rsid w:val="00D81D52"/>
    <w:rsid w:val="00D83182"/>
    <w:rsid w:val="00D84613"/>
    <w:rsid w:val="00D8502A"/>
    <w:rsid w:val="00D85DBB"/>
    <w:rsid w:val="00D85F2A"/>
    <w:rsid w:val="00D9055F"/>
    <w:rsid w:val="00D90DD5"/>
    <w:rsid w:val="00D944EF"/>
    <w:rsid w:val="00D94ABB"/>
    <w:rsid w:val="00D94EB2"/>
    <w:rsid w:val="00D9564F"/>
    <w:rsid w:val="00D966A4"/>
    <w:rsid w:val="00DA0254"/>
    <w:rsid w:val="00DA5553"/>
    <w:rsid w:val="00DA59C4"/>
    <w:rsid w:val="00DA638D"/>
    <w:rsid w:val="00DA63C9"/>
    <w:rsid w:val="00DA6494"/>
    <w:rsid w:val="00DB1532"/>
    <w:rsid w:val="00DB160E"/>
    <w:rsid w:val="00DB1DAB"/>
    <w:rsid w:val="00DB2483"/>
    <w:rsid w:val="00DB3DDC"/>
    <w:rsid w:val="00DB410C"/>
    <w:rsid w:val="00DB42B6"/>
    <w:rsid w:val="00DB450D"/>
    <w:rsid w:val="00DB46EF"/>
    <w:rsid w:val="00DB7195"/>
    <w:rsid w:val="00DB74A6"/>
    <w:rsid w:val="00DB751E"/>
    <w:rsid w:val="00DC0BFD"/>
    <w:rsid w:val="00DC24D9"/>
    <w:rsid w:val="00DC2C3A"/>
    <w:rsid w:val="00DC37A4"/>
    <w:rsid w:val="00DC53B5"/>
    <w:rsid w:val="00DC55B4"/>
    <w:rsid w:val="00DC55DE"/>
    <w:rsid w:val="00DC7567"/>
    <w:rsid w:val="00DC7B4E"/>
    <w:rsid w:val="00DD0275"/>
    <w:rsid w:val="00DD0642"/>
    <w:rsid w:val="00DD2485"/>
    <w:rsid w:val="00DD2551"/>
    <w:rsid w:val="00DD291F"/>
    <w:rsid w:val="00DD300B"/>
    <w:rsid w:val="00DD412F"/>
    <w:rsid w:val="00DD4669"/>
    <w:rsid w:val="00DD5771"/>
    <w:rsid w:val="00DD6B02"/>
    <w:rsid w:val="00DD786D"/>
    <w:rsid w:val="00DD7D20"/>
    <w:rsid w:val="00DE0A44"/>
    <w:rsid w:val="00DE1F85"/>
    <w:rsid w:val="00DE21D1"/>
    <w:rsid w:val="00DE27FC"/>
    <w:rsid w:val="00DE333F"/>
    <w:rsid w:val="00DE3FE8"/>
    <w:rsid w:val="00DE4681"/>
    <w:rsid w:val="00DE5919"/>
    <w:rsid w:val="00DE6233"/>
    <w:rsid w:val="00DE62D8"/>
    <w:rsid w:val="00DE6579"/>
    <w:rsid w:val="00DE6D3B"/>
    <w:rsid w:val="00DE739D"/>
    <w:rsid w:val="00DE76D3"/>
    <w:rsid w:val="00DE7A8F"/>
    <w:rsid w:val="00DE7D6E"/>
    <w:rsid w:val="00DF0DF3"/>
    <w:rsid w:val="00DF1FA0"/>
    <w:rsid w:val="00DF311B"/>
    <w:rsid w:val="00DF3280"/>
    <w:rsid w:val="00DF40FD"/>
    <w:rsid w:val="00DF494D"/>
    <w:rsid w:val="00DF534D"/>
    <w:rsid w:val="00DF74A2"/>
    <w:rsid w:val="00DF7CE5"/>
    <w:rsid w:val="00DF7F3C"/>
    <w:rsid w:val="00E00153"/>
    <w:rsid w:val="00E007D8"/>
    <w:rsid w:val="00E00F6F"/>
    <w:rsid w:val="00E01ACC"/>
    <w:rsid w:val="00E01F14"/>
    <w:rsid w:val="00E024C4"/>
    <w:rsid w:val="00E02B6D"/>
    <w:rsid w:val="00E033A9"/>
    <w:rsid w:val="00E04238"/>
    <w:rsid w:val="00E049B8"/>
    <w:rsid w:val="00E04E4A"/>
    <w:rsid w:val="00E06272"/>
    <w:rsid w:val="00E072A6"/>
    <w:rsid w:val="00E07F4C"/>
    <w:rsid w:val="00E101F1"/>
    <w:rsid w:val="00E1030D"/>
    <w:rsid w:val="00E1356A"/>
    <w:rsid w:val="00E1398C"/>
    <w:rsid w:val="00E155D5"/>
    <w:rsid w:val="00E160CE"/>
    <w:rsid w:val="00E20D1C"/>
    <w:rsid w:val="00E214F5"/>
    <w:rsid w:val="00E22B2D"/>
    <w:rsid w:val="00E22B6F"/>
    <w:rsid w:val="00E22DCF"/>
    <w:rsid w:val="00E239DA"/>
    <w:rsid w:val="00E2682F"/>
    <w:rsid w:val="00E27868"/>
    <w:rsid w:val="00E3038E"/>
    <w:rsid w:val="00E30442"/>
    <w:rsid w:val="00E306C6"/>
    <w:rsid w:val="00E306D6"/>
    <w:rsid w:val="00E31473"/>
    <w:rsid w:val="00E31691"/>
    <w:rsid w:val="00E31800"/>
    <w:rsid w:val="00E333B0"/>
    <w:rsid w:val="00E34690"/>
    <w:rsid w:val="00E34F34"/>
    <w:rsid w:val="00E35082"/>
    <w:rsid w:val="00E364EE"/>
    <w:rsid w:val="00E3654F"/>
    <w:rsid w:val="00E365AC"/>
    <w:rsid w:val="00E36F3D"/>
    <w:rsid w:val="00E37402"/>
    <w:rsid w:val="00E4118D"/>
    <w:rsid w:val="00E41658"/>
    <w:rsid w:val="00E41910"/>
    <w:rsid w:val="00E41D73"/>
    <w:rsid w:val="00E4284F"/>
    <w:rsid w:val="00E43560"/>
    <w:rsid w:val="00E43CBB"/>
    <w:rsid w:val="00E46103"/>
    <w:rsid w:val="00E46D47"/>
    <w:rsid w:val="00E4781F"/>
    <w:rsid w:val="00E47BA3"/>
    <w:rsid w:val="00E517E7"/>
    <w:rsid w:val="00E52422"/>
    <w:rsid w:val="00E53C4E"/>
    <w:rsid w:val="00E53E03"/>
    <w:rsid w:val="00E55EEA"/>
    <w:rsid w:val="00E57615"/>
    <w:rsid w:val="00E6051C"/>
    <w:rsid w:val="00E60E9E"/>
    <w:rsid w:val="00E62FF4"/>
    <w:rsid w:val="00E64A64"/>
    <w:rsid w:val="00E65565"/>
    <w:rsid w:val="00E65896"/>
    <w:rsid w:val="00E65A46"/>
    <w:rsid w:val="00E66114"/>
    <w:rsid w:val="00E67276"/>
    <w:rsid w:val="00E6746B"/>
    <w:rsid w:val="00E70514"/>
    <w:rsid w:val="00E71298"/>
    <w:rsid w:val="00E7144D"/>
    <w:rsid w:val="00E72A93"/>
    <w:rsid w:val="00E72C0A"/>
    <w:rsid w:val="00E739FC"/>
    <w:rsid w:val="00E73A11"/>
    <w:rsid w:val="00E74E34"/>
    <w:rsid w:val="00E80CA3"/>
    <w:rsid w:val="00E847C6"/>
    <w:rsid w:val="00E84851"/>
    <w:rsid w:val="00E85A42"/>
    <w:rsid w:val="00E865BF"/>
    <w:rsid w:val="00E8744D"/>
    <w:rsid w:val="00E903DE"/>
    <w:rsid w:val="00E91242"/>
    <w:rsid w:val="00E9492A"/>
    <w:rsid w:val="00E96654"/>
    <w:rsid w:val="00E9681E"/>
    <w:rsid w:val="00E96E66"/>
    <w:rsid w:val="00E97D50"/>
    <w:rsid w:val="00EA02C4"/>
    <w:rsid w:val="00EA107F"/>
    <w:rsid w:val="00EA1628"/>
    <w:rsid w:val="00EA23A2"/>
    <w:rsid w:val="00EA2A67"/>
    <w:rsid w:val="00EA2FAC"/>
    <w:rsid w:val="00EA3E07"/>
    <w:rsid w:val="00EA422D"/>
    <w:rsid w:val="00EA43AE"/>
    <w:rsid w:val="00EA4C7A"/>
    <w:rsid w:val="00EB01E9"/>
    <w:rsid w:val="00EB03CB"/>
    <w:rsid w:val="00EB0431"/>
    <w:rsid w:val="00EB16C8"/>
    <w:rsid w:val="00EB290B"/>
    <w:rsid w:val="00EB2EB4"/>
    <w:rsid w:val="00EB3813"/>
    <w:rsid w:val="00EB407E"/>
    <w:rsid w:val="00EB4669"/>
    <w:rsid w:val="00EB4A5F"/>
    <w:rsid w:val="00EB5076"/>
    <w:rsid w:val="00EB5605"/>
    <w:rsid w:val="00EB5BE9"/>
    <w:rsid w:val="00EB6404"/>
    <w:rsid w:val="00EB6904"/>
    <w:rsid w:val="00EC46C1"/>
    <w:rsid w:val="00EC48B3"/>
    <w:rsid w:val="00EC5DC4"/>
    <w:rsid w:val="00EC6841"/>
    <w:rsid w:val="00EC7C01"/>
    <w:rsid w:val="00EC7D7E"/>
    <w:rsid w:val="00ED2594"/>
    <w:rsid w:val="00ED2DE3"/>
    <w:rsid w:val="00ED3231"/>
    <w:rsid w:val="00ED36FD"/>
    <w:rsid w:val="00ED5427"/>
    <w:rsid w:val="00ED690C"/>
    <w:rsid w:val="00ED69FE"/>
    <w:rsid w:val="00ED6BB4"/>
    <w:rsid w:val="00EE032A"/>
    <w:rsid w:val="00EE0983"/>
    <w:rsid w:val="00EE0C34"/>
    <w:rsid w:val="00EE2285"/>
    <w:rsid w:val="00EE2C02"/>
    <w:rsid w:val="00EE2DBE"/>
    <w:rsid w:val="00EE34F5"/>
    <w:rsid w:val="00EE5065"/>
    <w:rsid w:val="00EE5A43"/>
    <w:rsid w:val="00EE6A6E"/>
    <w:rsid w:val="00EF03A7"/>
    <w:rsid w:val="00EF08BC"/>
    <w:rsid w:val="00EF3306"/>
    <w:rsid w:val="00EF341B"/>
    <w:rsid w:val="00EF536E"/>
    <w:rsid w:val="00EF63B4"/>
    <w:rsid w:val="00F001C1"/>
    <w:rsid w:val="00F01547"/>
    <w:rsid w:val="00F02EDD"/>
    <w:rsid w:val="00F03C7F"/>
    <w:rsid w:val="00F03EE9"/>
    <w:rsid w:val="00F04B75"/>
    <w:rsid w:val="00F04EAB"/>
    <w:rsid w:val="00F0683E"/>
    <w:rsid w:val="00F06991"/>
    <w:rsid w:val="00F11BA7"/>
    <w:rsid w:val="00F12B0C"/>
    <w:rsid w:val="00F1330C"/>
    <w:rsid w:val="00F13E25"/>
    <w:rsid w:val="00F142C1"/>
    <w:rsid w:val="00F14726"/>
    <w:rsid w:val="00F14A86"/>
    <w:rsid w:val="00F156BC"/>
    <w:rsid w:val="00F16BD0"/>
    <w:rsid w:val="00F17045"/>
    <w:rsid w:val="00F200B2"/>
    <w:rsid w:val="00F20198"/>
    <w:rsid w:val="00F20BC3"/>
    <w:rsid w:val="00F21F08"/>
    <w:rsid w:val="00F21FDC"/>
    <w:rsid w:val="00F22621"/>
    <w:rsid w:val="00F22A3B"/>
    <w:rsid w:val="00F242C4"/>
    <w:rsid w:val="00F31AC2"/>
    <w:rsid w:val="00F31EC9"/>
    <w:rsid w:val="00F31F52"/>
    <w:rsid w:val="00F332A2"/>
    <w:rsid w:val="00F336CF"/>
    <w:rsid w:val="00F352C7"/>
    <w:rsid w:val="00F36561"/>
    <w:rsid w:val="00F36637"/>
    <w:rsid w:val="00F409B1"/>
    <w:rsid w:val="00F435ED"/>
    <w:rsid w:val="00F440CA"/>
    <w:rsid w:val="00F442D7"/>
    <w:rsid w:val="00F442F3"/>
    <w:rsid w:val="00F44327"/>
    <w:rsid w:val="00F447B5"/>
    <w:rsid w:val="00F44C73"/>
    <w:rsid w:val="00F4549D"/>
    <w:rsid w:val="00F45D05"/>
    <w:rsid w:val="00F46AEA"/>
    <w:rsid w:val="00F47F06"/>
    <w:rsid w:val="00F51785"/>
    <w:rsid w:val="00F52872"/>
    <w:rsid w:val="00F53F30"/>
    <w:rsid w:val="00F54373"/>
    <w:rsid w:val="00F550EA"/>
    <w:rsid w:val="00F5600D"/>
    <w:rsid w:val="00F568D7"/>
    <w:rsid w:val="00F60D4B"/>
    <w:rsid w:val="00F61AB8"/>
    <w:rsid w:val="00F6213E"/>
    <w:rsid w:val="00F622E8"/>
    <w:rsid w:val="00F6393C"/>
    <w:rsid w:val="00F643FB"/>
    <w:rsid w:val="00F64E27"/>
    <w:rsid w:val="00F65283"/>
    <w:rsid w:val="00F66775"/>
    <w:rsid w:val="00F66B28"/>
    <w:rsid w:val="00F70B56"/>
    <w:rsid w:val="00F71C57"/>
    <w:rsid w:val="00F73A13"/>
    <w:rsid w:val="00F73CB4"/>
    <w:rsid w:val="00F75644"/>
    <w:rsid w:val="00F758E4"/>
    <w:rsid w:val="00F75B91"/>
    <w:rsid w:val="00F76E5F"/>
    <w:rsid w:val="00F770B4"/>
    <w:rsid w:val="00F80E06"/>
    <w:rsid w:val="00F82733"/>
    <w:rsid w:val="00F83B95"/>
    <w:rsid w:val="00F85945"/>
    <w:rsid w:val="00F866E4"/>
    <w:rsid w:val="00F873E7"/>
    <w:rsid w:val="00F87484"/>
    <w:rsid w:val="00F9033C"/>
    <w:rsid w:val="00F913EA"/>
    <w:rsid w:val="00F9547D"/>
    <w:rsid w:val="00F95873"/>
    <w:rsid w:val="00F95BD7"/>
    <w:rsid w:val="00F95DB9"/>
    <w:rsid w:val="00F969E4"/>
    <w:rsid w:val="00F9765A"/>
    <w:rsid w:val="00FA03FC"/>
    <w:rsid w:val="00FA53D5"/>
    <w:rsid w:val="00FA5BB6"/>
    <w:rsid w:val="00FA7498"/>
    <w:rsid w:val="00FA7F03"/>
    <w:rsid w:val="00FB0AF3"/>
    <w:rsid w:val="00FB445A"/>
    <w:rsid w:val="00FB629D"/>
    <w:rsid w:val="00FB65D0"/>
    <w:rsid w:val="00FB6B2A"/>
    <w:rsid w:val="00FC0A0A"/>
    <w:rsid w:val="00FC19EC"/>
    <w:rsid w:val="00FC2A99"/>
    <w:rsid w:val="00FC2EA5"/>
    <w:rsid w:val="00FC4858"/>
    <w:rsid w:val="00FC6474"/>
    <w:rsid w:val="00FC7E71"/>
    <w:rsid w:val="00FD1A38"/>
    <w:rsid w:val="00FD2176"/>
    <w:rsid w:val="00FD24DA"/>
    <w:rsid w:val="00FD2ED5"/>
    <w:rsid w:val="00FD52BE"/>
    <w:rsid w:val="00FD5C69"/>
    <w:rsid w:val="00FD65FC"/>
    <w:rsid w:val="00FD70EB"/>
    <w:rsid w:val="00FE0BCB"/>
    <w:rsid w:val="00FE135E"/>
    <w:rsid w:val="00FE1566"/>
    <w:rsid w:val="00FE1E89"/>
    <w:rsid w:val="00FE1F48"/>
    <w:rsid w:val="00FE2800"/>
    <w:rsid w:val="00FE369B"/>
    <w:rsid w:val="00FE3C83"/>
    <w:rsid w:val="00FE47D2"/>
    <w:rsid w:val="00FE4884"/>
    <w:rsid w:val="00FE7215"/>
    <w:rsid w:val="00FE744A"/>
    <w:rsid w:val="00FF0290"/>
    <w:rsid w:val="00FF035F"/>
    <w:rsid w:val="00FF06B0"/>
    <w:rsid w:val="00FF1579"/>
    <w:rsid w:val="00FF2F47"/>
    <w:rsid w:val="00FF352B"/>
    <w:rsid w:val="00FF4520"/>
    <w:rsid w:val="00FF49B9"/>
    <w:rsid w:val="00FF4A3E"/>
    <w:rsid w:val="00FF4EC4"/>
    <w:rsid w:val="00FF5B33"/>
    <w:rsid w:val="00FF6208"/>
    <w:rsid w:val="00FF62F5"/>
    <w:rsid w:val="00FF6DB5"/>
    <w:rsid w:val="00FF7D8C"/>
    <w:rsid w:val="00FF7F34"/>
    <w:rsid w:val="01177320"/>
    <w:rsid w:val="02C6F9C5"/>
    <w:rsid w:val="02CAD787"/>
    <w:rsid w:val="043623AB"/>
    <w:rsid w:val="05B8FE7E"/>
    <w:rsid w:val="08B53C66"/>
    <w:rsid w:val="08FB06E0"/>
    <w:rsid w:val="093CFC7C"/>
    <w:rsid w:val="0942C85A"/>
    <w:rsid w:val="0998CCB1"/>
    <w:rsid w:val="09A8381B"/>
    <w:rsid w:val="0A4446B4"/>
    <w:rsid w:val="0A8159E3"/>
    <w:rsid w:val="0B5C90FF"/>
    <w:rsid w:val="0C3145CD"/>
    <w:rsid w:val="0C700F55"/>
    <w:rsid w:val="0CCDE013"/>
    <w:rsid w:val="0DBA02E4"/>
    <w:rsid w:val="0E2F2CF2"/>
    <w:rsid w:val="0E4F4493"/>
    <w:rsid w:val="0F2D49AE"/>
    <w:rsid w:val="10131AEF"/>
    <w:rsid w:val="106291B2"/>
    <w:rsid w:val="11A4B9EF"/>
    <w:rsid w:val="142E8A85"/>
    <w:rsid w:val="148B8C5A"/>
    <w:rsid w:val="14AB2009"/>
    <w:rsid w:val="169A1155"/>
    <w:rsid w:val="1817D678"/>
    <w:rsid w:val="18291EDF"/>
    <w:rsid w:val="18404DDB"/>
    <w:rsid w:val="18F4A6B5"/>
    <w:rsid w:val="19CA9A29"/>
    <w:rsid w:val="19EA0C17"/>
    <w:rsid w:val="1A9F6B33"/>
    <w:rsid w:val="1AA01D3A"/>
    <w:rsid w:val="1C20D849"/>
    <w:rsid w:val="1C3B3B94"/>
    <w:rsid w:val="1D09A669"/>
    <w:rsid w:val="1D3A1BCF"/>
    <w:rsid w:val="1DA628C7"/>
    <w:rsid w:val="1DDEF4F8"/>
    <w:rsid w:val="1DE51094"/>
    <w:rsid w:val="2114FB13"/>
    <w:rsid w:val="211F9D29"/>
    <w:rsid w:val="21C65838"/>
    <w:rsid w:val="2357A176"/>
    <w:rsid w:val="23E9299C"/>
    <w:rsid w:val="249AE3C5"/>
    <w:rsid w:val="24E74210"/>
    <w:rsid w:val="24F17B75"/>
    <w:rsid w:val="251C69E1"/>
    <w:rsid w:val="25A0E9D5"/>
    <w:rsid w:val="25BC54A8"/>
    <w:rsid w:val="25CFEC13"/>
    <w:rsid w:val="26541BF4"/>
    <w:rsid w:val="26DDDD78"/>
    <w:rsid w:val="27843C97"/>
    <w:rsid w:val="27A3913B"/>
    <w:rsid w:val="29124A7C"/>
    <w:rsid w:val="2A27FA24"/>
    <w:rsid w:val="2A6A4185"/>
    <w:rsid w:val="2AF71961"/>
    <w:rsid w:val="2B84E36E"/>
    <w:rsid w:val="2C383701"/>
    <w:rsid w:val="2CD3C95D"/>
    <w:rsid w:val="2D26AA63"/>
    <w:rsid w:val="2ED59414"/>
    <w:rsid w:val="2FB8F20A"/>
    <w:rsid w:val="302D7928"/>
    <w:rsid w:val="318678C2"/>
    <w:rsid w:val="32A02372"/>
    <w:rsid w:val="32B0CD7D"/>
    <w:rsid w:val="32F89ED5"/>
    <w:rsid w:val="330D4B9C"/>
    <w:rsid w:val="33B99BD1"/>
    <w:rsid w:val="33F87A50"/>
    <w:rsid w:val="34346F1E"/>
    <w:rsid w:val="35CBB5C1"/>
    <w:rsid w:val="35CC70B1"/>
    <w:rsid w:val="35DFE8C9"/>
    <w:rsid w:val="36711BE9"/>
    <w:rsid w:val="371BDA7E"/>
    <w:rsid w:val="38B7AF91"/>
    <w:rsid w:val="38C07218"/>
    <w:rsid w:val="39C3BB9F"/>
    <w:rsid w:val="39CC646F"/>
    <w:rsid w:val="3A0B5858"/>
    <w:rsid w:val="3A5DEC3B"/>
    <w:rsid w:val="3B06B9DF"/>
    <w:rsid w:val="3BD0C343"/>
    <w:rsid w:val="3DC75A0A"/>
    <w:rsid w:val="3FE3C226"/>
    <w:rsid w:val="40337EDE"/>
    <w:rsid w:val="40DFB542"/>
    <w:rsid w:val="414F66C0"/>
    <w:rsid w:val="4189F7AC"/>
    <w:rsid w:val="41CB290E"/>
    <w:rsid w:val="41EF1B72"/>
    <w:rsid w:val="422E7B16"/>
    <w:rsid w:val="42DAE700"/>
    <w:rsid w:val="42E9B83A"/>
    <w:rsid w:val="4397CB08"/>
    <w:rsid w:val="4496D3D8"/>
    <w:rsid w:val="460378F3"/>
    <w:rsid w:val="46F1672C"/>
    <w:rsid w:val="48A1EFEF"/>
    <w:rsid w:val="48DD7B51"/>
    <w:rsid w:val="49798878"/>
    <w:rsid w:val="4A3F9709"/>
    <w:rsid w:val="4A721118"/>
    <w:rsid w:val="4AB26314"/>
    <w:rsid w:val="4AE24B4C"/>
    <w:rsid w:val="4AEA9FB0"/>
    <w:rsid w:val="4B3BE837"/>
    <w:rsid w:val="4C2EBEAE"/>
    <w:rsid w:val="4D4367BE"/>
    <w:rsid w:val="4DCB497F"/>
    <w:rsid w:val="4E67606C"/>
    <w:rsid w:val="4FA025A8"/>
    <w:rsid w:val="500BE2AA"/>
    <w:rsid w:val="503335D2"/>
    <w:rsid w:val="528A7CA6"/>
    <w:rsid w:val="530F47F1"/>
    <w:rsid w:val="5325300E"/>
    <w:rsid w:val="566348A7"/>
    <w:rsid w:val="56EDE8F7"/>
    <w:rsid w:val="58AF034B"/>
    <w:rsid w:val="5A358A0F"/>
    <w:rsid w:val="5B2E32C9"/>
    <w:rsid w:val="5BA361C8"/>
    <w:rsid w:val="5CC40214"/>
    <w:rsid w:val="5D44021E"/>
    <w:rsid w:val="5D64BA6F"/>
    <w:rsid w:val="5DAC4CFB"/>
    <w:rsid w:val="5E188A98"/>
    <w:rsid w:val="5E698E60"/>
    <w:rsid w:val="60232AB6"/>
    <w:rsid w:val="603C8ED4"/>
    <w:rsid w:val="60BCF690"/>
    <w:rsid w:val="60FDADA9"/>
    <w:rsid w:val="6126011B"/>
    <w:rsid w:val="61DE26C6"/>
    <w:rsid w:val="644FF256"/>
    <w:rsid w:val="665CDAAF"/>
    <w:rsid w:val="6699C468"/>
    <w:rsid w:val="66A6D4E9"/>
    <w:rsid w:val="66CA66AF"/>
    <w:rsid w:val="688EB35E"/>
    <w:rsid w:val="68AA3B84"/>
    <w:rsid w:val="68B81D2A"/>
    <w:rsid w:val="694DC1F4"/>
    <w:rsid w:val="6AE34E67"/>
    <w:rsid w:val="6B7F524D"/>
    <w:rsid w:val="6C024D8E"/>
    <w:rsid w:val="6CF66379"/>
    <w:rsid w:val="6D211E60"/>
    <w:rsid w:val="6D28B93B"/>
    <w:rsid w:val="6D44B493"/>
    <w:rsid w:val="6EAB27B3"/>
    <w:rsid w:val="6EB0F0AE"/>
    <w:rsid w:val="6F3A99A4"/>
    <w:rsid w:val="7174DDA5"/>
    <w:rsid w:val="717A8004"/>
    <w:rsid w:val="7342B024"/>
    <w:rsid w:val="73C860B5"/>
    <w:rsid w:val="74C378BB"/>
    <w:rsid w:val="756B362D"/>
    <w:rsid w:val="762129B1"/>
    <w:rsid w:val="762D2AD1"/>
    <w:rsid w:val="765F491C"/>
    <w:rsid w:val="7668DA30"/>
    <w:rsid w:val="7891B139"/>
    <w:rsid w:val="7952C69F"/>
    <w:rsid w:val="7B812088"/>
    <w:rsid w:val="7C9BD466"/>
    <w:rsid w:val="7D1ECBC9"/>
    <w:rsid w:val="7D3A295C"/>
    <w:rsid w:val="7D3ED252"/>
    <w:rsid w:val="7D405055"/>
    <w:rsid w:val="7E0B9ADE"/>
    <w:rsid w:val="7EBA9C2A"/>
    <w:rsid w:val="7EDDDBDD"/>
    <w:rsid w:val="7F46FB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724384"/>
  <w14:defaultImageDpi w14:val="32767"/>
  <w15:docId w15:val="{81EE8115-1BC1-43B2-92C5-7970F41B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5E2"/>
    <w:pPr>
      <w:keepNext/>
      <w:keepLines/>
      <w:numPr>
        <w:numId w:val="19"/>
      </w:numPr>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1F0E41"/>
    <w:pPr>
      <w:keepNext/>
      <w:keepLines/>
      <w:numPr>
        <w:ilvl w:val="1"/>
        <w:numId w:val="19"/>
      </w:numPr>
      <w:spacing w:before="12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F636E"/>
    <w:pPr>
      <w:keepNext/>
      <w:keepLines/>
      <w:numPr>
        <w:ilvl w:val="2"/>
        <w:numId w:val="19"/>
      </w:numPr>
      <w:spacing w:before="240" w:after="2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6DB"/>
    <w:pPr>
      <w:ind w:left="720"/>
      <w:contextualSpacing/>
    </w:pPr>
  </w:style>
  <w:style w:type="character" w:customStyle="1" w:styleId="Heading1Char">
    <w:name w:val="Heading 1 Char"/>
    <w:basedOn w:val="DefaultParagraphFont"/>
    <w:link w:val="Heading1"/>
    <w:uiPriority w:val="9"/>
    <w:rsid w:val="000C25E2"/>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1F0E41"/>
    <w:rPr>
      <w:rFonts w:eastAsiaTheme="majorEastAsia" w:cstheme="majorBidi"/>
      <w:b/>
      <w:color w:val="000000" w:themeColor="text1"/>
      <w:sz w:val="26"/>
      <w:szCs w:val="26"/>
    </w:rPr>
  </w:style>
  <w:style w:type="paragraph" w:customStyle="1" w:styleId="Body">
    <w:name w:val="Body"/>
    <w:basedOn w:val="Normal"/>
    <w:qFormat/>
    <w:rsid w:val="00243198"/>
    <w:pPr>
      <w:spacing w:line="360" w:lineRule="auto"/>
      <w:ind w:firstLine="720"/>
      <w:jc w:val="both"/>
    </w:pPr>
    <w:rPr>
      <w:sz w:val="24"/>
    </w:rPr>
  </w:style>
  <w:style w:type="paragraph" w:styleId="Bibliography">
    <w:name w:val="Bibliography"/>
    <w:basedOn w:val="Normal"/>
    <w:next w:val="Normal"/>
    <w:uiPriority w:val="37"/>
    <w:unhideWhenUsed/>
    <w:rsid w:val="00D20231"/>
    <w:pPr>
      <w:tabs>
        <w:tab w:val="left" w:pos="384"/>
      </w:tabs>
      <w:spacing w:after="0" w:line="240" w:lineRule="auto"/>
      <w:ind w:left="384" w:hanging="384"/>
    </w:pPr>
  </w:style>
  <w:style w:type="character" w:customStyle="1" w:styleId="normaltextrun">
    <w:name w:val="normaltextrun"/>
    <w:basedOn w:val="DefaultParagraphFont"/>
    <w:rsid w:val="00D20231"/>
  </w:style>
  <w:style w:type="character" w:customStyle="1" w:styleId="Heading3Char">
    <w:name w:val="Heading 3 Char"/>
    <w:basedOn w:val="DefaultParagraphFont"/>
    <w:link w:val="Heading3"/>
    <w:uiPriority w:val="9"/>
    <w:rsid w:val="002F636E"/>
    <w:rPr>
      <w:rFonts w:eastAsiaTheme="majorEastAsia" w:cstheme="majorBidi"/>
      <w:b/>
      <w:color w:val="000000" w:themeColor="text1"/>
      <w:sz w:val="24"/>
      <w:szCs w:val="24"/>
    </w:rPr>
  </w:style>
  <w:style w:type="table" w:styleId="TableGrid">
    <w:name w:val="Table Grid"/>
    <w:basedOn w:val="TableNormal"/>
    <w:uiPriority w:val="39"/>
    <w:rsid w:val="00D20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Body"/>
    <w:uiPriority w:val="35"/>
    <w:unhideWhenUsed/>
    <w:qFormat/>
    <w:rsid w:val="00D20231"/>
    <w:pPr>
      <w:spacing w:after="200" w:line="360" w:lineRule="auto"/>
    </w:pPr>
    <w:rPr>
      <w:iCs/>
      <w:sz w:val="20"/>
      <w:szCs w:val="18"/>
    </w:rPr>
  </w:style>
  <w:style w:type="paragraph" w:styleId="NormalWeb">
    <w:name w:val="Normal (Web)"/>
    <w:basedOn w:val="Normal"/>
    <w:uiPriority w:val="99"/>
    <w:semiHidden/>
    <w:unhideWhenUsed/>
    <w:rsid w:val="003C33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33A1"/>
    <w:rPr>
      <w:color w:val="0000FF"/>
      <w:u w:val="single"/>
    </w:rPr>
  </w:style>
  <w:style w:type="character" w:styleId="PlaceholderText">
    <w:name w:val="Placeholder Text"/>
    <w:basedOn w:val="DefaultParagraphFont"/>
    <w:uiPriority w:val="99"/>
    <w:semiHidden/>
    <w:rsid w:val="008A782A"/>
    <w:rPr>
      <w:color w:val="808080"/>
    </w:rPr>
  </w:style>
  <w:style w:type="paragraph" w:customStyle="1" w:styleId="heading1numbered">
    <w:name w:val="heading 1_numbered"/>
    <w:basedOn w:val="Heading1"/>
    <w:link w:val="heading1numberedChar"/>
    <w:rsid w:val="008A782A"/>
    <w:pPr>
      <w:spacing w:line="240" w:lineRule="auto"/>
      <w:outlineLvl w:val="9"/>
    </w:pPr>
  </w:style>
  <w:style w:type="paragraph" w:customStyle="1" w:styleId="heading2-numbered">
    <w:name w:val="heading 2 -numbered"/>
    <w:basedOn w:val="Heading2"/>
    <w:rsid w:val="00CA0EE9"/>
    <w:rPr>
      <w:b w:val="0"/>
    </w:rPr>
  </w:style>
  <w:style w:type="character" w:customStyle="1" w:styleId="heading1numberedChar">
    <w:name w:val="heading 1_numbered Char"/>
    <w:basedOn w:val="Heading1Char"/>
    <w:link w:val="heading1numbered"/>
    <w:rsid w:val="008A782A"/>
    <w:rPr>
      <w:rFonts w:asciiTheme="majorHAnsi" w:eastAsiaTheme="majorEastAsia" w:hAnsiTheme="majorHAnsi" w:cstheme="majorBidi"/>
      <w:color w:val="000000" w:themeColor="text1"/>
      <w:sz w:val="32"/>
      <w:szCs w:val="32"/>
    </w:rPr>
  </w:style>
  <w:style w:type="paragraph" w:customStyle="1" w:styleId="heading3-numbered">
    <w:name w:val="heading 3- numbered"/>
    <w:basedOn w:val="Heading3"/>
    <w:autoRedefine/>
    <w:rsid w:val="00381BC8"/>
    <w:rPr>
      <w:b w:val="0"/>
    </w:rPr>
  </w:style>
  <w:style w:type="numbering" w:customStyle="1" w:styleId="heading1-numbered">
    <w:name w:val="heading 1 - numbered"/>
    <w:uiPriority w:val="99"/>
    <w:rsid w:val="009B198D"/>
    <w:pPr>
      <w:numPr>
        <w:numId w:val="16"/>
      </w:numPr>
    </w:pPr>
  </w:style>
  <w:style w:type="character" w:styleId="UnresolvedMention">
    <w:name w:val="Unresolved Mention"/>
    <w:basedOn w:val="DefaultParagraphFont"/>
    <w:uiPriority w:val="99"/>
    <w:semiHidden/>
    <w:unhideWhenUsed/>
    <w:rsid w:val="00E41658"/>
    <w:rPr>
      <w:color w:val="605E5C"/>
      <w:shd w:val="clear" w:color="auto" w:fill="E1DFDD"/>
    </w:rPr>
  </w:style>
  <w:style w:type="table" w:styleId="GridTable4-Accent3">
    <w:name w:val="Grid Table 4 Accent 3"/>
    <w:basedOn w:val="TableNormal"/>
    <w:uiPriority w:val="49"/>
    <w:rsid w:val="00EA23A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lainText">
    <w:name w:val="Plain Text"/>
    <w:basedOn w:val="Normal"/>
    <w:link w:val="PlainTextChar"/>
    <w:uiPriority w:val="99"/>
    <w:unhideWhenUsed/>
    <w:rsid w:val="0029067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9067F"/>
    <w:rPr>
      <w:rFonts w:ascii="Consolas" w:hAnsi="Consolas"/>
      <w:sz w:val="21"/>
      <w:szCs w:val="21"/>
    </w:rPr>
  </w:style>
  <w:style w:type="table" w:styleId="PlainTable1">
    <w:name w:val="Plain Table 1"/>
    <w:basedOn w:val="TableNormal"/>
    <w:uiPriority w:val="41"/>
    <w:rsid w:val="003D46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ntent-section">
    <w:name w:val="content-section"/>
    <w:basedOn w:val="DefaultParagraphFont"/>
    <w:rsid w:val="00C053FF"/>
  </w:style>
  <w:style w:type="paragraph" w:styleId="TOCHeading">
    <w:name w:val="TOC Heading"/>
    <w:basedOn w:val="Heading1"/>
    <w:next w:val="Normal"/>
    <w:uiPriority w:val="39"/>
    <w:unhideWhenUsed/>
    <w:qFormat/>
    <w:rsid w:val="00A73005"/>
    <w:pPr>
      <w:numPr>
        <w:numId w:val="0"/>
      </w:numPr>
      <w:outlineLvl w:val="9"/>
    </w:pPr>
  </w:style>
  <w:style w:type="paragraph" w:styleId="TOC1">
    <w:name w:val="toc 1"/>
    <w:basedOn w:val="Normal"/>
    <w:next w:val="Normal"/>
    <w:autoRedefine/>
    <w:uiPriority w:val="39"/>
    <w:unhideWhenUsed/>
    <w:rsid w:val="00A73005"/>
    <w:pPr>
      <w:spacing w:after="100"/>
    </w:pPr>
  </w:style>
  <w:style w:type="paragraph" w:styleId="TOC2">
    <w:name w:val="toc 2"/>
    <w:basedOn w:val="Normal"/>
    <w:next w:val="Normal"/>
    <w:autoRedefine/>
    <w:uiPriority w:val="39"/>
    <w:unhideWhenUsed/>
    <w:rsid w:val="00A73005"/>
    <w:pPr>
      <w:spacing w:after="100"/>
      <w:ind w:left="220"/>
    </w:pPr>
  </w:style>
  <w:style w:type="paragraph" w:styleId="TOC3">
    <w:name w:val="toc 3"/>
    <w:basedOn w:val="Normal"/>
    <w:next w:val="Normal"/>
    <w:autoRedefine/>
    <w:uiPriority w:val="39"/>
    <w:unhideWhenUsed/>
    <w:rsid w:val="00A73005"/>
    <w:pPr>
      <w:spacing w:after="100"/>
      <w:ind w:left="440"/>
    </w:pPr>
  </w:style>
  <w:style w:type="paragraph" w:styleId="TableofFigures">
    <w:name w:val="table of figures"/>
    <w:basedOn w:val="Normal"/>
    <w:next w:val="Normal"/>
    <w:uiPriority w:val="99"/>
    <w:unhideWhenUsed/>
    <w:rsid w:val="000E37ED"/>
    <w:pPr>
      <w:spacing w:after="0"/>
    </w:pPr>
  </w:style>
  <w:style w:type="paragraph" w:styleId="Header">
    <w:name w:val="header"/>
    <w:basedOn w:val="Normal"/>
    <w:link w:val="HeaderChar"/>
    <w:uiPriority w:val="99"/>
    <w:unhideWhenUsed/>
    <w:rsid w:val="007B4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BB9"/>
  </w:style>
  <w:style w:type="paragraph" w:styleId="Footer">
    <w:name w:val="footer"/>
    <w:basedOn w:val="Normal"/>
    <w:link w:val="FooterChar"/>
    <w:uiPriority w:val="99"/>
    <w:unhideWhenUsed/>
    <w:rsid w:val="007B4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BB9"/>
  </w:style>
  <w:style w:type="character" w:styleId="CommentReference">
    <w:name w:val="annotation reference"/>
    <w:basedOn w:val="DefaultParagraphFont"/>
    <w:uiPriority w:val="99"/>
    <w:semiHidden/>
    <w:unhideWhenUsed/>
    <w:rsid w:val="00EF63B4"/>
    <w:rPr>
      <w:sz w:val="16"/>
      <w:szCs w:val="16"/>
    </w:rPr>
  </w:style>
  <w:style w:type="paragraph" w:styleId="CommentText">
    <w:name w:val="annotation text"/>
    <w:basedOn w:val="Normal"/>
    <w:link w:val="CommentTextChar"/>
    <w:uiPriority w:val="99"/>
    <w:unhideWhenUsed/>
    <w:rsid w:val="00EF63B4"/>
    <w:pPr>
      <w:spacing w:line="240" w:lineRule="auto"/>
    </w:pPr>
    <w:rPr>
      <w:sz w:val="20"/>
      <w:szCs w:val="20"/>
    </w:rPr>
  </w:style>
  <w:style w:type="character" w:customStyle="1" w:styleId="CommentTextChar">
    <w:name w:val="Comment Text Char"/>
    <w:basedOn w:val="DefaultParagraphFont"/>
    <w:link w:val="CommentText"/>
    <w:uiPriority w:val="99"/>
    <w:rsid w:val="00EF63B4"/>
    <w:rPr>
      <w:sz w:val="20"/>
      <w:szCs w:val="20"/>
    </w:rPr>
  </w:style>
  <w:style w:type="paragraph" w:styleId="CommentSubject">
    <w:name w:val="annotation subject"/>
    <w:basedOn w:val="CommentText"/>
    <w:next w:val="CommentText"/>
    <w:link w:val="CommentSubjectChar"/>
    <w:uiPriority w:val="99"/>
    <w:semiHidden/>
    <w:unhideWhenUsed/>
    <w:rsid w:val="00EF63B4"/>
    <w:rPr>
      <w:b/>
      <w:bCs/>
    </w:rPr>
  </w:style>
  <w:style w:type="character" w:customStyle="1" w:styleId="CommentSubjectChar">
    <w:name w:val="Comment Subject Char"/>
    <w:basedOn w:val="CommentTextChar"/>
    <w:link w:val="CommentSubject"/>
    <w:uiPriority w:val="99"/>
    <w:semiHidden/>
    <w:rsid w:val="00EF63B4"/>
    <w:rPr>
      <w:b/>
      <w:bCs/>
      <w:sz w:val="20"/>
      <w:szCs w:val="20"/>
    </w:rPr>
  </w:style>
  <w:style w:type="paragraph" w:styleId="Title">
    <w:name w:val="Title"/>
    <w:basedOn w:val="Normal"/>
    <w:next w:val="Normal"/>
    <w:link w:val="TitleChar"/>
    <w:uiPriority w:val="10"/>
    <w:qFormat/>
    <w:rsid w:val="00BC6C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C5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72481"/>
    <w:rPr>
      <w:i/>
      <w:iCs/>
    </w:rPr>
  </w:style>
  <w:style w:type="character" w:styleId="FollowedHyperlink">
    <w:name w:val="FollowedHyperlink"/>
    <w:basedOn w:val="DefaultParagraphFont"/>
    <w:uiPriority w:val="99"/>
    <w:semiHidden/>
    <w:unhideWhenUsed/>
    <w:rsid w:val="00856584"/>
    <w:rPr>
      <w:color w:val="954F72" w:themeColor="followedHyperlink"/>
      <w:u w:val="single"/>
    </w:rPr>
  </w:style>
  <w:style w:type="paragraph" w:styleId="Revision">
    <w:name w:val="Revision"/>
    <w:hidden/>
    <w:uiPriority w:val="99"/>
    <w:semiHidden/>
    <w:rsid w:val="008275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1462">
      <w:bodyDiv w:val="1"/>
      <w:marLeft w:val="0"/>
      <w:marRight w:val="0"/>
      <w:marTop w:val="0"/>
      <w:marBottom w:val="0"/>
      <w:divBdr>
        <w:top w:val="none" w:sz="0" w:space="0" w:color="auto"/>
        <w:left w:val="none" w:sz="0" w:space="0" w:color="auto"/>
        <w:bottom w:val="none" w:sz="0" w:space="0" w:color="auto"/>
        <w:right w:val="none" w:sz="0" w:space="0" w:color="auto"/>
      </w:divBdr>
    </w:div>
    <w:div w:id="77144752">
      <w:bodyDiv w:val="1"/>
      <w:marLeft w:val="0"/>
      <w:marRight w:val="0"/>
      <w:marTop w:val="0"/>
      <w:marBottom w:val="0"/>
      <w:divBdr>
        <w:top w:val="none" w:sz="0" w:space="0" w:color="auto"/>
        <w:left w:val="none" w:sz="0" w:space="0" w:color="auto"/>
        <w:bottom w:val="none" w:sz="0" w:space="0" w:color="auto"/>
        <w:right w:val="none" w:sz="0" w:space="0" w:color="auto"/>
      </w:divBdr>
    </w:div>
    <w:div w:id="121926947">
      <w:bodyDiv w:val="1"/>
      <w:marLeft w:val="0"/>
      <w:marRight w:val="0"/>
      <w:marTop w:val="0"/>
      <w:marBottom w:val="0"/>
      <w:divBdr>
        <w:top w:val="none" w:sz="0" w:space="0" w:color="auto"/>
        <w:left w:val="none" w:sz="0" w:space="0" w:color="auto"/>
        <w:bottom w:val="none" w:sz="0" w:space="0" w:color="auto"/>
        <w:right w:val="none" w:sz="0" w:space="0" w:color="auto"/>
      </w:divBdr>
    </w:div>
    <w:div w:id="407118390">
      <w:bodyDiv w:val="1"/>
      <w:marLeft w:val="0"/>
      <w:marRight w:val="0"/>
      <w:marTop w:val="0"/>
      <w:marBottom w:val="0"/>
      <w:divBdr>
        <w:top w:val="none" w:sz="0" w:space="0" w:color="auto"/>
        <w:left w:val="none" w:sz="0" w:space="0" w:color="auto"/>
        <w:bottom w:val="none" w:sz="0" w:space="0" w:color="auto"/>
        <w:right w:val="none" w:sz="0" w:space="0" w:color="auto"/>
      </w:divBdr>
    </w:div>
    <w:div w:id="418523233">
      <w:bodyDiv w:val="1"/>
      <w:marLeft w:val="0"/>
      <w:marRight w:val="0"/>
      <w:marTop w:val="0"/>
      <w:marBottom w:val="0"/>
      <w:divBdr>
        <w:top w:val="none" w:sz="0" w:space="0" w:color="auto"/>
        <w:left w:val="none" w:sz="0" w:space="0" w:color="auto"/>
        <w:bottom w:val="none" w:sz="0" w:space="0" w:color="auto"/>
        <w:right w:val="none" w:sz="0" w:space="0" w:color="auto"/>
      </w:divBdr>
    </w:div>
    <w:div w:id="642152755">
      <w:bodyDiv w:val="1"/>
      <w:marLeft w:val="0"/>
      <w:marRight w:val="0"/>
      <w:marTop w:val="0"/>
      <w:marBottom w:val="0"/>
      <w:divBdr>
        <w:top w:val="none" w:sz="0" w:space="0" w:color="auto"/>
        <w:left w:val="none" w:sz="0" w:space="0" w:color="auto"/>
        <w:bottom w:val="none" w:sz="0" w:space="0" w:color="auto"/>
        <w:right w:val="none" w:sz="0" w:space="0" w:color="auto"/>
      </w:divBdr>
    </w:div>
    <w:div w:id="745566678">
      <w:bodyDiv w:val="1"/>
      <w:marLeft w:val="0"/>
      <w:marRight w:val="0"/>
      <w:marTop w:val="0"/>
      <w:marBottom w:val="0"/>
      <w:divBdr>
        <w:top w:val="none" w:sz="0" w:space="0" w:color="auto"/>
        <w:left w:val="none" w:sz="0" w:space="0" w:color="auto"/>
        <w:bottom w:val="none" w:sz="0" w:space="0" w:color="auto"/>
        <w:right w:val="none" w:sz="0" w:space="0" w:color="auto"/>
      </w:divBdr>
    </w:div>
    <w:div w:id="962687323">
      <w:bodyDiv w:val="1"/>
      <w:marLeft w:val="0"/>
      <w:marRight w:val="0"/>
      <w:marTop w:val="0"/>
      <w:marBottom w:val="0"/>
      <w:divBdr>
        <w:top w:val="none" w:sz="0" w:space="0" w:color="auto"/>
        <w:left w:val="none" w:sz="0" w:space="0" w:color="auto"/>
        <w:bottom w:val="none" w:sz="0" w:space="0" w:color="auto"/>
        <w:right w:val="none" w:sz="0" w:space="0" w:color="auto"/>
      </w:divBdr>
    </w:div>
    <w:div w:id="994643881">
      <w:bodyDiv w:val="1"/>
      <w:marLeft w:val="0"/>
      <w:marRight w:val="0"/>
      <w:marTop w:val="0"/>
      <w:marBottom w:val="0"/>
      <w:divBdr>
        <w:top w:val="none" w:sz="0" w:space="0" w:color="auto"/>
        <w:left w:val="none" w:sz="0" w:space="0" w:color="auto"/>
        <w:bottom w:val="none" w:sz="0" w:space="0" w:color="auto"/>
        <w:right w:val="none" w:sz="0" w:space="0" w:color="auto"/>
      </w:divBdr>
    </w:div>
    <w:div w:id="1139690374">
      <w:bodyDiv w:val="1"/>
      <w:marLeft w:val="0"/>
      <w:marRight w:val="0"/>
      <w:marTop w:val="0"/>
      <w:marBottom w:val="0"/>
      <w:divBdr>
        <w:top w:val="none" w:sz="0" w:space="0" w:color="auto"/>
        <w:left w:val="none" w:sz="0" w:space="0" w:color="auto"/>
        <w:bottom w:val="none" w:sz="0" w:space="0" w:color="auto"/>
        <w:right w:val="none" w:sz="0" w:space="0" w:color="auto"/>
      </w:divBdr>
    </w:div>
    <w:div w:id="1183059071">
      <w:bodyDiv w:val="1"/>
      <w:marLeft w:val="0"/>
      <w:marRight w:val="0"/>
      <w:marTop w:val="0"/>
      <w:marBottom w:val="0"/>
      <w:divBdr>
        <w:top w:val="none" w:sz="0" w:space="0" w:color="auto"/>
        <w:left w:val="none" w:sz="0" w:space="0" w:color="auto"/>
        <w:bottom w:val="none" w:sz="0" w:space="0" w:color="auto"/>
        <w:right w:val="none" w:sz="0" w:space="0" w:color="auto"/>
      </w:divBdr>
      <w:divsChild>
        <w:div w:id="1710372566">
          <w:marLeft w:val="0"/>
          <w:marRight w:val="0"/>
          <w:marTop w:val="0"/>
          <w:marBottom w:val="0"/>
          <w:divBdr>
            <w:top w:val="none" w:sz="0" w:space="0" w:color="auto"/>
            <w:left w:val="none" w:sz="0" w:space="0" w:color="auto"/>
            <w:bottom w:val="none" w:sz="0" w:space="0" w:color="auto"/>
            <w:right w:val="none" w:sz="0" w:space="0" w:color="auto"/>
          </w:divBdr>
          <w:divsChild>
            <w:div w:id="13953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0102">
      <w:bodyDiv w:val="1"/>
      <w:marLeft w:val="0"/>
      <w:marRight w:val="0"/>
      <w:marTop w:val="0"/>
      <w:marBottom w:val="0"/>
      <w:divBdr>
        <w:top w:val="none" w:sz="0" w:space="0" w:color="auto"/>
        <w:left w:val="none" w:sz="0" w:space="0" w:color="auto"/>
        <w:bottom w:val="none" w:sz="0" w:space="0" w:color="auto"/>
        <w:right w:val="none" w:sz="0" w:space="0" w:color="auto"/>
      </w:divBdr>
    </w:div>
    <w:div w:id="1361473805">
      <w:bodyDiv w:val="1"/>
      <w:marLeft w:val="0"/>
      <w:marRight w:val="0"/>
      <w:marTop w:val="0"/>
      <w:marBottom w:val="0"/>
      <w:divBdr>
        <w:top w:val="none" w:sz="0" w:space="0" w:color="auto"/>
        <w:left w:val="none" w:sz="0" w:space="0" w:color="auto"/>
        <w:bottom w:val="none" w:sz="0" w:space="0" w:color="auto"/>
        <w:right w:val="none" w:sz="0" w:space="0" w:color="auto"/>
      </w:divBdr>
    </w:div>
    <w:div w:id="1414549535">
      <w:bodyDiv w:val="1"/>
      <w:marLeft w:val="0"/>
      <w:marRight w:val="0"/>
      <w:marTop w:val="0"/>
      <w:marBottom w:val="0"/>
      <w:divBdr>
        <w:top w:val="none" w:sz="0" w:space="0" w:color="auto"/>
        <w:left w:val="none" w:sz="0" w:space="0" w:color="auto"/>
        <w:bottom w:val="none" w:sz="0" w:space="0" w:color="auto"/>
        <w:right w:val="none" w:sz="0" w:space="0" w:color="auto"/>
      </w:divBdr>
    </w:div>
    <w:div w:id="1424260866">
      <w:bodyDiv w:val="1"/>
      <w:marLeft w:val="0"/>
      <w:marRight w:val="0"/>
      <w:marTop w:val="0"/>
      <w:marBottom w:val="0"/>
      <w:divBdr>
        <w:top w:val="none" w:sz="0" w:space="0" w:color="auto"/>
        <w:left w:val="none" w:sz="0" w:space="0" w:color="auto"/>
        <w:bottom w:val="none" w:sz="0" w:space="0" w:color="auto"/>
        <w:right w:val="none" w:sz="0" w:space="0" w:color="auto"/>
      </w:divBdr>
    </w:div>
    <w:div w:id="1425104706">
      <w:bodyDiv w:val="1"/>
      <w:marLeft w:val="0"/>
      <w:marRight w:val="0"/>
      <w:marTop w:val="0"/>
      <w:marBottom w:val="0"/>
      <w:divBdr>
        <w:top w:val="none" w:sz="0" w:space="0" w:color="auto"/>
        <w:left w:val="none" w:sz="0" w:space="0" w:color="auto"/>
        <w:bottom w:val="none" w:sz="0" w:space="0" w:color="auto"/>
        <w:right w:val="none" w:sz="0" w:space="0" w:color="auto"/>
      </w:divBdr>
    </w:div>
    <w:div w:id="1575897758">
      <w:bodyDiv w:val="1"/>
      <w:marLeft w:val="0"/>
      <w:marRight w:val="0"/>
      <w:marTop w:val="0"/>
      <w:marBottom w:val="0"/>
      <w:divBdr>
        <w:top w:val="none" w:sz="0" w:space="0" w:color="auto"/>
        <w:left w:val="none" w:sz="0" w:space="0" w:color="auto"/>
        <w:bottom w:val="none" w:sz="0" w:space="0" w:color="auto"/>
        <w:right w:val="none" w:sz="0" w:space="0" w:color="auto"/>
      </w:divBdr>
    </w:div>
    <w:div w:id="1580409837">
      <w:bodyDiv w:val="1"/>
      <w:marLeft w:val="0"/>
      <w:marRight w:val="0"/>
      <w:marTop w:val="0"/>
      <w:marBottom w:val="0"/>
      <w:divBdr>
        <w:top w:val="none" w:sz="0" w:space="0" w:color="auto"/>
        <w:left w:val="none" w:sz="0" w:space="0" w:color="auto"/>
        <w:bottom w:val="none" w:sz="0" w:space="0" w:color="auto"/>
        <w:right w:val="none" w:sz="0" w:space="0" w:color="auto"/>
      </w:divBdr>
    </w:div>
    <w:div w:id="1601640195">
      <w:bodyDiv w:val="1"/>
      <w:marLeft w:val="0"/>
      <w:marRight w:val="0"/>
      <w:marTop w:val="0"/>
      <w:marBottom w:val="0"/>
      <w:divBdr>
        <w:top w:val="none" w:sz="0" w:space="0" w:color="auto"/>
        <w:left w:val="none" w:sz="0" w:space="0" w:color="auto"/>
        <w:bottom w:val="none" w:sz="0" w:space="0" w:color="auto"/>
        <w:right w:val="none" w:sz="0" w:space="0" w:color="auto"/>
      </w:divBdr>
    </w:div>
    <w:div w:id="1878928107">
      <w:bodyDiv w:val="1"/>
      <w:marLeft w:val="0"/>
      <w:marRight w:val="0"/>
      <w:marTop w:val="0"/>
      <w:marBottom w:val="0"/>
      <w:divBdr>
        <w:top w:val="none" w:sz="0" w:space="0" w:color="auto"/>
        <w:left w:val="none" w:sz="0" w:space="0" w:color="auto"/>
        <w:bottom w:val="none" w:sz="0" w:space="0" w:color="auto"/>
        <w:right w:val="none" w:sz="0" w:space="0" w:color="auto"/>
      </w:divBdr>
    </w:div>
    <w:div w:id="1931740852">
      <w:bodyDiv w:val="1"/>
      <w:marLeft w:val="0"/>
      <w:marRight w:val="0"/>
      <w:marTop w:val="0"/>
      <w:marBottom w:val="0"/>
      <w:divBdr>
        <w:top w:val="none" w:sz="0" w:space="0" w:color="auto"/>
        <w:left w:val="none" w:sz="0" w:space="0" w:color="auto"/>
        <w:bottom w:val="none" w:sz="0" w:space="0" w:color="auto"/>
        <w:right w:val="none" w:sz="0" w:space="0" w:color="auto"/>
      </w:divBdr>
    </w:div>
    <w:div w:id="1984307111">
      <w:bodyDiv w:val="1"/>
      <w:marLeft w:val="0"/>
      <w:marRight w:val="0"/>
      <w:marTop w:val="0"/>
      <w:marBottom w:val="0"/>
      <w:divBdr>
        <w:top w:val="none" w:sz="0" w:space="0" w:color="auto"/>
        <w:left w:val="none" w:sz="0" w:space="0" w:color="auto"/>
        <w:bottom w:val="none" w:sz="0" w:space="0" w:color="auto"/>
        <w:right w:val="none" w:sz="0" w:space="0" w:color="auto"/>
      </w:divBdr>
    </w:div>
    <w:div w:id="2114011085">
      <w:bodyDiv w:val="1"/>
      <w:marLeft w:val="0"/>
      <w:marRight w:val="0"/>
      <w:marTop w:val="0"/>
      <w:marBottom w:val="0"/>
      <w:divBdr>
        <w:top w:val="none" w:sz="0" w:space="0" w:color="auto"/>
        <w:left w:val="none" w:sz="0" w:space="0" w:color="auto"/>
        <w:bottom w:val="none" w:sz="0" w:space="0" w:color="auto"/>
        <w:right w:val="none" w:sz="0" w:space="0" w:color="auto"/>
      </w:divBdr>
    </w:div>
    <w:div w:id="2130737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MSE/KinMo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LMSE/KinMod"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7F9D6A3978D9498E10BAFAAF7AD7DB" ma:contentTypeVersion="14" ma:contentTypeDescription="Create a new document." ma:contentTypeScope="" ma:versionID="5fc4acf6056c86a9675d823684bab62c">
  <xsd:schema xmlns:xsd="http://www.w3.org/2001/XMLSchema" xmlns:xs="http://www.w3.org/2001/XMLSchema" xmlns:p="http://schemas.microsoft.com/office/2006/metadata/properties" xmlns:ns3="d227c98c-7794-43aa-89c8-844e4d21b8b5" xmlns:ns4="82041c12-1f6b-4514-975b-d31b6faff108" targetNamespace="http://schemas.microsoft.com/office/2006/metadata/properties" ma:root="true" ma:fieldsID="ffbdd9f7417582cfaff24052de2687cf" ns3:_="" ns4:_="">
    <xsd:import namespace="d227c98c-7794-43aa-89c8-844e4d21b8b5"/>
    <xsd:import namespace="82041c12-1f6b-4514-975b-d31b6faff1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27c98c-7794-43aa-89c8-844e4d21b8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041c12-1f6b-4514-975b-d31b6faff10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C3C29B-245C-45FC-8598-F4CA527AC8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27c98c-7794-43aa-89c8-844e4d21b8b5"/>
    <ds:schemaRef ds:uri="82041c12-1f6b-4514-975b-d31b6faff1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21310-136C-464A-A977-51E6A71081CF}">
  <ds:schemaRefs>
    <ds:schemaRef ds:uri="http://schemas.openxmlformats.org/officeDocument/2006/bibliography"/>
  </ds:schemaRefs>
</ds:datastoreItem>
</file>

<file path=customXml/itemProps3.xml><?xml version="1.0" encoding="utf-8"?>
<ds:datastoreItem xmlns:ds="http://schemas.openxmlformats.org/officeDocument/2006/customXml" ds:itemID="{4FCC375F-4870-4A68-80A6-052D0F74BAEB}">
  <ds:schemaRefs>
    <ds:schemaRef ds:uri="http://www.w3.org/XML/1998/namespace"/>
    <ds:schemaRef ds:uri="http://schemas.microsoft.com/office/2006/metadata/properties"/>
    <ds:schemaRef ds:uri="http://purl.org/dc/terms/"/>
    <ds:schemaRef ds:uri="http://purl.org/dc/elements/1.1/"/>
    <ds:schemaRef ds:uri="http://schemas.openxmlformats.org/package/2006/metadata/core-properties"/>
    <ds:schemaRef ds:uri="http://schemas.microsoft.com/office/infopath/2007/PartnerControls"/>
    <ds:schemaRef ds:uri="http://schemas.microsoft.com/office/2006/documentManagement/types"/>
    <ds:schemaRef ds:uri="82041c12-1f6b-4514-975b-d31b6faff108"/>
    <ds:schemaRef ds:uri="d227c98c-7794-43aa-89c8-844e4d21b8b5"/>
    <ds:schemaRef ds:uri="http://purl.org/dc/dcmitype/"/>
  </ds:schemaRefs>
</ds:datastoreItem>
</file>

<file path=customXml/itemProps4.xml><?xml version="1.0" encoding="utf-8"?>
<ds:datastoreItem xmlns:ds="http://schemas.openxmlformats.org/officeDocument/2006/customXml" ds:itemID="{740DCEB4-9C33-437D-8466-EB78B03070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21617</Words>
  <Characters>123221</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c:creator>
  <cp:keywords/>
  <dc:description/>
  <cp:lastModifiedBy>Rana Ahmed Barghout</cp:lastModifiedBy>
  <cp:revision>3</cp:revision>
  <cp:lastPrinted>2022-04-14T06:28:00Z</cp:lastPrinted>
  <dcterms:created xsi:type="dcterms:W3CDTF">2022-08-29T13:59:00Z</dcterms:created>
  <dcterms:modified xsi:type="dcterms:W3CDTF">2022-08-29T14:04:00Z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id="gbbCjpub"/&gt;&lt;style id="http://www.zotero.org/styles/database"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y fmtid="{D5CDD505-2E9C-101B-9397-08002B2CF9AE}" pid="4" name="ContentTypeId">
    <vt:lpwstr>0x010100957F9D6A3978D9498E10BAFAAF7AD7DB</vt:lpwstr>
  </property>
</Properties>
</file>