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9F" w:rsidRDefault="00171F9F" w:rsidP="00BC4B6D">
      <w:pPr>
        <w:pStyle w:val="Titel"/>
        <w:jc w:val="center"/>
        <w:rPr>
          <w:lang w:val="en-US"/>
        </w:rPr>
      </w:pPr>
    </w:p>
    <w:p w:rsidR="00171F9F" w:rsidRDefault="00171F9F" w:rsidP="00171F9F">
      <w:pPr>
        <w:rPr>
          <w:lang w:val="en-US"/>
        </w:rPr>
      </w:pPr>
    </w:p>
    <w:p w:rsidR="00171F9F" w:rsidRDefault="00171F9F" w:rsidP="00171F9F">
      <w:pPr>
        <w:rPr>
          <w:lang w:val="en-US"/>
        </w:rPr>
      </w:pPr>
    </w:p>
    <w:p w:rsidR="000D5B8A" w:rsidRDefault="004B621E" w:rsidP="00BC4B6D">
      <w:pPr>
        <w:pStyle w:val="Titel"/>
        <w:jc w:val="center"/>
        <w:rPr>
          <w:lang w:val="en-US"/>
        </w:rPr>
      </w:pPr>
      <w:r w:rsidRPr="00071D4E">
        <w:rPr>
          <w:lang w:val="en-US"/>
        </w:rPr>
        <w:t xml:space="preserve">Small-Signal </w:t>
      </w:r>
      <w:r w:rsidR="000D5B8A">
        <w:rPr>
          <w:lang w:val="en-US"/>
        </w:rPr>
        <w:t>Impedance</w:t>
      </w:r>
      <w:r w:rsidRPr="00071D4E">
        <w:rPr>
          <w:lang w:val="en-US"/>
        </w:rPr>
        <w:t xml:space="preserve"> Modeling of </w:t>
      </w:r>
    </w:p>
    <w:p w:rsidR="004B621E" w:rsidRPr="00071D4E" w:rsidRDefault="004B621E" w:rsidP="00BC4B6D">
      <w:pPr>
        <w:pStyle w:val="Titel"/>
        <w:jc w:val="center"/>
        <w:rPr>
          <w:lang w:val="en-US"/>
        </w:rPr>
      </w:pPr>
      <w:r w:rsidRPr="00071D4E">
        <w:rPr>
          <w:lang w:val="en-US"/>
        </w:rPr>
        <w:t>Grid-Following Inverter</w:t>
      </w:r>
    </w:p>
    <w:p w:rsidR="004B621E" w:rsidRDefault="004B621E" w:rsidP="004B621E">
      <w:pPr>
        <w:jc w:val="center"/>
        <w:rPr>
          <w:lang w:val="en-US"/>
        </w:rPr>
      </w:pPr>
    </w:p>
    <w:p w:rsidR="00171F9F" w:rsidRDefault="00171F9F" w:rsidP="004B621E">
      <w:pPr>
        <w:jc w:val="center"/>
        <w:rPr>
          <w:lang w:val="en-US"/>
        </w:rPr>
      </w:pPr>
    </w:p>
    <w:p w:rsidR="00171F9F" w:rsidRPr="00071D4E" w:rsidRDefault="00171F9F" w:rsidP="004B621E">
      <w:pPr>
        <w:jc w:val="center"/>
        <w:rPr>
          <w:lang w:val="en-US"/>
        </w:rPr>
      </w:pPr>
    </w:p>
    <w:p w:rsidR="00AC69D8" w:rsidRDefault="004B621E" w:rsidP="00BC4B6D">
      <w:pPr>
        <w:jc w:val="center"/>
        <w:rPr>
          <w:lang w:val="en-US"/>
        </w:rPr>
      </w:pPr>
      <w:r w:rsidRPr="00071D4E">
        <w:rPr>
          <w:noProof/>
          <w:lang w:val="en-US"/>
        </w:rPr>
        <w:drawing>
          <wp:inline distT="0" distB="0" distL="0" distR="0">
            <wp:extent cx="3819674" cy="1630018"/>
            <wp:effectExtent l="0" t="0" r="0" b="8890"/>
            <wp:docPr id="2" name="Grafik 2" descr="\\Oled\lea\Forschung\ogP\8316_BMWi_PV_Kraftwerk2025\Intern\Daten\zya\01_Data\01_Figure\01_Circuit\01_Three-Phase Grid-Tied Inverter\System_Single_Inv_LCL_Lg_ACC_PLL_DVC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Oled\lea\Forschung\ogP\8316_BMWi_PV_Kraftwerk2025\Intern\Daten\zya\01_Data\01_Figure\01_Circuit\01_Three-Phase Grid-Tied Inverter\System_Single_Inv_LCL_Lg_ACC_PLL_DVC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20" cy="164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0F" w:rsidRDefault="0021000F" w:rsidP="00BC4B6D">
      <w:pPr>
        <w:jc w:val="center"/>
        <w:rPr>
          <w:lang w:val="en-US"/>
        </w:rPr>
      </w:pPr>
    </w:p>
    <w:p w:rsidR="0021000F" w:rsidRDefault="0021000F" w:rsidP="00BC4B6D">
      <w:pPr>
        <w:jc w:val="center"/>
        <w:rPr>
          <w:lang w:val="en-US"/>
        </w:rPr>
      </w:pPr>
    </w:p>
    <w:p w:rsidR="0021000F" w:rsidRDefault="0021000F" w:rsidP="00171F9F">
      <w:pPr>
        <w:tabs>
          <w:tab w:val="left" w:pos="8355"/>
        </w:tabs>
        <w:jc w:val="center"/>
        <w:rPr>
          <w:lang w:val="en-US"/>
        </w:rPr>
      </w:pPr>
    </w:p>
    <w:p w:rsidR="007636B2" w:rsidRDefault="0021000F" w:rsidP="007636B2">
      <w:pPr>
        <w:jc w:val="center"/>
        <w:rPr>
          <w:lang w:val="en-US"/>
        </w:rPr>
      </w:pPr>
      <w:r>
        <w:rPr>
          <w:lang w:val="en-US"/>
        </w:rPr>
        <w:t xml:space="preserve">Established by </w:t>
      </w:r>
    </w:p>
    <w:p w:rsidR="007636B2" w:rsidRDefault="007636B2" w:rsidP="00BC4B6D">
      <w:pPr>
        <w:jc w:val="center"/>
        <w:rPr>
          <w:lang w:val="en-US"/>
        </w:rPr>
      </w:pPr>
    </w:p>
    <w:p w:rsidR="0021000F" w:rsidRDefault="0021000F" w:rsidP="0021000F">
      <w:pPr>
        <w:pStyle w:val="Default"/>
      </w:pPr>
    </w:p>
    <w:p w:rsidR="0021000F" w:rsidRDefault="0021000F" w:rsidP="0021000F">
      <w:pPr>
        <w:jc w:val="center"/>
        <w:rPr>
          <w:lang w:val="en-US"/>
        </w:rPr>
      </w:pPr>
      <w:r w:rsidRPr="0021000F">
        <w:rPr>
          <w:lang w:val="en-US"/>
        </w:rPr>
        <w:t xml:space="preserve"> </w:t>
      </w:r>
      <w:r>
        <w:rPr>
          <w:lang w:val="en-US"/>
        </w:rPr>
        <w:t>RWTH Aachen University</w:t>
      </w:r>
    </w:p>
    <w:p w:rsidR="0021000F" w:rsidRDefault="0021000F" w:rsidP="0021000F">
      <w:pPr>
        <w:jc w:val="center"/>
        <w:rPr>
          <w:lang w:val="en-US"/>
        </w:rPr>
      </w:pPr>
      <w:r>
        <w:rPr>
          <w:lang w:val="en-US"/>
        </w:rPr>
        <w:t>E.ON Energy Research Center</w:t>
      </w:r>
    </w:p>
    <w:p w:rsidR="0021000F" w:rsidRDefault="0021000F" w:rsidP="0021000F">
      <w:pPr>
        <w:jc w:val="center"/>
        <w:rPr>
          <w:lang w:val="en-US"/>
        </w:rPr>
      </w:pPr>
      <w:r w:rsidRPr="0021000F">
        <w:rPr>
          <w:lang w:val="en-US"/>
        </w:rPr>
        <w:t>Institute for Power Generation and Storage Systems</w:t>
      </w:r>
    </w:p>
    <w:p w:rsidR="005345F3" w:rsidRDefault="005345F3" w:rsidP="0021000F">
      <w:pPr>
        <w:jc w:val="center"/>
        <w:rPr>
          <w:lang w:val="en-US"/>
        </w:rPr>
      </w:pPr>
    </w:p>
    <w:p w:rsidR="007636B2" w:rsidRDefault="007636B2" w:rsidP="0021000F">
      <w:pPr>
        <w:jc w:val="center"/>
        <w:rPr>
          <w:lang w:val="en-US"/>
        </w:rPr>
      </w:pPr>
    </w:p>
    <w:p w:rsidR="007636B2" w:rsidRDefault="007636B2" w:rsidP="007636B2">
      <w:pPr>
        <w:jc w:val="center"/>
        <w:rPr>
          <w:lang w:val="en-US"/>
        </w:rPr>
      </w:pPr>
      <w:r>
        <w:rPr>
          <w:lang w:val="en-US"/>
        </w:rPr>
        <w:t>Dr.-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. Zhiqing Yang</w:t>
      </w:r>
    </w:p>
    <w:p w:rsidR="00B00F49" w:rsidRDefault="00B00F49" w:rsidP="007636B2">
      <w:pPr>
        <w:jc w:val="center"/>
        <w:rPr>
          <w:lang w:val="en-US"/>
        </w:rPr>
      </w:pPr>
      <w:r>
        <w:rPr>
          <w:lang w:val="en-US"/>
        </w:rPr>
        <w:t xml:space="preserve">Aachen, on </w:t>
      </w:r>
      <w:r w:rsidR="000F0E75">
        <w:rPr>
          <w:lang w:val="en-US"/>
        </w:rPr>
        <w:t>July</w:t>
      </w:r>
      <w:r>
        <w:rPr>
          <w:lang w:val="en-US"/>
        </w:rPr>
        <w:t xml:space="preserve"> 2021</w:t>
      </w:r>
    </w:p>
    <w:p w:rsidR="007636B2" w:rsidRDefault="007636B2" w:rsidP="0021000F">
      <w:pPr>
        <w:jc w:val="center"/>
        <w:rPr>
          <w:lang w:val="en-US"/>
        </w:rPr>
      </w:pPr>
    </w:p>
    <w:p w:rsidR="007636B2" w:rsidRDefault="007636B2">
      <w:pPr>
        <w:rPr>
          <w:lang w:val="en-US"/>
        </w:rPr>
      </w:pPr>
      <w:r>
        <w:rPr>
          <w:lang w:val="en-US"/>
        </w:rPr>
        <w:br w:type="page"/>
      </w:r>
    </w:p>
    <w:p w:rsidR="007636B2" w:rsidRDefault="007636B2" w:rsidP="0021000F">
      <w:pPr>
        <w:jc w:val="center"/>
        <w:rPr>
          <w:lang w:val="en-US"/>
        </w:rPr>
      </w:pPr>
    </w:p>
    <w:p w:rsidR="0021000F" w:rsidRDefault="0021000F" w:rsidP="007636B2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de-DE"/>
        </w:rPr>
        <w:id w:val="-19249439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C4B6D" w:rsidRPr="00071D4E" w:rsidRDefault="0021000F" w:rsidP="00BC4B6D">
          <w:pPr>
            <w:pStyle w:val="Inhaltsverzeichnisberschrift"/>
          </w:pPr>
          <w:r>
            <w:t>Content</w:t>
          </w:r>
        </w:p>
        <w:p w:rsidR="00EB6419" w:rsidRDefault="00BC4B6D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r w:rsidRPr="00071D4E">
            <w:rPr>
              <w:lang w:val="en-US"/>
            </w:rPr>
            <w:fldChar w:fldCharType="begin"/>
          </w:r>
          <w:r w:rsidRPr="00071D4E">
            <w:rPr>
              <w:lang w:val="en-US"/>
            </w:rPr>
            <w:instrText xml:space="preserve"> TOC \o "1-3" \h \z \u </w:instrText>
          </w:r>
          <w:r w:rsidRPr="00071D4E">
            <w:rPr>
              <w:lang w:val="en-US"/>
            </w:rPr>
            <w:fldChar w:fldCharType="separate"/>
          </w:r>
          <w:hyperlink w:anchor="_Toc77973681" w:history="1">
            <w:r w:rsidR="00EB6419" w:rsidRPr="0056299C">
              <w:rPr>
                <w:rStyle w:val="Hyperlink"/>
                <w:noProof/>
                <w:lang w:val="en-US"/>
              </w:rPr>
              <w:t>Alternating-Current Control (ACC)</w:t>
            </w:r>
            <w:r w:rsidR="00EB6419">
              <w:rPr>
                <w:noProof/>
                <w:webHidden/>
              </w:rPr>
              <w:tab/>
            </w:r>
            <w:r w:rsidR="00EB6419">
              <w:rPr>
                <w:noProof/>
                <w:webHidden/>
              </w:rPr>
              <w:fldChar w:fldCharType="begin"/>
            </w:r>
            <w:r w:rsidR="00EB6419">
              <w:rPr>
                <w:noProof/>
                <w:webHidden/>
              </w:rPr>
              <w:instrText xml:space="preserve"> PAGEREF _Toc77973681 \h </w:instrText>
            </w:r>
            <w:r w:rsidR="00EB6419">
              <w:rPr>
                <w:noProof/>
                <w:webHidden/>
              </w:rPr>
            </w:r>
            <w:r w:rsidR="00EB6419">
              <w:rPr>
                <w:noProof/>
                <w:webHidden/>
              </w:rPr>
              <w:fldChar w:fldCharType="separate"/>
            </w:r>
            <w:r w:rsidR="00EB6419">
              <w:rPr>
                <w:noProof/>
                <w:webHidden/>
              </w:rPr>
              <w:t>3</w:t>
            </w:r>
            <w:r w:rsidR="00EB6419">
              <w:rPr>
                <w:noProof/>
                <w:webHidden/>
              </w:rPr>
              <w:fldChar w:fldCharType="end"/>
            </w:r>
          </w:hyperlink>
        </w:p>
        <w:p w:rsidR="00EB6419" w:rsidRDefault="00EB6419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973682" w:history="1">
            <w:r w:rsidRPr="0056299C">
              <w:rPr>
                <w:rStyle w:val="Hyperlink"/>
                <w:noProof/>
                <w:lang w:val="en-US"/>
              </w:rPr>
              <w:t>Proportional-integral (PI)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19" w:rsidRDefault="00EB6419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973683" w:history="1">
            <w:r w:rsidRPr="0056299C">
              <w:rPr>
                <w:rStyle w:val="Hyperlink"/>
                <w:noProof/>
                <w:lang w:val="en-US"/>
              </w:rPr>
              <w:t>Proportional-resonant (PR)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19" w:rsidRDefault="00EB6419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973684" w:history="1">
            <w:r w:rsidRPr="0056299C">
              <w:rPr>
                <w:rStyle w:val="Hyperlink"/>
                <w:noProof/>
                <w:lang w:val="en-US"/>
              </w:rPr>
              <w:t>LCL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19" w:rsidRDefault="00EB6419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973685" w:history="1">
            <w:r w:rsidRPr="0056299C">
              <w:rPr>
                <w:rStyle w:val="Hyperlink"/>
                <w:noProof/>
                <w:lang w:val="en-US"/>
              </w:rPr>
              <w:t>Direct-Voltage Control (DVC)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19" w:rsidRDefault="00EB6419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973686" w:history="1">
            <w:r w:rsidRPr="0056299C">
              <w:rPr>
                <w:rStyle w:val="Hyperlink"/>
                <w:noProof/>
                <w:lang w:val="en-US"/>
              </w:rPr>
              <w:t>DC-Link Capacitor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19" w:rsidRDefault="00EB6419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973687" w:history="1">
            <w:r w:rsidRPr="0056299C">
              <w:rPr>
                <w:rStyle w:val="Hyperlink"/>
                <w:noProof/>
              </w:rPr>
              <w:t>Phase-Locked Loop (PLL)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19" w:rsidRDefault="00EB6419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973688" w:history="1">
            <w:r w:rsidRPr="0056299C">
              <w:rPr>
                <w:rStyle w:val="Hyperlink"/>
                <w:noProof/>
                <w:lang w:val="en-US"/>
              </w:rPr>
              <w:t>Reference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19" w:rsidRDefault="00EB6419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973689" w:history="1">
            <w:r w:rsidRPr="0056299C">
              <w:rPr>
                <w:rStyle w:val="Hyperlink"/>
                <w:noProof/>
                <w:lang w:val="en-US"/>
              </w:rPr>
              <w:t xml:space="preserve">System frame </w:t>
            </w:r>
            <w:r w:rsidRPr="0056299C">
              <w:rPr>
                <w:rStyle w:val="Hyperlink"/>
                <w:noProof/>
              </w:rPr>
              <w:sym w:font="Wingdings" w:char="F0E0"/>
            </w:r>
            <w:r w:rsidRPr="0056299C">
              <w:rPr>
                <w:rStyle w:val="Hyperlink"/>
                <w:noProof/>
                <w:lang w:val="en-US"/>
              </w:rPr>
              <w:t xml:space="preserve"> control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19" w:rsidRDefault="00EB6419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973690" w:history="1">
            <w:r w:rsidRPr="0056299C">
              <w:rPr>
                <w:rStyle w:val="Hyperlink"/>
                <w:noProof/>
                <w:lang w:val="en-US"/>
              </w:rPr>
              <w:t xml:space="preserve">Control frame </w:t>
            </w:r>
            <w:r w:rsidRPr="0056299C">
              <w:rPr>
                <w:rStyle w:val="Hyperlink"/>
                <w:noProof/>
              </w:rPr>
              <w:sym w:font="Wingdings" w:char="F0E0"/>
            </w:r>
            <w:r w:rsidRPr="0056299C">
              <w:rPr>
                <w:rStyle w:val="Hyperlink"/>
                <w:noProof/>
                <w:lang w:val="en-US"/>
              </w:rPr>
              <w:t xml:space="preserve"> system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19" w:rsidRDefault="00EB6419">
          <w:pPr>
            <w:pStyle w:val="Verzeichnis2"/>
            <w:tabs>
              <w:tab w:val="right" w:leader="dot" w:pos="9062"/>
            </w:tabs>
            <w:rPr>
              <w:noProof/>
              <w:lang w:val="en-US"/>
            </w:rPr>
          </w:pPr>
          <w:hyperlink w:anchor="_Toc77973691" w:history="1">
            <w:r w:rsidRPr="0056299C">
              <w:rPr>
                <w:rStyle w:val="Hyperlink"/>
                <w:noProof/>
                <w:lang w:val="en-US"/>
              </w:rPr>
              <w:t xml:space="preserve">System </w:t>
            </w:r>
            <w:r w:rsidRPr="0056299C">
              <w:rPr>
                <w:rStyle w:val="Hyperlink"/>
                <w:noProof/>
              </w:rPr>
              <w:sym w:font="Wingdings" w:char="F0E0"/>
            </w:r>
            <w:r w:rsidRPr="0056299C">
              <w:rPr>
                <w:rStyle w:val="Hyperlink"/>
                <w:noProof/>
                <w:lang w:val="en-US"/>
              </w:rPr>
              <w:t xml:space="preserve"> global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19" w:rsidRDefault="00EB6419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973692" w:history="1">
            <w:r w:rsidRPr="0056299C">
              <w:rPr>
                <w:rStyle w:val="Hyperlink"/>
                <w:noProof/>
                <w:lang w:val="en-US"/>
              </w:rPr>
              <w:t>Modulation 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19" w:rsidRDefault="00EB6419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973693" w:history="1">
            <w:r w:rsidRPr="0056299C">
              <w:rPr>
                <w:rStyle w:val="Hyperlink"/>
                <w:noProof/>
                <w:lang w:val="en-US"/>
              </w:rPr>
              <w:t>Impedance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419" w:rsidRDefault="00EB6419">
          <w:pPr>
            <w:pStyle w:val="Verzeichnis1"/>
            <w:tabs>
              <w:tab w:val="right" w:leader="dot" w:pos="9062"/>
            </w:tabs>
            <w:rPr>
              <w:noProof/>
              <w:lang w:val="en-US"/>
            </w:rPr>
          </w:pPr>
          <w:hyperlink w:anchor="_Toc77973694" w:history="1">
            <w:r w:rsidRPr="0056299C">
              <w:rPr>
                <w:rStyle w:val="Hyperlink"/>
                <w:noProof/>
                <w:lang w:val="en-U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B6D" w:rsidRPr="00071D4E" w:rsidRDefault="00BC4B6D" w:rsidP="00BC4B6D">
          <w:pPr>
            <w:rPr>
              <w:b/>
              <w:bCs/>
              <w:lang w:val="en-US"/>
            </w:rPr>
          </w:pPr>
          <w:r w:rsidRPr="00071D4E">
            <w:rPr>
              <w:b/>
              <w:bCs/>
              <w:lang w:val="en-US"/>
            </w:rPr>
            <w:fldChar w:fldCharType="end"/>
          </w:r>
        </w:p>
      </w:sdtContent>
    </w:sdt>
    <w:p w:rsidR="00BC4B6D" w:rsidRPr="00071D4E" w:rsidRDefault="00BC4B6D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</w:pPr>
    </w:p>
    <w:p w:rsidR="00BC4B6D" w:rsidRPr="00071D4E" w:rsidRDefault="00BC4B6D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</w:pPr>
      <w:r w:rsidRPr="00071D4E">
        <w:rPr>
          <w:b/>
          <w:lang w:val="en-US"/>
        </w:rPr>
        <w:br w:type="page"/>
      </w:r>
    </w:p>
    <w:p w:rsidR="00AC69D8" w:rsidRDefault="00AC69D8" w:rsidP="00BC4B6D">
      <w:pPr>
        <w:pStyle w:val="berschrift1"/>
        <w:rPr>
          <w:lang w:val="en-US"/>
        </w:rPr>
      </w:pPr>
      <w:bookmarkStart w:id="0" w:name="_Toc77973681"/>
      <w:r w:rsidRPr="00071D4E">
        <w:rPr>
          <w:lang w:val="en-US"/>
        </w:rPr>
        <w:lastRenderedPageBreak/>
        <w:t>Alternating-Current Control</w:t>
      </w:r>
      <w:r w:rsidR="00BC4B6D" w:rsidRPr="00071D4E">
        <w:rPr>
          <w:lang w:val="en-US"/>
        </w:rPr>
        <w:t xml:space="preserve"> (ACC)</w:t>
      </w:r>
      <w:bookmarkEnd w:id="0"/>
    </w:p>
    <w:p w:rsidR="00B07133" w:rsidRPr="00B07133" w:rsidRDefault="00B07133" w:rsidP="00B07133">
      <w:pPr>
        <w:pStyle w:val="berschrift2"/>
        <w:rPr>
          <w:lang w:val="en-US"/>
        </w:rPr>
      </w:pPr>
      <w:bookmarkStart w:id="1" w:name="_Toc77973682"/>
      <w:r>
        <w:rPr>
          <w:lang w:val="en-US"/>
        </w:rPr>
        <w:t>Proportional-integral (PI) control</w:t>
      </w:r>
      <w:bookmarkEnd w:id="1"/>
    </w:p>
    <w:p w:rsidR="001D042F" w:rsidRPr="00071D4E" w:rsidRDefault="001D042F" w:rsidP="00421266">
      <w:pPr>
        <w:rPr>
          <w:lang w:val="en-US"/>
        </w:rPr>
      </w:pPr>
    </w:p>
    <w:p w:rsidR="00913118" w:rsidRPr="00071D4E" w:rsidRDefault="00421266" w:rsidP="0042126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4B1D9F" wp14:editId="4D95CD1F">
            <wp:extent cx="3424832" cy="1800000"/>
            <wp:effectExtent l="0" t="0" r="444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83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2F" w:rsidRPr="00071D4E" w:rsidRDefault="001D042F" w:rsidP="00B07133">
      <w:pPr>
        <w:rPr>
          <w:lang w:val="en-US"/>
        </w:rPr>
      </w:pPr>
    </w:p>
    <w:p w:rsidR="00421266" w:rsidRDefault="00421266">
      <w:pPr>
        <w:rPr>
          <w:lang w:val="en-US"/>
        </w:rPr>
      </w:pPr>
      <w:r>
        <w:rPr>
          <w:lang w:val="en-US"/>
        </w:rPr>
        <w:t xml:space="preserve">Control </w:t>
      </w:r>
      <w:r w:rsidR="00EB3688">
        <w:rPr>
          <w:lang w:val="en-US"/>
        </w:rPr>
        <w:t xml:space="preserve">transfer </w:t>
      </w:r>
      <w:r>
        <w:rPr>
          <w:lang w:val="en-US"/>
        </w:rPr>
        <w:t xml:space="preserve">function </w:t>
      </w:r>
    </w:p>
    <w:p w:rsidR="00421266" w:rsidRPr="00EB3688" w:rsidRDefault="00FC1C1E" w:rsidP="00421266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PI,dq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EB3688" w:rsidRPr="00B33DA9" w:rsidRDefault="00EB3688" w:rsidP="00EB3688">
      <w:pPr>
        <w:rPr>
          <w:lang w:val="en-US"/>
        </w:rPr>
      </w:pPr>
      <w:r w:rsidRPr="00B33DA9">
        <w:rPr>
          <w:lang w:val="en-US"/>
        </w:rPr>
        <w:t>Control transfer matrix</w:t>
      </w:r>
    </w:p>
    <w:p w:rsidR="00421266" w:rsidRPr="00EB3688" w:rsidRDefault="00FC1C1E" w:rsidP="00421266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ACC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PI,dq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ACC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PI,dq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</m:oMath>
      </m:oMathPara>
    </w:p>
    <w:p w:rsidR="00EB3688" w:rsidRDefault="00EB3688" w:rsidP="00EB3688">
      <w:proofErr w:type="spellStart"/>
      <w:r>
        <w:t>Decoupling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matrix</w:t>
      </w:r>
      <w:proofErr w:type="spellEnd"/>
    </w:p>
    <w:p w:rsidR="00EB3688" w:rsidRPr="00EB3688" w:rsidRDefault="00FC1C1E" w:rsidP="00EB368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B3688" w:rsidRDefault="00B33DA9" w:rsidP="00EB3688">
      <w:pPr>
        <w:rPr>
          <w:lang w:val="en-US"/>
        </w:rPr>
      </w:pPr>
      <w:r>
        <w:rPr>
          <w:lang w:val="en-US"/>
        </w:rPr>
        <w:t>V</w:t>
      </w:r>
      <w:r w:rsidR="00EB3688" w:rsidRPr="00EB3688">
        <w:rPr>
          <w:lang w:val="en-US"/>
        </w:rPr>
        <w:t>oltage feedforward filter (VFF)</w:t>
      </w:r>
      <w:r>
        <w:rPr>
          <w:lang w:val="en-US"/>
        </w:rPr>
        <w:t xml:space="preserve"> transfer matrix</w:t>
      </w:r>
    </w:p>
    <w:p w:rsidR="00EB3688" w:rsidRPr="00EB3688" w:rsidRDefault="00FC1C1E" w:rsidP="00EB368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VFF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VFF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VFF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VFF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EB3688" w:rsidRDefault="00EB3688" w:rsidP="00EB3688">
      <w:proofErr w:type="spellStart"/>
      <w:r>
        <w:t>Active</w:t>
      </w:r>
      <w:proofErr w:type="spellEnd"/>
      <w:r>
        <w:t xml:space="preserve"> </w:t>
      </w:r>
      <w:proofErr w:type="spellStart"/>
      <w:r>
        <w:t>damping</w:t>
      </w:r>
      <w:proofErr w:type="spellEnd"/>
      <w:r>
        <w:t xml:space="preserve"> (AD)</w:t>
      </w:r>
      <w:r w:rsidR="00B33DA9">
        <w:t xml:space="preserve"> </w:t>
      </w:r>
      <w:proofErr w:type="spellStart"/>
      <w:r w:rsidR="00B33DA9">
        <w:t>transfer</w:t>
      </w:r>
      <w:proofErr w:type="spellEnd"/>
      <w:r w:rsidR="00B33DA9">
        <w:t xml:space="preserve"> </w:t>
      </w:r>
      <w:proofErr w:type="spellStart"/>
      <w:r w:rsidR="00B33DA9">
        <w:t>matrix</w:t>
      </w:r>
      <w:proofErr w:type="spellEnd"/>
    </w:p>
    <w:p w:rsidR="00B33DA9" w:rsidRPr="00EB3688" w:rsidRDefault="00FC1C1E" w:rsidP="00B33DA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</m:t>
                        </m:r>
                      </m:sub>
                    </m:sSub>
                  </m:e>
                </m:mr>
              </m:m>
            </m:e>
          </m:d>
        </m:oMath>
      </m:oMathPara>
    </w:p>
    <w:p w:rsidR="00B33DA9" w:rsidRPr="00B33DA9" w:rsidRDefault="00B33DA9" w:rsidP="00EB3688">
      <w:pPr>
        <w:rPr>
          <w:lang w:val="en-US"/>
        </w:rPr>
      </w:pPr>
      <w:r w:rsidRPr="00B33DA9">
        <w:rPr>
          <w:lang w:val="en-US"/>
        </w:rPr>
        <w:t>Delay matrix in Padé approximation form</w:t>
      </w:r>
    </w:p>
    <w:p w:rsidR="00B33DA9" w:rsidRPr="00EB3688" w:rsidRDefault="00FC1C1E" w:rsidP="00B33DA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7E2AD1" w:rsidRDefault="007E2AD1" w:rsidP="00B33DA9">
      <w:pPr>
        <w:rPr>
          <w:lang w:val="en-US"/>
        </w:rPr>
      </w:pPr>
    </w:p>
    <w:p w:rsidR="007E2AD1" w:rsidRDefault="007E2AD1" w:rsidP="00B33DA9">
      <w:pPr>
        <w:rPr>
          <w:lang w:val="en-US"/>
        </w:rPr>
      </w:pPr>
    </w:p>
    <w:p w:rsidR="00421266" w:rsidRDefault="00B33DA9" w:rsidP="00B33DA9">
      <w:pPr>
        <w:rPr>
          <w:lang w:val="en-US"/>
        </w:rPr>
      </w:pPr>
      <w:r>
        <w:rPr>
          <w:lang w:val="en-US"/>
        </w:rPr>
        <w:lastRenderedPageBreak/>
        <w:t>Frequency-domain relation</w:t>
      </w:r>
    </w:p>
    <w:p w:rsidR="00823FE6" w:rsidRPr="007E2AD1" w:rsidRDefault="00FC1C1E" w:rsidP="007E2AD1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:rsidR="007E2AD1" w:rsidRPr="007E2AD1" w:rsidRDefault="007E2AD1" w:rsidP="007E2AD1">
      <w:pPr>
        <w:jc w:val="center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:rsidR="007E2AD1" w:rsidRDefault="007E2AD1" w:rsidP="007E2AD1">
      <w:proofErr w:type="spellStart"/>
      <w:r>
        <w:t>Linearization</w:t>
      </w:r>
      <w:proofErr w:type="spellEnd"/>
    </w:p>
    <w:p w:rsidR="007E2AD1" w:rsidRPr="00A57DA9" w:rsidRDefault="00FC1C1E" w:rsidP="007E2AD1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:rsidR="00A57DA9" w:rsidRPr="007E2AD1" w:rsidRDefault="00A57DA9" w:rsidP="00A57DA9">
      <w:pPr>
        <w:jc w:val="center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:rsidR="007E2AD1" w:rsidRPr="00823FE6" w:rsidRDefault="007E2AD1" w:rsidP="007E2AD1"/>
    <w:p w:rsidR="00341BB8" w:rsidRDefault="00341BB8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21266" w:rsidRPr="00B07133" w:rsidRDefault="00421266" w:rsidP="00421266">
      <w:pPr>
        <w:pStyle w:val="berschrift2"/>
        <w:rPr>
          <w:lang w:val="en-US"/>
        </w:rPr>
      </w:pPr>
      <w:bookmarkStart w:id="2" w:name="_Toc77973683"/>
      <w:r>
        <w:rPr>
          <w:lang w:val="en-US"/>
        </w:rPr>
        <w:lastRenderedPageBreak/>
        <w:t>Proportional-resonant (PR) control</w:t>
      </w:r>
      <w:bookmarkEnd w:id="2"/>
    </w:p>
    <w:p w:rsidR="00421266" w:rsidRDefault="00421266">
      <w:pPr>
        <w:rPr>
          <w:lang w:val="en-US"/>
        </w:rPr>
      </w:pPr>
    </w:p>
    <w:p w:rsidR="00421266" w:rsidRDefault="00421266" w:rsidP="0042126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9642F" wp14:editId="43F63F82">
            <wp:extent cx="3406258" cy="1800000"/>
            <wp:effectExtent l="0" t="0" r="381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2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95" w:rsidRDefault="00BD5595" w:rsidP="00421266">
      <w:pPr>
        <w:jc w:val="center"/>
        <w:rPr>
          <w:lang w:val="en-US"/>
        </w:rPr>
      </w:pPr>
    </w:p>
    <w:p w:rsidR="00341BB8" w:rsidRDefault="00341BB8" w:rsidP="00341BB8">
      <w:pPr>
        <w:rPr>
          <w:lang w:val="en-US"/>
        </w:rPr>
      </w:pPr>
      <w:r>
        <w:rPr>
          <w:lang w:val="en-US"/>
        </w:rPr>
        <w:t xml:space="preserve">Control transfer function </w:t>
      </w:r>
    </w:p>
    <w:p w:rsidR="00341BB8" w:rsidRPr="0091577F" w:rsidRDefault="00FC1C1E" w:rsidP="00341BB8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PR,αβ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</w:p>
    <w:p w:rsidR="0091577F" w:rsidRPr="0091577F" w:rsidRDefault="0091577F" w:rsidP="0091577F">
      <w:pPr>
        <w:jc w:val="center"/>
        <w:rPr>
          <w:color w:val="808080" w:themeColor="background1" w:themeShade="80"/>
          <w:lang w:val="en-US"/>
        </w:rPr>
      </w:pPr>
      <m:oMath>
        <m:r>
          <w:rPr>
            <w:rFonts w:ascii="Cambria Math" w:hAnsi="Cambria Math"/>
            <w:color w:val="808080" w:themeColor="background1" w:themeShade="80"/>
            <w:lang w:val="en-US"/>
          </w:rPr>
          <m:t>⇓</m:t>
        </m:r>
      </m:oMath>
      <w:r w:rsidRPr="0091577F">
        <w:rPr>
          <w:color w:val="808080" w:themeColor="background1" w:themeShade="80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sSup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lang w:val="en-US"/>
              </w:rPr>
              <m:t>αβ</m:t>
            </m:r>
          </m:sup>
        </m:sSup>
        <m:r>
          <w:rPr>
            <w:rFonts w:ascii="Cambria Math" w:hAnsi="Cambria Math"/>
            <w:color w:val="808080" w:themeColor="background1" w:themeShade="80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sSup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lang w:val="en-US"/>
              </w:rPr>
              <m:t>dq</m:t>
            </m:r>
          </m:sup>
        </m:sSup>
        <m:r>
          <w:rPr>
            <w:rFonts w:ascii="Cambria Math" w:hAnsi="Cambria Math"/>
            <w:color w:val="808080" w:themeColor="background1" w:themeShade="80"/>
            <w:lang w:val="en-US"/>
          </w:rPr>
          <m:t>+j</m:t>
        </m:r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lang w:val="en-US"/>
              </w:rPr>
              <m:t>g</m:t>
            </m:r>
          </m:sub>
        </m:sSub>
      </m:oMath>
      <w:r w:rsidRPr="0091577F">
        <w:rPr>
          <w:color w:val="808080" w:themeColor="background1" w:themeShade="80"/>
          <w:lang w:val="en-US"/>
        </w:rPr>
        <w:t xml:space="preserve"> </w:t>
      </w:r>
      <w:r w:rsidR="00DE5FCB">
        <w:rPr>
          <w:color w:val="808080" w:themeColor="background1" w:themeShade="80"/>
          <w:lang w:val="en-US"/>
        </w:rPr>
        <w:t xml:space="preserve"> </w:t>
      </w:r>
    </w:p>
    <w:p w:rsidR="0091577F" w:rsidRPr="0091577F" w:rsidRDefault="00FC1C1E" w:rsidP="0091577F">
      <w:pPr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PR,dq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ACC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PR,αβ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2s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1577F" w:rsidRPr="00B33DA9" w:rsidRDefault="0091577F" w:rsidP="0091577F">
      <w:pPr>
        <w:rPr>
          <w:lang w:val="en-US"/>
        </w:rPr>
      </w:pPr>
      <w:r w:rsidRPr="00B33DA9">
        <w:rPr>
          <w:lang w:val="en-US"/>
        </w:rPr>
        <w:t>Control transfer matrix</w:t>
      </w:r>
    </w:p>
    <w:p w:rsidR="0091577F" w:rsidRPr="00EB3688" w:rsidRDefault="00FC1C1E" w:rsidP="0091577F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ACC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PR,dq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Im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ACC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PR,dq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Im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ACC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PR,dq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ACC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PR,dq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:rsidR="0091577F" w:rsidRPr="00DE5FCB" w:rsidRDefault="0091577F" w:rsidP="0091577F">
      <w:pPr>
        <w:rPr>
          <w:lang w:val="en-US"/>
        </w:rPr>
      </w:pPr>
      <w:r w:rsidRPr="00DE5FCB">
        <w:rPr>
          <w:lang w:val="en-US"/>
        </w:rPr>
        <w:t>Active damping (AD) transfer matrix</w:t>
      </w:r>
    </w:p>
    <w:p w:rsidR="0091577F" w:rsidRPr="00EB3688" w:rsidRDefault="00FC1C1E" w:rsidP="0091577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</m:t>
                        </m:r>
                      </m:sub>
                    </m:sSub>
                  </m:e>
                </m:mr>
              </m:m>
            </m:e>
          </m:d>
        </m:oMath>
      </m:oMathPara>
    </w:p>
    <w:p w:rsidR="0091577F" w:rsidRPr="00B33DA9" w:rsidRDefault="0091577F" w:rsidP="0091577F">
      <w:pPr>
        <w:rPr>
          <w:lang w:val="en-US"/>
        </w:rPr>
      </w:pPr>
      <w:r w:rsidRPr="00B33DA9">
        <w:rPr>
          <w:lang w:val="en-US"/>
        </w:rPr>
        <w:t>Delay matrix in Padé approximation form</w:t>
      </w:r>
    </w:p>
    <w:p w:rsidR="00421266" w:rsidRDefault="00FC1C1E" w:rsidP="0091577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DE5FCB" w:rsidRDefault="00DE5FCB">
      <w:pPr>
        <w:rPr>
          <w:lang w:val="en-US"/>
        </w:rPr>
      </w:pPr>
      <w:r>
        <w:rPr>
          <w:lang w:val="en-US"/>
        </w:rPr>
        <w:br w:type="page"/>
      </w:r>
    </w:p>
    <w:p w:rsidR="00DE5FCB" w:rsidRDefault="00DE5FCB">
      <w:pPr>
        <w:rPr>
          <w:lang w:val="en-US"/>
        </w:rPr>
      </w:pPr>
      <w:r>
        <w:rPr>
          <w:lang w:val="en-US"/>
        </w:rPr>
        <w:lastRenderedPageBreak/>
        <w:t>Frequency-domain relation</w:t>
      </w:r>
    </w:p>
    <w:p w:rsidR="00E923E8" w:rsidRPr="00240478" w:rsidRDefault="00FC1C1E" w:rsidP="00E923E8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:rsidR="00240478" w:rsidRDefault="00240478" w:rsidP="00240478">
      <w:proofErr w:type="spellStart"/>
      <w:r>
        <w:t>Linearization</w:t>
      </w:r>
      <w:proofErr w:type="spellEnd"/>
    </w:p>
    <w:p w:rsidR="00240478" w:rsidRPr="00BD5595" w:rsidRDefault="00FC1C1E" w:rsidP="00240478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e>
                </m:mr>
              </m:m>
            </m:e>
          </m:d>
        </m:oMath>
      </m:oMathPara>
    </w:p>
    <w:p w:rsidR="00BD5595" w:rsidRDefault="00BD5595" w:rsidP="00BD5595"/>
    <w:p w:rsidR="00914DF2" w:rsidRDefault="00914DF2">
      <w:pPr>
        <w:rPr>
          <w:lang w:val="en-US"/>
        </w:rPr>
      </w:pPr>
      <w:r>
        <w:rPr>
          <w:lang w:val="en-US"/>
        </w:rPr>
        <w:br w:type="page"/>
      </w:r>
    </w:p>
    <w:p w:rsidR="00914DF2" w:rsidRDefault="00914DF2" w:rsidP="00914DF2">
      <w:pPr>
        <w:pStyle w:val="berschrift1"/>
        <w:rPr>
          <w:lang w:val="en-US"/>
        </w:rPr>
      </w:pPr>
      <w:bookmarkStart w:id="3" w:name="_Toc77973684"/>
      <w:r>
        <w:rPr>
          <w:lang w:val="en-US"/>
        </w:rPr>
        <w:lastRenderedPageBreak/>
        <w:t>LCL Filter</w:t>
      </w:r>
      <w:bookmarkEnd w:id="3"/>
    </w:p>
    <w:p w:rsidR="00CC3FBA" w:rsidRDefault="00CC3FBA" w:rsidP="00914DF2">
      <w:pPr>
        <w:rPr>
          <w:lang w:val="en-US"/>
        </w:rPr>
      </w:pPr>
    </w:p>
    <w:p w:rsidR="00CC3FBA" w:rsidRDefault="00CC3FBA" w:rsidP="00CC3FBA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CC3FBA" w:rsidRPr="00CC3FBA" w:rsidRDefault="00CC3FBA" w:rsidP="00CC3FBA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sC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sC</m:t>
                    </m:r>
                  </m:e>
                </m:mr>
              </m:m>
            </m:e>
          </m:d>
        </m:oMath>
      </m:oMathPara>
    </w:p>
    <w:p w:rsidR="00CC3FBA" w:rsidRDefault="00CC3FBA" w:rsidP="00CC3FBA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C3FBA" w:rsidRDefault="00CC3FBA" w:rsidP="00CC3FBA">
      <w:pPr>
        <w:jc w:val="center"/>
        <w:rPr>
          <w:lang w:val="en-US"/>
        </w:rPr>
      </w:pPr>
    </w:p>
    <w:p w:rsidR="00FC1C1E" w:rsidRPr="00214760" w:rsidRDefault="00FC1C1E" w:rsidP="00CC3FBA">
      <w:pPr>
        <w:jc w:val="center"/>
      </w:pPr>
      <w:r>
        <w:rPr>
          <w:lang w:val="en-US"/>
        </w:rPr>
        <w:br w:type="page"/>
      </w:r>
    </w:p>
    <w:p w:rsidR="00214760" w:rsidRDefault="00214760" w:rsidP="00214760">
      <w:pPr>
        <w:pStyle w:val="berschrift1"/>
        <w:rPr>
          <w:lang w:val="en-US"/>
        </w:rPr>
      </w:pPr>
      <w:bookmarkStart w:id="4" w:name="_Toc77973685"/>
      <w:r w:rsidRPr="00071D4E">
        <w:rPr>
          <w:lang w:val="en-US"/>
        </w:rPr>
        <w:lastRenderedPageBreak/>
        <w:t>Direct-Voltage Control (DVC)</w:t>
      </w:r>
      <w:bookmarkEnd w:id="4"/>
    </w:p>
    <w:p w:rsidR="00214760" w:rsidRPr="00B07133" w:rsidRDefault="00214760" w:rsidP="00214760">
      <w:pPr>
        <w:rPr>
          <w:lang w:val="en-US"/>
        </w:rPr>
      </w:pPr>
    </w:p>
    <w:p w:rsidR="00214760" w:rsidRDefault="00214760" w:rsidP="002147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44AFC9" wp14:editId="21189933">
            <wp:extent cx="1794681" cy="551722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943" cy="5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60" w:rsidRDefault="00214760" w:rsidP="00214760">
      <w:pPr>
        <w:jc w:val="center"/>
        <w:rPr>
          <w:lang w:val="en-US"/>
        </w:rPr>
      </w:pPr>
    </w:p>
    <w:p w:rsidR="00214760" w:rsidRDefault="00214760" w:rsidP="00214760">
      <w:pPr>
        <w:rPr>
          <w:lang w:val="en-US"/>
        </w:rPr>
      </w:pPr>
      <w:r>
        <w:rPr>
          <w:lang w:val="en-US"/>
        </w:rPr>
        <w:t>Control transfer function</w:t>
      </w:r>
    </w:p>
    <w:p w:rsidR="00214760" w:rsidRPr="00CF08E0" w:rsidRDefault="00214760" w:rsidP="0021476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DVC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DVC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DVC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214760" w:rsidRDefault="00214760" w:rsidP="00214760">
      <w:proofErr w:type="spellStart"/>
      <w:r>
        <w:t>Frequency</w:t>
      </w:r>
      <w:proofErr w:type="spellEnd"/>
      <w:r>
        <w:t xml:space="preserve">-domain </w:t>
      </w:r>
      <w:proofErr w:type="spellStart"/>
      <w:r>
        <w:t>relation</w:t>
      </w:r>
      <w:proofErr w:type="spellEnd"/>
    </w:p>
    <w:p w:rsidR="00214760" w:rsidRDefault="00214760" w:rsidP="00214760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DVC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dc,ref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dc</m:t>
                  </m:r>
                </m:sub>
              </m:sSub>
            </m:e>
          </m:d>
        </m:oMath>
      </m:oMathPara>
    </w:p>
    <w:p w:rsidR="00214760" w:rsidRPr="00823FE6" w:rsidRDefault="00214760" w:rsidP="00214760">
      <w:proofErr w:type="spellStart"/>
      <w:r>
        <w:t>Linearization</w:t>
      </w:r>
      <w:proofErr w:type="spellEnd"/>
    </w:p>
    <w:p w:rsidR="00214760" w:rsidRPr="005557E3" w:rsidRDefault="00214760" w:rsidP="00214760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rSpRule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DVC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DVC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dc</m:t>
              </m:r>
            </m:sub>
          </m:sSub>
        </m:oMath>
      </m:oMathPara>
    </w:p>
    <w:p w:rsidR="00214760" w:rsidRPr="00071D4E" w:rsidRDefault="00214760" w:rsidP="00214760">
      <w:pPr>
        <w:rPr>
          <w:lang w:val="en-US"/>
        </w:rPr>
      </w:pPr>
    </w:p>
    <w:p w:rsidR="00214760" w:rsidRDefault="00214760" w:rsidP="0021476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82267" w:rsidRDefault="00FC1C1E" w:rsidP="00FC1C1E">
      <w:pPr>
        <w:pStyle w:val="berschrift1"/>
        <w:rPr>
          <w:lang w:val="en-US"/>
        </w:rPr>
      </w:pPr>
      <w:bookmarkStart w:id="5" w:name="_Toc77973686"/>
      <w:r>
        <w:rPr>
          <w:lang w:val="en-US"/>
        </w:rPr>
        <w:lastRenderedPageBreak/>
        <w:t>DC-Link Capacitor</w:t>
      </w:r>
      <w:bookmarkEnd w:id="5"/>
    </w:p>
    <w:p w:rsidR="00FC1C1E" w:rsidRDefault="00FC1C1E" w:rsidP="00FC1C1E">
      <w:pPr>
        <w:rPr>
          <w:lang w:val="en-US"/>
        </w:rPr>
      </w:pPr>
    </w:p>
    <w:p w:rsidR="00FC1C1E" w:rsidRDefault="00FC1C1E" w:rsidP="00FC1C1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328D92" wp14:editId="76AE1341">
            <wp:extent cx="2122998" cy="6353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8741" cy="6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1E" w:rsidRDefault="00FC1C1E" w:rsidP="00FC1C1E">
      <w:pPr>
        <w:rPr>
          <w:lang w:val="en-US"/>
        </w:rPr>
      </w:pPr>
    </w:p>
    <w:p w:rsidR="00FC1C1E" w:rsidRDefault="00FC1C1E" w:rsidP="00FC1C1E">
      <w:pPr>
        <w:rPr>
          <w:lang w:val="en-US"/>
        </w:rPr>
      </w:pPr>
      <w:r>
        <w:rPr>
          <w:lang w:val="en-US"/>
        </w:rPr>
        <w:t>Plant dynamics</w:t>
      </w:r>
    </w:p>
    <w:p w:rsidR="00FC1C1E" w:rsidRPr="0028032E" w:rsidRDefault="00FC1C1E" w:rsidP="00FC1C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pv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</m:oMath>
      </m:oMathPara>
    </w:p>
    <w:p w:rsidR="0028032E" w:rsidRPr="00AE61E2" w:rsidRDefault="0028032E" w:rsidP="00FC1C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</m:oMath>
      </m:oMathPara>
    </w:p>
    <w:p w:rsidR="00AE61E2" w:rsidRDefault="00AE61E2" w:rsidP="00FC1C1E">
      <w:pPr>
        <w:rPr>
          <w:lang w:val="en-US"/>
        </w:rPr>
      </w:pPr>
      <w:r>
        <w:rPr>
          <w:lang w:val="en-US"/>
        </w:rPr>
        <w:t>Power balance</w:t>
      </w:r>
    </w:p>
    <w:p w:rsidR="00AE61E2" w:rsidRPr="00AE61E2" w:rsidRDefault="00AE61E2" w:rsidP="00FC1C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trike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trike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d,s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d,s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,s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,s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trike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lang w:val="en-US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AE61E2" w:rsidRPr="00AE61E2" w:rsidRDefault="00AE61E2" w:rsidP="00FC1C1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⇓</m:t>
          </m:r>
        </m:oMath>
      </m:oMathPara>
    </w:p>
    <w:p w:rsidR="00AE61E2" w:rsidRPr="00AE61E2" w:rsidRDefault="00AE61E2" w:rsidP="00FC1C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d,s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d,s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,s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,s</m:t>
                  </m:r>
                </m:sup>
              </m:sSup>
            </m:e>
          </m:d>
        </m:oMath>
      </m:oMathPara>
    </w:p>
    <w:p w:rsidR="00AE61E2" w:rsidRDefault="00AE61E2" w:rsidP="00FC1C1E">
      <w:pPr>
        <w:rPr>
          <w:lang w:val="en-US"/>
        </w:rPr>
      </w:pPr>
      <w:r>
        <w:rPr>
          <w:lang w:val="en-US"/>
        </w:rPr>
        <w:t>Linearization</w:t>
      </w:r>
    </w:p>
    <w:p w:rsidR="00AE61E2" w:rsidRPr="0040249D" w:rsidRDefault="00AE61E2" w:rsidP="00FC1C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L1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L1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,s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,s</m:t>
                        </m:r>
                      </m:sup>
                    </m:sSup>
                  </m:e>
                </m:mr>
              </m:m>
            </m:e>
          </m:d>
        </m:oMath>
      </m:oMathPara>
    </w:p>
    <w:p w:rsidR="0040249D" w:rsidRPr="0040249D" w:rsidRDefault="0040249D" w:rsidP="00FC1C1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</m:oMath>
      </m:oMathPara>
    </w:p>
    <w:p w:rsidR="0040249D" w:rsidRPr="0040249D" w:rsidRDefault="0040249D" w:rsidP="0040249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⇓</m:t>
          </m:r>
        </m:oMath>
      </m:oMathPara>
    </w:p>
    <w:p w:rsidR="0040249D" w:rsidRPr="00B923E1" w:rsidRDefault="0040249D" w:rsidP="0040249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dc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d>
                    </m:e>
                  </m:groupCh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DVC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lim>
              </m:limLow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rSpRul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L1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d,s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L1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,s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groupCh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DVC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lim>
              </m:limLow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rSpRul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d,s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,s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</m:oMath>
      </m:oMathPara>
    </w:p>
    <w:p w:rsidR="00214760" w:rsidRDefault="00214760">
      <w:pPr>
        <w:rPr>
          <w:lang w:val="en-US"/>
        </w:rPr>
      </w:pPr>
      <w:r>
        <w:rPr>
          <w:lang w:val="en-US"/>
        </w:rPr>
        <w:br w:type="page"/>
      </w:r>
    </w:p>
    <w:p w:rsidR="00214760" w:rsidRPr="00BD5595" w:rsidRDefault="00214760" w:rsidP="00214760">
      <w:pPr>
        <w:pStyle w:val="berschrift1"/>
      </w:pPr>
      <w:bookmarkStart w:id="6" w:name="_Toc77973687"/>
      <w:r>
        <w:lastRenderedPageBreak/>
        <w:t>Phase-</w:t>
      </w:r>
      <w:proofErr w:type="spellStart"/>
      <w:r>
        <w:t>Locked</w:t>
      </w:r>
      <w:proofErr w:type="spellEnd"/>
      <w:r>
        <w:t xml:space="preserve"> Loop (PLL)</w:t>
      </w:r>
      <w:bookmarkEnd w:id="6"/>
    </w:p>
    <w:p w:rsidR="00214760" w:rsidRDefault="00214760" w:rsidP="00214760"/>
    <w:p w:rsidR="00214760" w:rsidRDefault="00214760" w:rsidP="00214760">
      <w:pPr>
        <w:jc w:val="center"/>
      </w:pPr>
      <w:r>
        <w:rPr>
          <w:noProof/>
          <w:lang w:val="en-US"/>
        </w:rPr>
        <w:drawing>
          <wp:inline distT="0" distB="0" distL="0" distR="0" wp14:anchorId="76AFA0EB" wp14:editId="4ABD5D1E">
            <wp:extent cx="1972101" cy="569327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988" cy="57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60" w:rsidRDefault="00214760" w:rsidP="00214760">
      <w:pPr>
        <w:rPr>
          <w:lang w:val="en-US"/>
        </w:rPr>
      </w:pPr>
    </w:p>
    <w:p w:rsidR="00214760" w:rsidRDefault="00214760" w:rsidP="00214760">
      <w:pPr>
        <w:rPr>
          <w:lang w:val="en-US"/>
        </w:rPr>
      </w:pPr>
      <w:r>
        <w:rPr>
          <w:lang w:val="en-US"/>
        </w:rPr>
        <w:t xml:space="preserve">Control transfer function </w:t>
      </w:r>
    </w:p>
    <w:p w:rsidR="00214760" w:rsidRPr="00882267" w:rsidRDefault="00214760" w:rsidP="0021476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214760" w:rsidRDefault="00214760" w:rsidP="00214760">
      <w:proofErr w:type="spellStart"/>
      <w:r>
        <w:t>Linearization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sdt>
        <w:sdtPr>
          <w:id w:val="1977720549"/>
          <w:citation/>
        </w:sdtPr>
        <w:sdtContent>
          <w:r>
            <w:fldChar w:fldCharType="begin"/>
          </w:r>
          <w:r>
            <w:instrText xml:space="preserve"> CITATION Wen16 \l 1031 </w:instrText>
          </w:r>
          <w:r>
            <w:fldChar w:fldCharType="separate"/>
          </w:r>
          <w:r w:rsidR="00EB6419" w:rsidRPr="00EB6419">
            <w:rPr>
              <w:noProof/>
            </w:rPr>
            <w:t>[1]</w:t>
          </w:r>
          <w:r>
            <w:fldChar w:fldCharType="end"/>
          </w:r>
        </w:sdtContent>
      </w:sdt>
    </w:p>
    <w:p w:rsidR="00214760" w:rsidRPr="007A2B61" w:rsidRDefault="00214760" w:rsidP="002147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∆θ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214760" w:rsidRDefault="00214760" w:rsidP="00214760"/>
    <w:p w:rsidR="00214760" w:rsidRDefault="00214760" w:rsidP="00214760">
      <w:pPr>
        <w:rPr>
          <w:lang w:val="en-US"/>
        </w:rPr>
      </w:pPr>
      <w:r w:rsidRPr="007F5340">
        <w:rPr>
          <w:lang w:val="en-US"/>
        </w:rPr>
        <w:t xml:space="preserve">The small-signal transfer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7F5340">
        <w:rPr>
          <w:lang w:val="en-US"/>
        </w:rPr>
        <w:t xml:space="preserve"> influences the variables through Park </w:t>
      </w:r>
      <w:r>
        <w:rPr>
          <w:lang w:val="en-US"/>
        </w:rPr>
        <w:t>and inverse Park transformation, e.g.</w:t>
      </w:r>
    </w:p>
    <w:p w:rsidR="00214760" w:rsidRDefault="00214760" w:rsidP="002147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AA2A94" wp14:editId="64305212">
            <wp:extent cx="1510599" cy="36000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0599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</w:t>
      </w:r>
      <w:r>
        <w:rPr>
          <w:noProof/>
          <w:lang w:val="en-US"/>
        </w:rPr>
        <w:drawing>
          <wp:inline distT="0" distB="0" distL="0" distR="0" wp14:anchorId="2CC9625E" wp14:editId="44CF8438">
            <wp:extent cx="1531857" cy="360000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1857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60" w:rsidRDefault="00214760" w:rsidP="00214760">
      <w:pPr>
        <w:rPr>
          <w:lang w:val="en-US"/>
        </w:rPr>
      </w:pPr>
    </w:p>
    <w:p w:rsidR="00214760" w:rsidRPr="007F5340" w:rsidRDefault="00214760" w:rsidP="00214760">
      <w:pPr>
        <w:rPr>
          <w:lang w:val="en-US"/>
        </w:rPr>
      </w:pPr>
      <w:r>
        <w:rPr>
          <w:lang w:val="en-US"/>
        </w:rPr>
        <w:t xml:space="preserve">Detailed mathematical impacts </w:t>
      </w:r>
      <w:proofErr w:type="gramStart"/>
      <w:r>
        <w:rPr>
          <w:lang w:val="en-US"/>
        </w:rPr>
        <w:t>are analyzed</w:t>
      </w:r>
      <w:proofErr w:type="gramEnd"/>
      <w:r>
        <w:rPr>
          <w:lang w:val="en-US"/>
        </w:rPr>
        <w:t xml:space="preserve"> in the section reference frame</w:t>
      </w:r>
    </w:p>
    <w:p w:rsidR="00214760" w:rsidRPr="0040249D" w:rsidRDefault="00214760" w:rsidP="0040249D">
      <w:pPr>
        <w:rPr>
          <w:lang w:val="en-US"/>
        </w:rPr>
      </w:pPr>
    </w:p>
    <w:p w:rsidR="0040249D" w:rsidRPr="00AE61E2" w:rsidRDefault="0040249D" w:rsidP="0040249D">
      <w:pPr>
        <w:rPr>
          <w:lang w:val="en-US"/>
        </w:rPr>
      </w:pPr>
    </w:p>
    <w:p w:rsidR="0040249D" w:rsidRPr="00FC1C1E" w:rsidRDefault="0040249D" w:rsidP="00FC1C1E">
      <w:pPr>
        <w:rPr>
          <w:lang w:val="en-US"/>
        </w:rPr>
      </w:pPr>
    </w:p>
    <w:p w:rsidR="007F5340" w:rsidRDefault="007F5340">
      <w:pPr>
        <w:rPr>
          <w:lang w:val="en-US"/>
        </w:rPr>
      </w:pPr>
      <w:r>
        <w:rPr>
          <w:lang w:val="en-US"/>
        </w:rPr>
        <w:br w:type="page"/>
      </w:r>
    </w:p>
    <w:p w:rsidR="00882267" w:rsidRDefault="007F5340" w:rsidP="007F5340">
      <w:pPr>
        <w:pStyle w:val="berschrift1"/>
        <w:rPr>
          <w:lang w:val="en-US"/>
        </w:rPr>
      </w:pPr>
      <w:bookmarkStart w:id="7" w:name="_Toc77973688"/>
      <w:r>
        <w:rPr>
          <w:lang w:val="en-US"/>
        </w:rPr>
        <w:lastRenderedPageBreak/>
        <w:t>Reference Frame</w:t>
      </w:r>
      <w:bookmarkEnd w:id="7"/>
    </w:p>
    <w:p w:rsidR="007F5340" w:rsidRPr="007F5340" w:rsidRDefault="007F5340" w:rsidP="007F5340">
      <w:pPr>
        <w:rPr>
          <w:lang w:val="en-US"/>
        </w:rPr>
      </w:pPr>
    </w:p>
    <w:p w:rsidR="007F5340" w:rsidRDefault="007F5340" w:rsidP="007F534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68B4DE" wp14:editId="49EF5BE6">
            <wp:extent cx="2048256" cy="142917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982" cy="14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40" w:rsidRDefault="007F5340" w:rsidP="00C741C0">
      <w:pPr>
        <w:rPr>
          <w:lang w:val="en-US"/>
        </w:rPr>
      </w:pPr>
      <w:bookmarkStart w:id="8" w:name="_Toc77882916"/>
    </w:p>
    <w:p w:rsidR="007F5340" w:rsidRDefault="007F5340" w:rsidP="007F5340">
      <w:pPr>
        <w:pStyle w:val="berschrift2"/>
        <w:rPr>
          <w:lang w:val="en-US"/>
        </w:rPr>
      </w:pPr>
      <w:bookmarkStart w:id="9" w:name="_Toc77882917"/>
      <w:bookmarkStart w:id="10" w:name="_Toc77973689"/>
      <w:r w:rsidRPr="00071D4E">
        <w:rPr>
          <w:lang w:val="en-US"/>
        </w:rPr>
        <w:t xml:space="preserve">System frame </w:t>
      </w:r>
      <w:r w:rsidRPr="00071D4E">
        <w:rPr>
          <w:lang w:val="en-US"/>
        </w:rPr>
        <w:sym w:font="Wingdings" w:char="F0E0"/>
      </w:r>
      <w:r w:rsidRPr="00071D4E">
        <w:rPr>
          <w:lang w:val="en-US"/>
        </w:rPr>
        <w:t xml:space="preserve"> control frame</w:t>
      </w:r>
      <w:bookmarkEnd w:id="9"/>
      <w:bookmarkEnd w:id="10"/>
    </w:p>
    <w:p w:rsidR="007F5340" w:rsidRDefault="007F5340" w:rsidP="007F5340">
      <w:pPr>
        <w:rPr>
          <w:lang w:val="en-US"/>
        </w:rPr>
      </w:pPr>
      <w:r>
        <w:rPr>
          <w:lang w:val="en-US"/>
        </w:rPr>
        <w:t xml:space="preserve">Due to the PLL dynamics, variables with Park transformation </w:t>
      </w:r>
      <w:proofErr w:type="gramStart"/>
      <w:r>
        <w:rPr>
          <w:lang w:val="en-US"/>
        </w:rPr>
        <w:t>are converted</w:t>
      </w:r>
      <w:proofErr w:type="gramEnd"/>
      <w:r>
        <w:rPr>
          <w:lang w:val="en-US"/>
        </w:rPr>
        <w:t xml:space="preserve"> from the system to control frame.</w:t>
      </w:r>
    </w:p>
    <w:p w:rsidR="007F5340" w:rsidRPr="00C13D27" w:rsidRDefault="00FC1C1E" w:rsidP="007F534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PLL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PLL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13D27" w:rsidRPr="00C13D27" w:rsidRDefault="00C13D27" w:rsidP="007F5340"/>
    <w:p w:rsidR="0025521D" w:rsidRPr="00FC1C1E" w:rsidRDefault="0025521D" w:rsidP="007F5340">
      <w:pPr>
        <w:rPr>
          <w:lang w:val="en-US"/>
        </w:rPr>
      </w:pPr>
      <w:r>
        <w:rPr>
          <w:lang w:val="en-US"/>
        </w:rPr>
        <w:t xml:space="preserve">Inverter-side inductor current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dq,s</m:t>
            </m:r>
          </m:sup>
        </m:sSubSup>
        <m:r>
          <w:rPr>
            <w:rFonts w:ascii="Cambria Math" w:hAnsi="Cambria Math"/>
            <w:lang w:val="en-US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dq,c</m:t>
            </m:r>
          </m:sup>
        </m:sSubSup>
      </m:oMath>
    </w:p>
    <w:p w:rsidR="0025521D" w:rsidRPr="0025521D" w:rsidRDefault="00FC1C1E" w:rsidP="0025521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rSpRul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</m:groupCh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:rsidR="0025521D" w:rsidRPr="0025521D" w:rsidRDefault="0025521D" w:rsidP="0025521D">
      <w:pPr>
        <w:rPr>
          <w:lang w:val="en-US"/>
        </w:rPr>
      </w:pPr>
      <w:r>
        <w:rPr>
          <w:lang w:val="en-US"/>
        </w:rPr>
        <w:t xml:space="preserve">Grid-side capacitor current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dq,s</m:t>
            </m:r>
          </m:sup>
        </m:sSubSup>
        <m:r>
          <w:rPr>
            <w:rFonts w:ascii="Cambria Math" w:hAnsi="Cambria Math"/>
            <w:lang w:val="en-US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dq,c</m:t>
            </m:r>
          </m:sup>
        </m:sSubSup>
      </m:oMath>
    </w:p>
    <w:p w:rsidR="0025521D" w:rsidRPr="0025521D" w:rsidRDefault="00FC1C1E" w:rsidP="0025521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rSpRul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</m:groupCh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ic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:rsidR="0025521D" w:rsidRPr="0025521D" w:rsidRDefault="0025521D" w:rsidP="0025521D">
      <w:pPr>
        <w:rPr>
          <w:lang w:val="en-US"/>
        </w:rPr>
      </w:pPr>
      <w:r>
        <w:rPr>
          <w:lang w:val="en-US"/>
        </w:rPr>
        <w:t xml:space="preserve">Grid-side capacitor voltage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dq,s</m:t>
            </m:r>
          </m:sup>
        </m:sSubSup>
        <m:r>
          <w:rPr>
            <w:rFonts w:ascii="Cambria Math" w:hAnsi="Cambria Math"/>
            <w:lang w:val="en-US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dq,c</m:t>
            </m:r>
          </m:sup>
        </m:sSubSup>
      </m:oMath>
    </w:p>
    <w:p w:rsidR="0025521D" w:rsidRPr="0025521D" w:rsidRDefault="00FC1C1E" w:rsidP="0025521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rSpRul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</m:groupCh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:rsidR="0025521D" w:rsidRPr="007F5340" w:rsidRDefault="0025521D" w:rsidP="007F5340">
      <w:pPr>
        <w:rPr>
          <w:lang w:val="en-US"/>
        </w:rPr>
      </w:pPr>
    </w:p>
    <w:p w:rsidR="007F5340" w:rsidRPr="00071D4E" w:rsidRDefault="007F5340" w:rsidP="007F5340">
      <w:pPr>
        <w:pStyle w:val="berschrift2"/>
        <w:rPr>
          <w:lang w:val="en-US"/>
        </w:rPr>
      </w:pPr>
      <w:bookmarkStart w:id="11" w:name="_Toc77882918"/>
      <w:bookmarkStart w:id="12" w:name="_Toc77973690"/>
      <w:r w:rsidRPr="00071D4E">
        <w:rPr>
          <w:lang w:val="en-US"/>
        </w:rPr>
        <w:t xml:space="preserve">Control frame </w:t>
      </w:r>
      <w:r w:rsidRPr="00071D4E">
        <w:rPr>
          <w:lang w:val="en-US"/>
        </w:rPr>
        <w:sym w:font="Wingdings" w:char="F0E0"/>
      </w:r>
      <w:r w:rsidRPr="00071D4E">
        <w:rPr>
          <w:lang w:val="en-US"/>
        </w:rPr>
        <w:t xml:space="preserve"> system frame</w:t>
      </w:r>
      <w:bookmarkEnd w:id="11"/>
      <w:bookmarkEnd w:id="12"/>
    </w:p>
    <w:p w:rsidR="0025521D" w:rsidRDefault="0025521D" w:rsidP="0025521D">
      <w:pPr>
        <w:rPr>
          <w:lang w:val="en-US"/>
        </w:rPr>
      </w:pPr>
      <w:r>
        <w:rPr>
          <w:lang w:val="en-US"/>
        </w:rPr>
        <w:t xml:space="preserve">Due to the PLL dynamics, variables with inverse Park transformation </w:t>
      </w:r>
      <w:proofErr w:type="gramStart"/>
      <w:r>
        <w:rPr>
          <w:lang w:val="en-US"/>
        </w:rPr>
        <w:t>are converted</w:t>
      </w:r>
      <w:proofErr w:type="gramEnd"/>
      <w:r>
        <w:rPr>
          <w:lang w:val="en-US"/>
        </w:rPr>
        <w:t xml:space="preserve"> from the control to system frame.</w:t>
      </w:r>
    </w:p>
    <w:p w:rsidR="0025521D" w:rsidRPr="0025521D" w:rsidRDefault="00FC1C1E" w:rsidP="0025521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d,s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q,s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PLL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PLL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741C0" w:rsidRDefault="00C741C0" w:rsidP="007F5340">
      <w:pPr>
        <w:rPr>
          <w:lang w:val="en-US"/>
        </w:rPr>
      </w:pPr>
    </w:p>
    <w:p w:rsidR="007F5340" w:rsidRPr="00C741C0" w:rsidRDefault="0025521D" w:rsidP="007F5340">
      <w:pPr>
        <w:rPr>
          <w:lang w:val="en-US"/>
        </w:rPr>
      </w:pPr>
      <w:r>
        <w:rPr>
          <w:lang w:val="en-US"/>
        </w:rPr>
        <w:lastRenderedPageBreak/>
        <w:t xml:space="preserve">Modulation index </w:t>
      </w:r>
      <m:oMath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dq,c</m:t>
            </m:r>
          </m:sup>
        </m:sSup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dq,s</m:t>
            </m:r>
          </m:sup>
        </m:sSup>
      </m:oMath>
    </w:p>
    <w:p w:rsidR="0025521D" w:rsidRPr="00F224D9" w:rsidRDefault="00FC1C1E" w:rsidP="0025521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d,c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q,c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rSpRul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-M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</m:groupCh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:rsidR="00F224D9" w:rsidRPr="00FC1C1E" w:rsidRDefault="00F224D9" w:rsidP="0025521D">
      <w:pPr>
        <w:rPr>
          <w:lang w:val="en-US"/>
        </w:rPr>
      </w:pPr>
      <w:r w:rsidRPr="00F224D9">
        <w:rPr>
          <w:lang w:val="en-US"/>
        </w:rPr>
        <w:t xml:space="preserve">If PR control </w:t>
      </w:r>
      <w:proofErr w:type="gramStart"/>
      <w:r w:rsidRPr="00F224D9">
        <w:rPr>
          <w:lang w:val="en-US"/>
        </w:rPr>
        <w:t>is implemented</w:t>
      </w:r>
      <w:proofErr w:type="gramEnd"/>
      <w:r w:rsidRPr="00F224D9">
        <w:rPr>
          <w:lang w:val="en-US"/>
        </w:rPr>
        <w:t xml:space="preserve">, reference current obtained in the </w:t>
      </w:r>
      <m:oMath>
        <m:r>
          <w:rPr>
            <w:rFonts w:ascii="Cambria Math" w:hAnsi="Cambria Math"/>
            <w:lang w:val="en-US"/>
          </w:rPr>
          <m:t>dq</m:t>
        </m:r>
      </m:oMath>
      <w:r w:rsidRPr="00F224D9">
        <w:rPr>
          <w:lang w:val="en-US"/>
        </w:rPr>
        <w:t xml:space="preserve"> frame should be converted </w:t>
      </w:r>
      <w:r>
        <w:rPr>
          <w:lang w:val="en-US"/>
        </w:rPr>
        <w:t>to</w:t>
      </w:r>
      <w:r w:rsidRPr="00F224D9">
        <w:rPr>
          <w:lang w:val="en-US"/>
        </w:rPr>
        <w:t xml:space="preserve"> </w:t>
      </w:r>
      <w:r>
        <w:rPr>
          <w:lang w:val="en-US"/>
        </w:rPr>
        <w:t>t</w:t>
      </w:r>
      <w:r w:rsidRPr="00F224D9">
        <w:rPr>
          <w:lang w:val="en-US"/>
        </w:rPr>
        <w:t>he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αβ</m:t>
        </m:r>
      </m:oMath>
      <w:r w:rsidRPr="00F224D9">
        <w:rPr>
          <w:lang w:val="en-US"/>
        </w:rPr>
        <w:t xml:space="preserve"> </w:t>
      </w:r>
      <w:r>
        <w:rPr>
          <w:lang w:val="en-US"/>
        </w:rPr>
        <w:t xml:space="preserve">frame, which also requires inverse Park transformation, i.e.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ref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→</m:t>
            </m:r>
            <m:r>
              <w:rPr>
                <w:rFonts w:ascii="Cambria Math" w:hAnsi="Cambria Math"/>
              </w:rPr>
              <m:t>Δi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ref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αβ</m:t>
            </m:r>
          </m:sup>
        </m:sSubSup>
      </m:oMath>
    </w:p>
    <w:p w:rsidR="00F224D9" w:rsidRPr="0025521D" w:rsidRDefault="00FC1C1E" w:rsidP="00F224D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ref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rSpRul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ref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ref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PLL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</m:groupCh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iref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d,s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q,s</m:t>
                        </m:r>
                      </m:sup>
                    </m:sSubSup>
                  </m:e>
                </m:mr>
              </m:m>
            </m:e>
          </m:d>
        </m:oMath>
      </m:oMathPara>
    </w:p>
    <w:p w:rsidR="00F224D9" w:rsidRDefault="00F224D9" w:rsidP="007F5340">
      <w:pPr>
        <w:pStyle w:val="berschrift2"/>
        <w:rPr>
          <w:lang w:val="en-US"/>
        </w:rPr>
      </w:pPr>
    </w:p>
    <w:p w:rsidR="007F5340" w:rsidRDefault="007F5340" w:rsidP="007F5340">
      <w:pPr>
        <w:pStyle w:val="berschrift2"/>
        <w:rPr>
          <w:lang w:val="en-US"/>
        </w:rPr>
      </w:pPr>
      <w:bookmarkStart w:id="13" w:name="_Toc77973691"/>
      <w:r>
        <w:rPr>
          <w:lang w:val="en-US"/>
        </w:rPr>
        <w:t>System</w:t>
      </w:r>
      <w:r w:rsidRPr="00071D4E">
        <w:rPr>
          <w:lang w:val="en-US"/>
        </w:rPr>
        <w:t xml:space="preserve"> </w:t>
      </w:r>
      <w:r w:rsidRPr="00071D4E">
        <w:rPr>
          <w:lang w:val="en-US"/>
        </w:rPr>
        <w:sym w:font="Wingdings" w:char="F0E0"/>
      </w:r>
      <w:r w:rsidRPr="00071D4E">
        <w:rPr>
          <w:lang w:val="en-US"/>
        </w:rPr>
        <w:t xml:space="preserve"> </w:t>
      </w:r>
      <w:r>
        <w:rPr>
          <w:lang w:val="en-US"/>
        </w:rPr>
        <w:t>global</w:t>
      </w:r>
      <w:r w:rsidRPr="00071D4E">
        <w:rPr>
          <w:lang w:val="en-US"/>
        </w:rPr>
        <w:t xml:space="preserve"> frame</w:t>
      </w:r>
      <w:bookmarkEnd w:id="8"/>
      <w:bookmarkEnd w:id="13"/>
    </w:p>
    <w:p w:rsidR="007F5340" w:rsidRDefault="007F5340" w:rsidP="007F5340">
      <w:pPr>
        <w:rPr>
          <w:lang w:val="en-US"/>
        </w:rPr>
      </w:pPr>
      <w:r>
        <w:rPr>
          <w:lang w:val="en-US"/>
        </w:rPr>
        <w:t xml:space="preserve">To facilitate the integration of multi-inverter system, a common global frame </w:t>
      </w:r>
      <m:oMath>
        <m:r>
          <w:rPr>
            <w:rFonts w:ascii="Cambria Math" w:hAnsi="Cambria Math"/>
            <w:lang w:val="en-US"/>
          </w:rPr>
          <m:t>DQ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is defined</w:t>
      </w:r>
      <w:proofErr w:type="gramEnd"/>
      <w:r>
        <w:rPr>
          <w:lang w:val="en-US"/>
        </w:rPr>
        <w:t>.</w:t>
      </w:r>
    </w:p>
    <w:p w:rsidR="007F5340" w:rsidRDefault="007F5340" w:rsidP="007F5340">
      <w:pPr>
        <w:rPr>
          <w:lang w:val="en-US"/>
        </w:rPr>
      </w:pPr>
    </w:p>
    <w:p w:rsidR="007F5340" w:rsidRDefault="007F5340" w:rsidP="007F5340">
      <w:pPr>
        <w:rPr>
          <w:lang w:val="en-US"/>
        </w:rPr>
      </w:pPr>
      <w:r>
        <w:rPr>
          <w:lang w:val="en-US"/>
        </w:rPr>
        <w:t>Clockwise rotation</w:t>
      </w:r>
    </w:p>
    <w:p w:rsidR="007F5340" w:rsidRDefault="00FC1C1E" w:rsidP="007F534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7F5340" w:rsidRDefault="007F5340" w:rsidP="007F5340">
      <w:pPr>
        <w:tabs>
          <w:tab w:val="right" w:pos="9072"/>
        </w:tabs>
        <w:rPr>
          <w:lang w:val="en-US"/>
        </w:rPr>
      </w:pPr>
      <w:r>
        <w:rPr>
          <w:lang w:val="en-US"/>
        </w:rPr>
        <w:t>Anti-clockwise rotation</w:t>
      </w:r>
      <w:r>
        <w:rPr>
          <w:lang w:val="en-US"/>
        </w:rPr>
        <w:tab/>
      </w:r>
    </w:p>
    <w:p w:rsidR="00F224D9" w:rsidRPr="00F224D9" w:rsidRDefault="00FC1C1E" w:rsidP="007F534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F224D9" w:rsidRDefault="00F224D9" w:rsidP="007F5340">
      <w:pPr>
        <w:rPr>
          <w:lang w:val="en-US"/>
        </w:rPr>
      </w:pPr>
    </w:p>
    <w:p w:rsidR="00F224D9" w:rsidRDefault="00F224D9" w:rsidP="007F5340">
      <w:pPr>
        <w:rPr>
          <w:lang w:val="en-US"/>
        </w:rPr>
      </w:pPr>
      <w:r w:rsidRPr="00F224D9">
        <w:rPr>
          <w:lang w:val="en-US"/>
        </w:rPr>
        <w:t>Each</w:t>
      </w:r>
      <w:r>
        <w:rPr>
          <w:lang w:val="en-US"/>
        </w:rPr>
        <w:t xml:space="preserve"> inverter has its own rotation frame. They </w:t>
      </w:r>
      <w:proofErr w:type="gramStart"/>
      <w:r>
        <w:rPr>
          <w:lang w:val="en-US"/>
        </w:rPr>
        <w:t>can be aggregated</w:t>
      </w:r>
      <w:proofErr w:type="gramEnd"/>
      <w:r w:rsidR="006E4955">
        <w:rPr>
          <w:lang w:val="en-US"/>
        </w:rPr>
        <w:t xml:space="preserve"> only after </w:t>
      </w:r>
      <w:r>
        <w:rPr>
          <w:lang w:val="en-US"/>
        </w:rPr>
        <w:t>be</w:t>
      </w:r>
      <w:r w:rsidR="006E4955">
        <w:rPr>
          <w:lang w:val="en-US"/>
        </w:rPr>
        <w:t>ing</w:t>
      </w:r>
      <w:r>
        <w:rPr>
          <w:lang w:val="en-US"/>
        </w:rPr>
        <w:t xml:space="preserve"> conve</w:t>
      </w:r>
      <w:r w:rsidR="006E4955">
        <w:rPr>
          <w:lang w:val="en-US"/>
        </w:rPr>
        <w:t>rted into the same global frame.</w:t>
      </w:r>
    </w:p>
    <w:p w:rsidR="006E4955" w:rsidRDefault="006E4955" w:rsidP="007F5340">
      <w:pPr>
        <w:rPr>
          <w:lang w:val="en-US"/>
        </w:rPr>
      </w:pPr>
    </w:p>
    <w:p w:rsidR="006E4955" w:rsidRDefault="006E4955" w:rsidP="007F5340">
      <w:pPr>
        <w:rPr>
          <w:lang w:val="en-US"/>
        </w:rPr>
      </w:pPr>
      <w:r>
        <w:rPr>
          <w:lang w:val="en-US"/>
        </w:rPr>
        <w:t xml:space="preserve">Consider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th</m:t>
            </m:r>
          </m:sup>
        </m:sSup>
      </m:oMath>
      <w:r>
        <w:rPr>
          <w:lang w:val="en-US"/>
        </w:rPr>
        <w:t xml:space="preserve"> inverter</w:t>
      </w:r>
    </w:p>
    <w:p w:rsidR="006E4955" w:rsidRPr="006E4955" w:rsidRDefault="00FC1C1E" w:rsidP="007F53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</m:oMath>
      </m:oMathPara>
    </w:p>
    <w:p w:rsidR="006E4955" w:rsidRPr="006E4955" w:rsidRDefault="00FC1C1E" w:rsidP="007F53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</m:oMath>
      </m:oMathPara>
    </w:p>
    <w:p w:rsidR="006E4955" w:rsidRPr="006E4955" w:rsidRDefault="00FC1C1E" w:rsidP="007F53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</m:oMath>
      </m:oMathPara>
    </w:p>
    <w:p w:rsidR="006E4955" w:rsidRPr="00F224D9" w:rsidRDefault="006E4955" w:rsidP="006E4955">
      <w:pPr>
        <w:rPr>
          <w:lang w:val="en-US"/>
        </w:rPr>
      </w:pPr>
      <w:r>
        <w:rPr>
          <w:lang w:val="en-US"/>
        </w:rPr>
        <w:t>Then</w:t>
      </w:r>
    </w:p>
    <w:p w:rsidR="006E4955" w:rsidRPr="00066F27" w:rsidRDefault="00FC1C1E" w:rsidP="006E495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</m:oMath>
      </m:oMathPara>
    </w:p>
    <w:p w:rsidR="006E4955" w:rsidRPr="006E4955" w:rsidRDefault="00FC1C1E" w:rsidP="006E495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DQ</m:t>
                  </m:r>
                </m:sup>
              </m:sSubSup>
              <m:r>
                <w:rPr>
                  <w:rFonts w:ascii="Cambria Math" w:hAnsi="Cambria Math"/>
                </w:rPr>
                <m:t>∙I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</m:oMath>
      </m:oMathPara>
    </w:p>
    <w:p w:rsidR="00066F27" w:rsidRPr="00066F27" w:rsidRDefault="00FC1C1E" w:rsidP="00066F2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DQ</m:t>
                  </m:r>
                </m:sup>
              </m:sSubSup>
              <m:r>
                <w:rPr>
                  <w:rFonts w:ascii="Cambria Math" w:hAnsi="Cambria Math"/>
                </w:rPr>
                <m:t>∙I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</m:oMath>
      </m:oMathPara>
    </w:p>
    <w:p w:rsidR="00066F27" w:rsidRPr="00066F27" w:rsidRDefault="00066F27" w:rsidP="00066F27">
      <m:oMathPara>
        <m:oMath>
          <m:r>
            <w:rPr>
              <w:rFonts w:ascii="Cambria Math" w:hAnsi="Cambria Math"/>
            </w:rPr>
            <m:t>⇓</m:t>
          </m:r>
        </m:oMath>
      </m:oMathPara>
    </w:p>
    <w:p w:rsidR="00066F27" w:rsidRPr="00066F27" w:rsidRDefault="00FC1C1E" w:rsidP="00066F2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dq,s</m:t>
              </m:r>
            </m:sup>
          </m:sSub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240478" w:rsidRPr="00882267" w:rsidRDefault="00BD5595" w:rsidP="00BD5595">
      <w:pPr>
        <w:pStyle w:val="berschrift1"/>
        <w:rPr>
          <w:lang w:val="en-US"/>
        </w:rPr>
      </w:pPr>
      <w:bookmarkStart w:id="14" w:name="_Toc77973692"/>
      <w:r w:rsidRPr="00882267">
        <w:rPr>
          <w:lang w:val="en-US"/>
        </w:rPr>
        <w:lastRenderedPageBreak/>
        <w:t>Modulation Delay</w:t>
      </w:r>
      <w:bookmarkEnd w:id="14"/>
    </w:p>
    <w:p w:rsidR="00BD5595" w:rsidRPr="00882267" w:rsidRDefault="00BD5595" w:rsidP="00BD5595">
      <w:pPr>
        <w:rPr>
          <w:lang w:val="en-US"/>
        </w:rPr>
      </w:pPr>
    </w:p>
    <w:p w:rsidR="00BD5595" w:rsidRDefault="008434F4" w:rsidP="00BD5595">
      <w:pPr>
        <w:rPr>
          <w:lang w:val="en-US"/>
        </w:rPr>
      </w:pPr>
      <w:r>
        <w:rPr>
          <w:lang w:val="en-US"/>
        </w:rPr>
        <w:t>The modulation delay</w:t>
      </w:r>
      <w:r w:rsidR="00BD5595" w:rsidRPr="00BD5595">
        <w:rPr>
          <w:lang w:val="en-US"/>
        </w:rPr>
        <w:t xml:space="preserve"> in the complex frequency domain </w:t>
      </w:r>
      <w:proofErr w:type="gramStart"/>
      <w:r w:rsidR="00BD5595" w:rsidRPr="00BD5595">
        <w:rPr>
          <w:lang w:val="en-US"/>
        </w:rPr>
        <w:t xml:space="preserve">can be </w:t>
      </w:r>
      <w:r w:rsidR="00EE558A">
        <w:rPr>
          <w:lang w:val="en-US"/>
        </w:rPr>
        <w:t xml:space="preserve">precisely </w:t>
      </w:r>
      <w:r w:rsidR="00BD5595">
        <w:rPr>
          <w:lang w:val="en-US"/>
        </w:rPr>
        <w:t>modeled</w:t>
      </w:r>
      <w:proofErr w:type="gramEnd"/>
      <w:r w:rsidR="00BD5595">
        <w:rPr>
          <w:lang w:val="en-US"/>
        </w:rPr>
        <w:t xml:space="preserve"> </w:t>
      </w:r>
      <w:r w:rsidR="00BD5595" w:rsidRPr="00BD5595">
        <w:rPr>
          <w:lang w:val="en-US"/>
        </w:rPr>
        <w:t>as:</w:t>
      </w:r>
    </w:p>
    <w:p w:rsidR="008434F4" w:rsidRPr="008434F4" w:rsidRDefault="00FC1C1E" w:rsidP="00BD5595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dq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bSup>
          <m:r>
            <w:rPr>
              <w:rFonts w:ascii="Cambria Math" w:hAnsi="Cambria Math"/>
              <w:lang w:val="en-US"/>
            </w:rPr>
            <m:t>+j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ref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dq</m:t>
              </m:r>
            </m:sup>
          </m:sSub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</m:sSub>
            </m:sup>
          </m:sSup>
        </m:oMath>
      </m:oMathPara>
    </w:p>
    <w:p w:rsidR="00EE558A" w:rsidRDefault="00EE558A" w:rsidP="008434F4">
      <w:pPr>
        <w:rPr>
          <w:lang w:val="en-US"/>
        </w:rPr>
      </w:pPr>
    </w:p>
    <w:p w:rsidR="008434F4" w:rsidRDefault="00EE558A" w:rsidP="008434F4">
      <w:pPr>
        <w:rPr>
          <w:lang w:val="en-US"/>
        </w:rPr>
      </w:pPr>
      <w:r>
        <w:rPr>
          <w:lang w:val="en-US"/>
        </w:rPr>
        <w:t>If the delay is expanded in Euler’s form,</w:t>
      </w:r>
    </w:p>
    <w:p w:rsidR="00EE558A" w:rsidRPr="00EE558A" w:rsidRDefault="00FC1C1E" w:rsidP="008434F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</m:sSub>
              <m:r>
                <w:rPr>
                  <w:rFonts w:ascii="Cambria Math" w:hAnsi="Cambria Math"/>
                </w:rPr>
                <m:t>-j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del</m:t>
                      </m:r>
                    </m:sub>
                  </m:sSub>
                </m:e>
              </m:func>
            </m:e>
          </m:func>
        </m:oMath>
      </m:oMathPara>
    </w:p>
    <w:p w:rsidR="00EE558A" w:rsidRPr="00EE558A" w:rsidRDefault="00EE558A" w:rsidP="008434F4">
      <w:pPr>
        <w:rPr>
          <w:lang w:val="en-US"/>
        </w:rPr>
      </w:pPr>
      <w:r w:rsidRPr="00EE558A">
        <w:rPr>
          <w:lang w:val="en-US"/>
        </w:rPr>
        <w:t xml:space="preserve">The delay transfer matrix </w:t>
      </w:r>
      <w:proofErr w:type="gramStart"/>
      <w:r w:rsidRPr="00EE558A">
        <w:rPr>
          <w:lang w:val="en-US"/>
        </w:rPr>
        <w:t>can be describ</w:t>
      </w:r>
      <w:r>
        <w:rPr>
          <w:lang w:val="en-US"/>
        </w:rPr>
        <w:t>ed</w:t>
      </w:r>
      <w:proofErr w:type="gramEnd"/>
      <w:r>
        <w:rPr>
          <w:lang w:val="en-US"/>
        </w:rPr>
        <w:t xml:space="preserve"> as below.</w:t>
      </w:r>
    </w:p>
    <w:p w:rsidR="00BD5595" w:rsidRPr="00BD5595" w:rsidRDefault="00FC1C1E" w:rsidP="00BD55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:rsidR="00EE558A" w:rsidRDefault="00EE558A" w:rsidP="00EE558A">
      <w:pPr>
        <w:rPr>
          <w:lang w:val="en-US"/>
        </w:rPr>
      </w:pPr>
    </w:p>
    <w:p w:rsidR="00EE558A" w:rsidRDefault="00EE558A" w:rsidP="00EE558A">
      <w:pPr>
        <w:rPr>
          <w:lang w:val="en-US"/>
        </w:rPr>
      </w:pPr>
      <w:r>
        <w:rPr>
          <w:lang w:val="en-US"/>
        </w:rPr>
        <w:t>If the delay is expanded in Padé approximation,</w:t>
      </w:r>
    </w:p>
    <w:p w:rsidR="00EE558A" w:rsidRPr="00EE558A" w:rsidRDefault="00FC1C1E" w:rsidP="00EE558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</m:sSub>
            </m:sup>
          </m:sSup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</m:t>
                  </m:r>
                </m:sub>
              </m:sSub>
            </m:den>
          </m:f>
        </m:oMath>
      </m:oMathPara>
    </w:p>
    <w:p w:rsidR="00882267" w:rsidRPr="00EE558A" w:rsidRDefault="00882267" w:rsidP="00882267">
      <w:pPr>
        <w:rPr>
          <w:lang w:val="en-US"/>
        </w:rPr>
      </w:pPr>
      <w:r w:rsidRPr="00EE558A">
        <w:rPr>
          <w:lang w:val="en-US"/>
        </w:rPr>
        <w:t xml:space="preserve">The delay transfer matrix </w:t>
      </w:r>
      <w:proofErr w:type="gramStart"/>
      <w:r w:rsidRPr="00EE558A">
        <w:rPr>
          <w:lang w:val="en-US"/>
        </w:rPr>
        <w:t>can be describ</w:t>
      </w:r>
      <w:r>
        <w:rPr>
          <w:lang w:val="en-US"/>
        </w:rPr>
        <w:t>ed</w:t>
      </w:r>
      <w:proofErr w:type="gramEnd"/>
      <w:r>
        <w:rPr>
          <w:lang w:val="en-US"/>
        </w:rPr>
        <w:t xml:space="preserve"> as below.</w:t>
      </w:r>
    </w:p>
    <w:p w:rsidR="00882267" w:rsidRDefault="00FC1C1E" w:rsidP="00A30B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882267" w:rsidRDefault="00882267" w:rsidP="00A30BED"/>
    <w:p w:rsidR="00882267" w:rsidRDefault="00882267" w:rsidP="00A30BED">
      <w:pPr>
        <w:rPr>
          <w:lang w:val="en-US"/>
        </w:rPr>
      </w:pPr>
      <w:r w:rsidRPr="00882267">
        <w:rPr>
          <w:lang w:val="en-US"/>
        </w:rPr>
        <w:t xml:space="preserve">It </w:t>
      </w:r>
      <w:proofErr w:type="gramStart"/>
      <w:r w:rsidRPr="00882267">
        <w:rPr>
          <w:lang w:val="en-US"/>
        </w:rPr>
        <w:t>should be noticed</w:t>
      </w:r>
      <w:proofErr w:type="gramEnd"/>
      <w:r w:rsidRPr="00882267">
        <w:rPr>
          <w:lang w:val="en-US"/>
        </w:rPr>
        <w:t xml:space="preserve"> that,</w:t>
      </w:r>
      <w:r>
        <w:rPr>
          <w:lang w:val="en-US"/>
        </w:rPr>
        <w:t xml:space="preserve"> the</w:t>
      </w:r>
      <w:r w:rsidRPr="00882267">
        <w:rPr>
          <w:lang w:val="en-US"/>
        </w:rPr>
        <w:t xml:space="preserve"> following format is not ve</w:t>
      </w:r>
      <w:r>
        <w:rPr>
          <w:lang w:val="en-US"/>
        </w:rPr>
        <w:t xml:space="preserve">ry strict, since all the elements in a transfer matrix should be real transfer functions according to </w:t>
      </w:r>
      <w:sdt>
        <w:sdtPr>
          <w:rPr>
            <w:lang w:val="en-US"/>
          </w:rPr>
          <w:id w:val="1671672997"/>
          <w:citation/>
        </w:sdtPr>
        <w:sdtContent>
          <w:r>
            <w:rPr>
              <w:lang w:val="en-US"/>
            </w:rPr>
            <w:fldChar w:fldCharType="begin"/>
          </w:r>
          <w:r w:rsidRPr="00882267">
            <w:rPr>
              <w:lang w:val="en-US"/>
            </w:rPr>
            <w:instrText xml:space="preserve"> CITATION Har07 \l 1031 </w:instrText>
          </w:r>
          <w:r>
            <w:rPr>
              <w:lang w:val="en-US"/>
            </w:rPr>
            <w:fldChar w:fldCharType="separate"/>
          </w:r>
          <w:r w:rsidR="00EB6419" w:rsidRPr="00EB6419">
            <w:rPr>
              <w:noProof/>
              <w:lang w:val="en-US"/>
            </w:rPr>
            <w:t>[2]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:rsidR="00882267" w:rsidRDefault="00FC1C1E" w:rsidP="0088226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del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:rsidR="00882267" w:rsidRDefault="00882267" w:rsidP="00882267">
      <w:r>
        <w:br w:type="page"/>
      </w:r>
    </w:p>
    <w:p w:rsidR="00882267" w:rsidRDefault="00235FE3" w:rsidP="00235FE3">
      <w:pPr>
        <w:pStyle w:val="berschrift1"/>
        <w:rPr>
          <w:lang w:val="en-US"/>
        </w:rPr>
      </w:pPr>
      <w:bookmarkStart w:id="15" w:name="_Toc77973693"/>
      <w:r>
        <w:rPr>
          <w:lang w:val="en-US"/>
        </w:rPr>
        <w:lastRenderedPageBreak/>
        <w:t>Impedance Model</w:t>
      </w:r>
      <w:bookmarkEnd w:id="15"/>
    </w:p>
    <w:p w:rsidR="00205612" w:rsidRDefault="00205612" w:rsidP="00205612">
      <w:pPr>
        <w:rPr>
          <w:lang w:val="en-US"/>
        </w:rPr>
      </w:pPr>
    </w:p>
    <w:p w:rsidR="00205612" w:rsidRPr="00205612" w:rsidRDefault="00205612" w:rsidP="002056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  s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  s</m:t>
                            </m:r>
                          </m:sup>
                        </m:sSubSup>
                      </m:e>
                    </m:mr>
                  </m:m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  s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  s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inv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dd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inv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inv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qd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inv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qq</m:t>
                            </m:r>
                          </m:sup>
                        </m:sSubSup>
                      </m:e>
                    </m:mr>
                  </m:m>
                </m:e>
              </m:d>
            </m:den>
          </m:f>
        </m:oMath>
      </m:oMathPara>
      <w:bookmarkStart w:id="16" w:name="_GoBack"/>
      <w:bookmarkEnd w:id="16"/>
    </w:p>
    <w:p w:rsidR="00205612" w:rsidRPr="00205612" w:rsidRDefault="00205612" w:rsidP="002056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inv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205612" w:rsidRPr="00205612" w:rsidRDefault="00205612" w:rsidP="0020561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pcc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pcc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  s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pcc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  s</m:t>
                            </m:r>
                          </m:sup>
                        </m:sSubSup>
                      </m:e>
                    </m:mr>
                  </m:m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d,  s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∆i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q,  s</m:t>
                            </m:r>
                          </m:sup>
                        </m:sSubSup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Rd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L2</m:t>
              </m:r>
            </m:sub>
          </m:sSub>
        </m:oMath>
      </m:oMathPara>
    </w:p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1057"/>
        <w:gridCol w:w="2907"/>
        <w:gridCol w:w="5098"/>
      </w:tblGrid>
      <w:tr w:rsidR="00235FE3" w:rsidTr="0066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:rsidR="00235FE3" w:rsidRDefault="00235FE3" w:rsidP="00235F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2907" w:type="dxa"/>
          </w:tcPr>
          <w:p w:rsidR="00235FE3" w:rsidRDefault="00235FE3" w:rsidP="00235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Without DVC</w:t>
            </w:r>
          </w:p>
        </w:tc>
        <w:tc>
          <w:tcPr>
            <w:tcW w:w="5098" w:type="dxa"/>
          </w:tcPr>
          <w:p w:rsidR="00235FE3" w:rsidRDefault="00235FE3" w:rsidP="00235F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 DVC</w:t>
            </w:r>
          </w:p>
        </w:tc>
      </w:tr>
      <w:tr w:rsidR="00235FE3" w:rsidTr="00665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:rsidR="00235FE3" w:rsidRDefault="00235FE3" w:rsidP="00235F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907" w:type="dxa"/>
          </w:tcPr>
          <w:p w:rsidR="00235FE3" w:rsidRPr="00665726" w:rsidRDefault="00205612" w:rsidP="00205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en-US"/>
                      </w:rPr>
                      <m:t>inv</m:t>
                    </m:r>
                  </m:sub>
                </m:sSub>
                <m:r>
                  <w:rPr>
                    <w:rFonts w:ascii="Cambria Math" w:hAnsi="Cambria Math"/>
                    <w:sz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PI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del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ACC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PI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dec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98" w:type="dxa"/>
          </w:tcPr>
          <w:p w:rsidR="00235FE3" w:rsidRPr="00665726" w:rsidRDefault="00665726" w:rsidP="00235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en-US"/>
                      </w:rPr>
                      <m:t>inv</m:t>
                    </m:r>
                  </m:sub>
                </m:sSub>
                <m:r>
                  <w:rPr>
                    <w:rFonts w:ascii="Cambria Math" w:hAnsi="Cambria Math"/>
                    <w:sz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DVC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PI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PI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DVC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PI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DVC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PI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PI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L1</m:t>
                        </m:r>
                      </m:sub>
                    </m:sSub>
                  </m:den>
                </m:f>
              </m:oMath>
            </m:oMathPara>
          </w:p>
        </w:tc>
      </w:tr>
      <w:tr w:rsidR="00235FE3" w:rsidTr="00665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:rsidR="00235FE3" w:rsidRDefault="00235FE3" w:rsidP="00235F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</w:p>
        </w:tc>
        <w:tc>
          <w:tcPr>
            <w:tcW w:w="2907" w:type="dxa"/>
          </w:tcPr>
          <w:p w:rsidR="00235FE3" w:rsidRPr="00665726" w:rsidRDefault="00665726" w:rsidP="00CC5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en-US"/>
                      </w:rPr>
                      <m:t>inv</m:t>
                    </m:r>
                  </m:sub>
                </m:sSub>
                <m:r>
                  <w:rPr>
                    <w:rFonts w:ascii="Cambria Math" w:hAnsi="Cambria Math"/>
                    <w:sz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I-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del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ACC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98" w:type="dxa"/>
          </w:tcPr>
          <w:p w:rsidR="00235FE3" w:rsidRPr="00665726" w:rsidRDefault="00CC5CF1" w:rsidP="00CC5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en-US"/>
                      </w:rPr>
                      <m:t>inv</m:t>
                    </m:r>
                  </m:sub>
                </m:sSub>
                <m:r>
                  <w:rPr>
                    <w:rFonts w:ascii="Cambria Math" w:hAnsi="Cambria Math"/>
                    <w:sz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DVC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DVC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L1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235FE3" w:rsidRPr="00235FE3" w:rsidRDefault="00235FE3" w:rsidP="00235FE3">
      <w:pPr>
        <w:rPr>
          <w:lang w:val="en-US"/>
        </w:rPr>
      </w:pPr>
    </w:p>
    <w:p w:rsidR="00B923E1" w:rsidRDefault="00235FE3" w:rsidP="00B923E1">
      <w:pPr>
        <w:rPr>
          <w:lang w:val="en-US"/>
        </w:rPr>
      </w:pPr>
      <w:r>
        <w:rPr>
          <w:lang w:val="en-US"/>
        </w:rPr>
        <w:t>Where,</w:t>
      </w:r>
    </w:p>
    <w:p w:rsidR="00B923E1" w:rsidRPr="0028032E" w:rsidRDefault="00B923E1" w:rsidP="00A30BE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p>
                    </m:sSup>
                  </m:e>
                </m:mr>
              </m:m>
            </m:e>
          </m:d>
        </m:oMath>
      </m:oMathPara>
    </w:p>
    <w:p w:rsidR="0028032E" w:rsidRPr="00665726" w:rsidRDefault="0028032E" w:rsidP="00A30BED"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65726" w:rsidRPr="00B923E1" w:rsidRDefault="00665726" w:rsidP="00A30BED">
      <w:pPr>
        <w:rPr>
          <w:lang w:val="en-US"/>
        </w:rPr>
      </w:pPr>
    </w:p>
    <w:p w:rsidR="00235FE3" w:rsidRPr="00235FE3" w:rsidRDefault="0028032E" w:rsidP="00A30BE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</m:sSubSup>
        </m:oMath>
      </m:oMathPara>
    </w:p>
    <w:p w:rsidR="00235FE3" w:rsidRPr="0028032E" w:rsidRDefault="0028032E" w:rsidP="00A30BE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el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ACC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:rsidR="0028032E" w:rsidRPr="00665726" w:rsidRDefault="0028032E" w:rsidP="00A30BED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VFF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ACC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dec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AD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ic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:rsidR="00665726" w:rsidRPr="00665726" w:rsidRDefault="00665726" w:rsidP="00A30BED">
      <w:pPr>
        <w:rPr>
          <w:lang w:val="en-US"/>
        </w:rPr>
      </w:pPr>
    </w:p>
    <w:p w:rsidR="00665726" w:rsidRPr="00665726" w:rsidRDefault="00665726" w:rsidP="00A30BE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</m:sSubSup>
        </m:oMath>
      </m:oMathPara>
    </w:p>
    <w:p w:rsidR="00665726" w:rsidRPr="00665726" w:rsidRDefault="00665726" w:rsidP="00A30BE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ACC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DVC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DVC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-I</m:t>
              </m:r>
            </m:e>
          </m:d>
        </m:oMath>
      </m:oMathPara>
    </w:p>
    <w:p w:rsidR="00665726" w:rsidRPr="00665726" w:rsidRDefault="00665726" w:rsidP="00A30BE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ACC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PLL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iref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665726" w:rsidRPr="00665726" w:rsidRDefault="00665726" w:rsidP="00A30BED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I-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DVC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</m:sSubSup>
        </m:oMath>
      </m:oMathPara>
    </w:p>
    <w:p w:rsidR="00665726" w:rsidRPr="00665726" w:rsidRDefault="00665726" w:rsidP="00A30BED">
      <w:pPr>
        <w:rPr>
          <w:lang w:val="en-US"/>
        </w:rPr>
      </w:pPr>
    </w:p>
    <w:p w:rsidR="00665726" w:rsidRDefault="00665726" w:rsidP="00A30BED">
      <w:pPr>
        <w:rPr>
          <w:lang w:val="en-US"/>
        </w:rPr>
      </w:pPr>
    </w:p>
    <w:p w:rsidR="00665726" w:rsidRPr="0028032E" w:rsidRDefault="00665726" w:rsidP="00A30BED"/>
    <w:p w:rsidR="0028032E" w:rsidRPr="00235FE3" w:rsidRDefault="0028032E" w:rsidP="00A30BED">
      <w:pPr>
        <w:rPr>
          <w:lang w:val="en-US"/>
        </w:rPr>
      </w:pPr>
    </w:p>
    <w:p w:rsidR="00025A57" w:rsidRPr="00882267" w:rsidRDefault="0091577F" w:rsidP="00A30BED">
      <w:pPr>
        <w:rPr>
          <w:lang w:val="en-US"/>
        </w:rPr>
      </w:pPr>
      <w:r>
        <w:rPr>
          <w:lang w:val="en-US"/>
        </w:rPr>
        <w:br w:type="page"/>
      </w:r>
    </w:p>
    <w:p w:rsidR="0021000F" w:rsidRPr="00D553BF" w:rsidRDefault="0021000F" w:rsidP="0021000F">
      <w:pPr>
        <w:pStyle w:val="berschrift1"/>
        <w:rPr>
          <w:lang w:val="en-US"/>
        </w:rPr>
      </w:pPr>
      <w:bookmarkStart w:id="17" w:name="_Toc77973694"/>
      <w:r w:rsidRPr="00D553BF">
        <w:rPr>
          <w:lang w:val="en-US"/>
        </w:rPr>
        <w:lastRenderedPageBreak/>
        <w:t>Reference</w:t>
      </w:r>
      <w:bookmarkEnd w:id="17"/>
    </w:p>
    <w:p w:rsidR="0021000F" w:rsidRPr="0021000F" w:rsidRDefault="0021000F" w:rsidP="0021000F">
      <w:pPr>
        <w:rPr>
          <w:lang w:val="en-US"/>
        </w:rPr>
      </w:pPr>
      <w:r w:rsidRPr="0021000F">
        <w:rPr>
          <w:lang w:val="en-US"/>
        </w:rPr>
        <w:t xml:space="preserve">The model development can refer </w:t>
      </w:r>
      <w:sdt>
        <w:sdtPr>
          <w:rPr>
            <w:lang w:val="en-US"/>
          </w:rPr>
          <w:id w:val="70090750"/>
          <w:citation/>
        </w:sdtPr>
        <w:sdtContent>
          <w:r w:rsidR="00A30BED">
            <w:rPr>
              <w:lang w:val="en-US"/>
            </w:rPr>
            <w:fldChar w:fldCharType="begin"/>
          </w:r>
          <w:r w:rsidR="00A30BED" w:rsidRPr="00A30BED">
            <w:rPr>
              <w:lang w:val="en-US"/>
            </w:rPr>
            <w:instrText xml:space="preserve"> CITATION Yan204 \l 1031 </w:instrText>
          </w:r>
          <w:r w:rsidR="00A30BED">
            <w:rPr>
              <w:lang w:val="en-US"/>
            </w:rPr>
            <w:instrText xml:space="preserve"> \m Yan20 \m Yan203 \m Yan211 \m Yan21</w:instrText>
          </w:r>
          <w:r w:rsidR="00A30BED">
            <w:rPr>
              <w:lang w:val="en-US"/>
            </w:rPr>
            <w:fldChar w:fldCharType="separate"/>
          </w:r>
          <w:r w:rsidR="00EB6419" w:rsidRPr="00EB6419">
            <w:rPr>
              <w:noProof/>
              <w:lang w:val="en-US"/>
            </w:rPr>
            <w:t>[3, 4, 5, 6, 7]</w:t>
          </w:r>
          <w:r w:rsidR="00A30BED">
            <w:rPr>
              <w:lang w:val="en-US"/>
            </w:rPr>
            <w:fldChar w:fldCharType="end"/>
          </w:r>
        </w:sdtContent>
      </w:sdt>
    </w:p>
    <w:sdt>
      <w:sdtPr>
        <w:id w:val="12961666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EB6419" w:rsidRDefault="0021000F">
              <w:pPr>
                <w:rPr>
                  <w:noProof/>
                </w:rPr>
              </w:pPr>
              <w:r>
                <w:fldChar w:fldCharType="begin"/>
              </w:r>
              <w:r w:rsidRPr="00A30BED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EB6419" w:rsidRPr="00EB6419">
                <w:trPr>
                  <w:divId w:val="3627086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6419" w:rsidRDefault="00EB6419">
                    <w:pPr>
                      <w:pStyle w:val="Literaturverzeichnis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6419" w:rsidRPr="00EB6419" w:rsidRDefault="00EB6419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EB6419">
                      <w:rPr>
                        <w:noProof/>
                        <w:lang w:val="en-US"/>
                      </w:rPr>
                      <w:t xml:space="preserve">B. Wen, D. Boroyevich, R. Burgos, P. Mattavelli and Z. Shen, "Analysis of D-Q Small-Signal Impedance of Grid-Tied Inverters," </w:t>
                    </w:r>
                    <w:r w:rsidRPr="00EB6419">
                      <w:rPr>
                        <w:i/>
                        <w:iCs/>
                        <w:noProof/>
                        <w:lang w:val="en-US"/>
                      </w:rPr>
                      <w:t xml:space="preserve">IEEE Transactions on Power Electronics, </w:t>
                    </w:r>
                    <w:r w:rsidRPr="00EB6419">
                      <w:rPr>
                        <w:noProof/>
                        <w:lang w:val="en-US"/>
                      </w:rPr>
                      <w:t xml:space="preserve">vol. 31, no. 1, pp. 675-687, 2016. </w:t>
                    </w:r>
                  </w:p>
                </w:tc>
              </w:tr>
              <w:tr w:rsidR="00EB6419" w:rsidRPr="00EB6419">
                <w:trPr>
                  <w:divId w:val="3627086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6419" w:rsidRDefault="00EB6419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6419" w:rsidRPr="00EB6419" w:rsidRDefault="00EB6419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EB6419">
                      <w:rPr>
                        <w:noProof/>
                        <w:lang w:val="en-US"/>
                      </w:rPr>
                      <w:t xml:space="preserve">L. Harnefors, "Modeling of Three-Phase Dynamic Systems Using Complex Transfer Functions and Transfer Matrices," </w:t>
                    </w:r>
                    <w:r w:rsidRPr="00EB6419">
                      <w:rPr>
                        <w:i/>
                        <w:iCs/>
                        <w:noProof/>
                        <w:lang w:val="en-US"/>
                      </w:rPr>
                      <w:t xml:space="preserve">IEEE Transactions on Industrial Electronics, </w:t>
                    </w:r>
                    <w:r w:rsidRPr="00EB6419">
                      <w:rPr>
                        <w:noProof/>
                        <w:lang w:val="en-US"/>
                      </w:rPr>
                      <w:t xml:space="preserve">vol. 54, no. 4, pp. 2239-2248, 2007. </w:t>
                    </w:r>
                  </w:p>
                </w:tc>
              </w:tr>
              <w:tr w:rsidR="00EB6419" w:rsidRPr="00EB6419">
                <w:trPr>
                  <w:divId w:val="3627086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6419" w:rsidRDefault="00EB6419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6419" w:rsidRPr="00EB6419" w:rsidRDefault="00EB6419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EB6419">
                      <w:rPr>
                        <w:noProof/>
                        <w:lang w:val="en-US"/>
                      </w:rPr>
                      <w:t xml:space="preserve">Z. Yang, C. Shah, T. Chen, L. Yu, P. Joebges and R. De Doncker, "Stability Investigation of Three-Phase Grid-Tied PV Inverter Systems Using Impedance Models," </w:t>
                    </w:r>
                    <w:r w:rsidRPr="00EB6419">
                      <w:rPr>
                        <w:i/>
                        <w:iCs/>
                        <w:noProof/>
                        <w:lang w:val="en-US"/>
                      </w:rPr>
                      <w:t xml:space="preserve">IEEE Journal of Emerging and Selected Topics in Power Electronics, </w:t>
                    </w:r>
                    <w:r w:rsidRPr="00EB6419">
                      <w:rPr>
                        <w:noProof/>
                        <w:lang w:val="en-US"/>
                      </w:rPr>
                      <w:t xml:space="preserve">p. doi: 10.1109/JESTPE.2020.3047964, 2020. </w:t>
                    </w:r>
                  </w:p>
                </w:tc>
              </w:tr>
              <w:tr w:rsidR="00EB6419" w:rsidRPr="00EB6419">
                <w:trPr>
                  <w:divId w:val="3627086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6419" w:rsidRDefault="00EB6419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6419" w:rsidRPr="00EB6419" w:rsidRDefault="00EB6419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EB6419">
                      <w:rPr>
                        <w:noProof/>
                        <w:lang w:val="en-US"/>
                      </w:rPr>
                      <w:t xml:space="preserve">Z. Yang, W. Gou, X. Luo, C. Shah, N. R. Averous and R. W. De Doncker, "Stability Investigation of Three-Phase Grid-Tied PV Inverters with Impedance-Based Method," in </w:t>
                    </w:r>
                    <w:r w:rsidRPr="00EB6419">
                      <w:rPr>
                        <w:i/>
                        <w:iCs/>
                        <w:noProof/>
                        <w:lang w:val="en-US"/>
                      </w:rPr>
                      <w:t>2020 22nd European Conference on Power Electronics and Applications (EPE'20 ECCE Europe)</w:t>
                    </w:r>
                    <w:r w:rsidRPr="00EB6419">
                      <w:rPr>
                        <w:noProof/>
                        <w:lang w:val="en-US"/>
                      </w:rPr>
                      <w:t xml:space="preserve">, Lyon, 2020. </w:t>
                    </w:r>
                  </w:p>
                </w:tc>
              </w:tr>
              <w:tr w:rsidR="00EB6419" w:rsidRPr="00EB6419">
                <w:trPr>
                  <w:divId w:val="3627086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6419" w:rsidRDefault="00EB6419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6419" w:rsidRPr="00EB6419" w:rsidRDefault="00EB6419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EB6419">
                      <w:rPr>
                        <w:noProof/>
                        <w:lang w:val="en-US"/>
                      </w:rPr>
                      <w:t xml:space="preserve">Z. Yang, C. Shah, T. Chen, J. Teichrib and R. W. De Doncker, "Virtual Damping Control Design of Three-Phase Grid-Tied PV Inverters for Passivity Enhancement," </w:t>
                    </w:r>
                    <w:r w:rsidRPr="00EB6419">
                      <w:rPr>
                        <w:i/>
                        <w:iCs/>
                        <w:noProof/>
                        <w:lang w:val="en-US"/>
                      </w:rPr>
                      <w:t xml:space="preserve">IEEE Transactions on Power Electronics, </w:t>
                    </w:r>
                    <w:r w:rsidRPr="00EB6419">
                      <w:rPr>
                        <w:noProof/>
                        <w:lang w:val="en-US"/>
                      </w:rPr>
                      <w:t xml:space="preserve">p. doi: 10.1109/TPEL.2020.3035417, 2020. </w:t>
                    </w:r>
                  </w:p>
                </w:tc>
              </w:tr>
              <w:tr w:rsidR="00EB6419" w:rsidRPr="00EB6419">
                <w:trPr>
                  <w:divId w:val="3627086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6419" w:rsidRDefault="00EB6419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6419" w:rsidRPr="00EB6419" w:rsidRDefault="00EB6419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EB6419">
                      <w:rPr>
                        <w:noProof/>
                        <w:lang w:val="en-US"/>
                      </w:rPr>
                      <w:t xml:space="preserve">Z. Yang, T. Chen, X. Luo, P. Schülting and R. W. De Doncker, "Margin Balancing Control Design of Three-Phase Grid-Tied PV Inverters for Stability Improvement," </w:t>
                    </w:r>
                    <w:r w:rsidRPr="00EB6419">
                      <w:rPr>
                        <w:i/>
                        <w:iCs/>
                        <w:noProof/>
                        <w:lang w:val="en-US"/>
                      </w:rPr>
                      <w:t xml:space="preserve">IEEE Transactions on Power Electronics, </w:t>
                    </w:r>
                    <w:r w:rsidRPr="00EB6419">
                      <w:rPr>
                        <w:noProof/>
                        <w:lang w:val="en-US"/>
                      </w:rPr>
                      <w:t xml:space="preserve">vol. 36, no. 9, pp. 10716-10728, 2021. </w:t>
                    </w:r>
                  </w:p>
                </w:tc>
              </w:tr>
              <w:tr w:rsidR="00EB6419" w:rsidRPr="00EB6419">
                <w:trPr>
                  <w:divId w:val="3627086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B6419" w:rsidRDefault="00EB6419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B6419" w:rsidRPr="00EB6419" w:rsidRDefault="00EB6419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EB6419">
                      <w:rPr>
                        <w:noProof/>
                        <w:lang w:val="en-US"/>
                      </w:rPr>
                      <w:t xml:space="preserve">Z. Yang, On the Stability of Three-Phase Grid-Tied Photovoltaic Inverter Systems, vol. 90, Aachen: E.ON Energy Research Center, RWTH Aachen University, 2021. </w:t>
                    </w:r>
                  </w:p>
                </w:tc>
              </w:tr>
            </w:tbl>
            <w:p w:rsidR="00EB6419" w:rsidRPr="00EB6419" w:rsidRDefault="00EB6419">
              <w:pPr>
                <w:divId w:val="362708666"/>
                <w:rPr>
                  <w:rFonts w:eastAsia="Times New Roman"/>
                  <w:noProof/>
                  <w:lang w:val="en-US"/>
                </w:rPr>
              </w:pPr>
            </w:p>
            <w:p w:rsidR="0021000F" w:rsidRDefault="0021000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1000F" w:rsidRPr="0021000F" w:rsidRDefault="0021000F" w:rsidP="0021000F">
      <w:pPr>
        <w:rPr>
          <w:lang w:val="en-US"/>
        </w:rPr>
      </w:pPr>
    </w:p>
    <w:p w:rsidR="00EE093A" w:rsidRPr="0021000F" w:rsidRDefault="00EE093A" w:rsidP="00EB0FD4">
      <w:pPr>
        <w:rPr>
          <w:lang w:val="en-US"/>
        </w:rPr>
      </w:pPr>
    </w:p>
    <w:p w:rsidR="00033459" w:rsidRPr="0021000F" w:rsidRDefault="00033459" w:rsidP="00033459">
      <w:pPr>
        <w:rPr>
          <w:lang w:val="en-US"/>
        </w:rPr>
      </w:pPr>
    </w:p>
    <w:p w:rsidR="0031427C" w:rsidRPr="0021000F" w:rsidRDefault="0031427C" w:rsidP="0031427C">
      <w:pPr>
        <w:rPr>
          <w:lang w:val="en-US"/>
        </w:rPr>
      </w:pPr>
    </w:p>
    <w:sectPr w:rsidR="0031427C" w:rsidRPr="0021000F" w:rsidSect="00D93D32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612" w:rsidRDefault="00205612" w:rsidP="00FB4DC2">
      <w:pPr>
        <w:spacing w:after="0" w:line="240" w:lineRule="auto"/>
      </w:pPr>
      <w:r>
        <w:separator/>
      </w:r>
    </w:p>
  </w:endnote>
  <w:endnote w:type="continuationSeparator" w:id="0">
    <w:p w:rsidR="00205612" w:rsidRDefault="00205612" w:rsidP="00FB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612" w:rsidRDefault="00205612" w:rsidP="00FB4DC2">
      <w:pPr>
        <w:spacing w:after="0" w:line="240" w:lineRule="auto"/>
      </w:pPr>
      <w:r>
        <w:separator/>
      </w:r>
    </w:p>
  </w:footnote>
  <w:footnote w:type="continuationSeparator" w:id="0">
    <w:p w:rsidR="00205612" w:rsidRDefault="00205612" w:rsidP="00FB4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612" w:rsidRDefault="00205612">
    <w:pPr>
      <w:pStyle w:val="Kopfzeile"/>
    </w:pPr>
    <w:r w:rsidRPr="00794CB1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14D9668" wp14:editId="388FE11C">
          <wp:simplePos x="0" y="0"/>
          <wp:positionH relativeFrom="column">
            <wp:posOffset>3296671</wp:posOffset>
          </wp:positionH>
          <wp:positionV relativeFrom="paragraph">
            <wp:posOffset>-250825</wp:posOffset>
          </wp:positionV>
          <wp:extent cx="3106420" cy="816610"/>
          <wp:effectExtent l="0" t="0" r="0" b="0"/>
          <wp:wrapTight wrapText="bothSides">
            <wp:wrapPolygon edited="0">
              <wp:start x="530" y="4031"/>
              <wp:lineTo x="530" y="16628"/>
              <wp:lineTo x="3047" y="17636"/>
              <wp:lineTo x="3974" y="17636"/>
              <wp:lineTo x="20929" y="16628"/>
              <wp:lineTo x="20929" y="4031"/>
              <wp:lineTo x="530" y="4031"/>
            </wp:wrapPolygon>
          </wp:wrapTight>
          <wp:docPr id="10" name="Grafik 10" descr="U:\Admin\Grafik\Corporate Design\ERC_Logo_neu\ERC_Logo_neu\PNG\rwth_eerc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:\Admin\Grafik\Corporate Design\ERC_Logo_neu\ERC_Logo_neu\PNG\rwth_eerc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6420" cy="816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4A"/>
    <w:rsid w:val="00016EA1"/>
    <w:rsid w:val="00025A57"/>
    <w:rsid w:val="0002694F"/>
    <w:rsid w:val="00033459"/>
    <w:rsid w:val="00034152"/>
    <w:rsid w:val="000342EC"/>
    <w:rsid w:val="00047717"/>
    <w:rsid w:val="00066F27"/>
    <w:rsid w:val="00071D4E"/>
    <w:rsid w:val="00076B1A"/>
    <w:rsid w:val="00086767"/>
    <w:rsid w:val="000A0D89"/>
    <w:rsid w:val="000D5B8A"/>
    <w:rsid w:val="000F0E75"/>
    <w:rsid w:val="00110BDF"/>
    <w:rsid w:val="001276D5"/>
    <w:rsid w:val="00171F9F"/>
    <w:rsid w:val="00180964"/>
    <w:rsid w:val="001A5A34"/>
    <w:rsid w:val="001C01B7"/>
    <w:rsid w:val="001C70E2"/>
    <w:rsid w:val="001D042F"/>
    <w:rsid w:val="0020180E"/>
    <w:rsid w:val="00205612"/>
    <w:rsid w:val="0021000F"/>
    <w:rsid w:val="00214760"/>
    <w:rsid w:val="00235FE3"/>
    <w:rsid w:val="00240478"/>
    <w:rsid w:val="0025521D"/>
    <w:rsid w:val="002641A0"/>
    <w:rsid w:val="0028032E"/>
    <w:rsid w:val="002949B0"/>
    <w:rsid w:val="002A1C98"/>
    <w:rsid w:val="002F0BB7"/>
    <w:rsid w:val="002F7F16"/>
    <w:rsid w:val="00300160"/>
    <w:rsid w:val="00301FC8"/>
    <w:rsid w:val="00307EE1"/>
    <w:rsid w:val="0031427C"/>
    <w:rsid w:val="003167C7"/>
    <w:rsid w:val="00341BB8"/>
    <w:rsid w:val="003B246F"/>
    <w:rsid w:val="003C211C"/>
    <w:rsid w:val="003D4259"/>
    <w:rsid w:val="003D5A78"/>
    <w:rsid w:val="003E5E6E"/>
    <w:rsid w:val="003F4533"/>
    <w:rsid w:val="0040249D"/>
    <w:rsid w:val="00411723"/>
    <w:rsid w:val="00421266"/>
    <w:rsid w:val="00421922"/>
    <w:rsid w:val="00441368"/>
    <w:rsid w:val="00454DD7"/>
    <w:rsid w:val="004B621E"/>
    <w:rsid w:val="004D268B"/>
    <w:rsid w:val="005345F3"/>
    <w:rsid w:val="005557E3"/>
    <w:rsid w:val="0056687E"/>
    <w:rsid w:val="00575AD8"/>
    <w:rsid w:val="00576E1D"/>
    <w:rsid w:val="00593173"/>
    <w:rsid w:val="00596F51"/>
    <w:rsid w:val="005A561B"/>
    <w:rsid w:val="005B6930"/>
    <w:rsid w:val="005D0952"/>
    <w:rsid w:val="00601B89"/>
    <w:rsid w:val="00665726"/>
    <w:rsid w:val="0067243C"/>
    <w:rsid w:val="00684438"/>
    <w:rsid w:val="006C2D0D"/>
    <w:rsid w:val="006E4955"/>
    <w:rsid w:val="00742BDC"/>
    <w:rsid w:val="007636B2"/>
    <w:rsid w:val="007658D7"/>
    <w:rsid w:val="0078187C"/>
    <w:rsid w:val="0079192C"/>
    <w:rsid w:val="007A2B61"/>
    <w:rsid w:val="007B0274"/>
    <w:rsid w:val="007B26B2"/>
    <w:rsid w:val="007C3998"/>
    <w:rsid w:val="007E2AD1"/>
    <w:rsid w:val="007F5340"/>
    <w:rsid w:val="007F6596"/>
    <w:rsid w:val="00804F93"/>
    <w:rsid w:val="008057E6"/>
    <w:rsid w:val="0080731F"/>
    <w:rsid w:val="00823FE6"/>
    <w:rsid w:val="0083732C"/>
    <w:rsid w:val="008434F4"/>
    <w:rsid w:val="0084350E"/>
    <w:rsid w:val="00850149"/>
    <w:rsid w:val="00882267"/>
    <w:rsid w:val="008F519F"/>
    <w:rsid w:val="009114C3"/>
    <w:rsid w:val="00913118"/>
    <w:rsid w:val="00914DF2"/>
    <w:rsid w:val="0091577F"/>
    <w:rsid w:val="00945DD7"/>
    <w:rsid w:val="0094712A"/>
    <w:rsid w:val="00987E09"/>
    <w:rsid w:val="009A28CA"/>
    <w:rsid w:val="009C70F3"/>
    <w:rsid w:val="009D73EB"/>
    <w:rsid w:val="009E01D4"/>
    <w:rsid w:val="009E0361"/>
    <w:rsid w:val="00A01F4A"/>
    <w:rsid w:val="00A30BED"/>
    <w:rsid w:val="00A341F1"/>
    <w:rsid w:val="00A51108"/>
    <w:rsid w:val="00A52D48"/>
    <w:rsid w:val="00A57DA9"/>
    <w:rsid w:val="00A85373"/>
    <w:rsid w:val="00AA4DBF"/>
    <w:rsid w:val="00AA6725"/>
    <w:rsid w:val="00AC69D8"/>
    <w:rsid w:val="00AE61E2"/>
    <w:rsid w:val="00B00F49"/>
    <w:rsid w:val="00B07133"/>
    <w:rsid w:val="00B33DA9"/>
    <w:rsid w:val="00B511E7"/>
    <w:rsid w:val="00B57750"/>
    <w:rsid w:val="00B611C4"/>
    <w:rsid w:val="00B923E1"/>
    <w:rsid w:val="00BC37F4"/>
    <w:rsid w:val="00BC4B6D"/>
    <w:rsid w:val="00BD5595"/>
    <w:rsid w:val="00C0233A"/>
    <w:rsid w:val="00C13D27"/>
    <w:rsid w:val="00C2283B"/>
    <w:rsid w:val="00C23BBB"/>
    <w:rsid w:val="00C3061D"/>
    <w:rsid w:val="00C53732"/>
    <w:rsid w:val="00C627BE"/>
    <w:rsid w:val="00C6714F"/>
    <w:rsid w:val="00C741C0"/>
    <w:rsid w:val="00CC3FBA"/>
    <w:rsid w:val="00CC5CF1"/>
    <w:rsid w:val="00CD5E62"/>
    <w:rsid w:val="00CD6CF9"/>
    <w:rsid w:val="00CF08E0"/>
    <w:rsid w:val="00CF636A"/>
    <w:rsid w:val="00D439B5"/>
    <w:rsid w:val="00D51ACD"/>
    <w:rsid w:val="00D553BF"/>
    <w:rsid w:val="00D5543D"/>
    <w:rsid w:val="00D6160E"/>
    <w:rsid w:val="00D64C7A"/>
    <w:rsid w:val="00D713A3"/>
    <w:rsid w:val="00D93D32"/>
    <w:rsid w:val="00DC2E15"/>
    <w:rsid w:val="00DE5FCB"/>
    <w:rsid w:val="00E059D9"/>
    <w:rsid w:val="00E233A7"/>
    <w:rsid w:val="00E64134"/>
    <w:rsid w:val="00E923E8"/>
    <w:rsid w:val="00EB0FD4"/>
    <w:rsid w:val="00EB3688"/>
    <w:rsid w:val="00EB6057"/>
    <w:rsid w:val="00EB6419"/>
    <w:rsid w:val="00ED578A"/>
    <w:rsid w:val="00EE093A"/>
    <w:rsid w:val="00EE558A"/>
    <w:rsid w:val="00F224D9"/>
    <w:rsid w:val="00F4727A"/>
    <w:rsid w:val="00F53E2D"/>
    <w:rsid w:val="00F74E86"/>
    <w:rsid w:val="00F95173"/>
    <w:rsid w:val="00FB4DC2"/>
    <w:rsid w:val="00FC0083"/>
    <w:rsid w:val="00FC1C1E"/>
    <w:rsid w:val="00FD134D"/>
    <w:rsid w:val="00F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2B7D"/>
  <w15:chartTrackingRefBased/>
  <w15:docId w15:val="{C8779A97-98A7-4035-AC9F-AB0C48A6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4B6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4B6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equation">
    <w:name w:val="equation"/>
    <w:basedOn w:val="Standard"/>
    <w:link w:val="equationZchn"/>
    <w:qFormat/>
    <w:rsid w:val="00913118"/>
    <w:pPr>
      <w:tabs>
        <w:tab w:val="center" w:pos="4536"/>
        <w:tab w:val="right" w:pos="9072"/>
      </w:tabs>
    </w:pPr>
    <w:rPr>
      <w:rFonts w:ascii="Times New Roman" w:hAnsi="Times New Roman" w:cs="Times New Roman"/>
      <w:lang w:val="en-US"/>
    </w:rPr>
  </w:style>
  <w:style w:type="character" w:customStyle="1" w:styleId="equationZchn">
    <w:name w:val="equation Zchn"/>
    <w:basedOn w:val="Absatz-Standardschriftart"/>
    <w:link w:val="equation"/>
    <w:rsid w:val="00913118"/>
    <w:rPr>
      <w:rFonts w:ascii="Times New Roman" w:hAnsi="Times New Roman" w:cs="Times New Roman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C4B6D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C4B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C4B6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C4B6D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C4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CF636A"/>
    <w:rPr>
      <w:color w:val="808080"/>
    </w:rPr>
  </w:style>
  <w:style w:type="paragraph" w:styleId="Literaturverzeichnis">
    <w:name w:val="Bibliography"/>
    <w:basedOn w:val="Standard"/>
    <w:next w:val="Standard"/>
    <w:uiPriority w:val="37"/>
    <w:unhideWhenUsed/>
    <w:rsid w:val="0021000F"/>
  </w:style>
  <w:style w:type="paragraph" w:customStyle="1" w:styleId="Default">
    <w:name w:val="Default"/>
    <w:rsid w:val="002100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FB4D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4DC2"/>
  </w:style>
  <w:style w:type="paragraph" w:styleId="Fuzeile">
    <w:name w:val="footer"/>
    <w:basedOn w:val="Standard"/>
    <w:link w:val="FuzeileZchn"/>
    <w:uiPriority w:val="99"/>
    <w:unhideWhenUsed/>
    <w:rsid w:val="00FB4D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4DC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3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3D32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DC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3">
    <w:name w:val="List Table 3 Accent 3"/>
    <w:basedOn w:val="NormaleTabelle"/>
    <w:uiPriority w:val="48"/>
    <w:rsid w:val="00DC2E1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235F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50"/>
    <w:rsid w:val="00487A50"/>
    <w:rsid w:val="006D651D"/>
    <w:rsid w:val="007B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B0A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Yan21</b:Tag>
    <b:SourceType>Book</b:SourceType>
    <b:Guid>{1CA1B9BF-9CAA-4D6D-BCEA-6EB6F78F3665}</b:Guid>
    <b:Title>On the Stability of Three-Phase Grid-Tied Photovoltaic Inverter Systems</b:Title>
    <b:Year>2021</b:Year>
    <b:Volume>90</b:Volume>
    <b:City>Aachen</b:City>
    <b:Publisher>E.ON Energy Research Center, RWTH Aachen University</b:Publisher>
    <b:Author>
      <b:Author>
        <b:NameList>
          <b:Person>
            <b:Last>Yang</b:Last>
            <b:First>Zhiqing</b:First>
          </b:Person>
        </b:NameList>
      </b:Author>
    </b:Author>
    <b:DOI>10.18154/RWTH-2021-04756</b:DOI>
    <b:RefOrder>7</b:RefOrder>
  </b:Source>
  <b:Source>
    <b:Tag>Yan20</b:Tag>
    <b:SourceType>ConferenceProceedings</b:SourceType>
    <b:Guid>{0CC7963A-39FC-4765-9CAE-3B6211AED77C}</b:Guid>
    <b:Title>Stability Investigation of Three-Phase Grid-Tied PV Inverters with Impedance-Based Method</b:Title>
    <b:Year>2020</b:Year>
    <b:ConferenceName>2020 22nd European Conference on Power Electronics and Applications (EPE'20 ECCE Europe)</b:ConferenceName>
    <b:City>Lyon</b:City>
    <b:Author>
      <b:Author>
        <b:NameList>
          <b:Person>
            <b:Last>Yang</b:Last>
            <b:First>Zhiqing</b:First>
          </b:Person>
          <b:Person>
            <b:Last>Gou</b:Last>
            <b:First>Wanchao</b:First>
          </b:Person>
          <b:Person>
            <b:Last>Luo</b:Last>
            <b:First>Xian</b:First>
          </b:Person>
          <b:Person>
            <b:Last>Shah</b:Last>
            <b:First>Chirag</b:First>
          </b:Person>
          <b:Person>
            <b:Last>Averous</b:Last>
            <b:Middle>Rizqy</b:Middle>
            <b:First>Nurhan</b:First>
          </b:Person>
          <b:Person>
            <b:Last>De Doncker</b:Last>
            <b:Middle>W.</b:Middle>
            <b:First>Rik</b:First>
          </b:Person>
        </b:NameList>
      </b:Author>
    </b:Author>
    <b:RefOrder>4</b:RefOrder>
  </b:Source>
  <b:Source>
    <b:Tag>Yan203</b:Tag>
    <b:SourceType>JournalArticle</b:SourceType>
    <b:Guid>{15672784-141A-45D4-9434-E8A18AE55325}</b:Guid>
    <b:Title>Virtual Damping Control Design of Three-Phase Grid-Tied PV Inverters for Passivity Enhancement</b:Title>
    <b:Year>2020</b:Year>
    <b:PeriodicalTitle>IEEE Transactions on Power Electronics</b:PeriodicalTitle>
    <b:Pages>doi: 10.1109/TPEL.2020.3035417</b:Pages>
    <b:Author>
      <b:Author>
        <b:NameList>
          <b:Person>
            <b:Last>Yang</b:Last>
            <b:First>Zhiqing</b:First>
          </b:Person>
          <b:Person>
            <b:Last>Shah</b:Last>
            <b:First>Chirag</b:First>
          </b:Person>
          <b:Person>
            <b:Last>Chen</b:Last>
            <b:First>Tianxiao</b:First>
          </b:Person>
          <b:Person>
            <b:Last>Teichrib</b:Last>
            <b:First>Jakob</b:First>
          </b:Person>
          <b:Person>
            <b:Last>De Doncker</b:Last>
            <b:Middle>W.</b:Middle>
            <b:First>Rik</b:First>
          </b:Person>
        </b:NameList>
      </b:Author>
    </b:Author>
    <b:DOI>10.1109/TPEL.2020.3035417</b:DOI>
    <b:JournalName>IEEE Transactions on Power Electronics</b:JournalName>
    <b:RefOrder>5</b:RefOrder>
  </b:Source>
  <b:Source>
    <b:Tag>Yan204</b:Tag>
    <b:SourceType>ArticleInAPeriodical</b:SourceType>
    <b:Guid>{CABAF363-241E-47C9-8502-E8A6B1A7C7C0}</b:Guid>
    <b:Title>Stability Investigation of Three-Phase Grid-Tied PV Inverter Systems Using Impedance Models</b:Title>
    <b:PeriodicalTitle>IEEE Journal of Emerging and Selected Topics in Power Electronics</b:PeriodicalTitle>
    <b:Year>2020</b:Year>
    <b:Pages>doi: 10.1109/JESTPE.2020.3047964</b:Pages>
    <b:Author>
      <b:Author>
        <b:NameList>
          <b:Person>
            <b:Last>Yang</b:Last>
            <b:First>Zhiqing</b:First>
          </b:Person>
          <b:Person>
            <b:Last>Shah</b:Last>
            <b:First>Chirag</b:First>
          </b:Person>
          <b:Person>
            <b:Last>Chen</b:Last>
            <b:First>Tianxiao</b:First>
          </b:Person>
          <b:Person>
            <b:Last>Yu</b:Last>
            <b:First>Liu</b:First>
          </b:Person>
          <b:Person>
            <b:Last>Joebges</b:Last>
            <b:First>Philipp</b:First>
          </b:Person>
          <b:Person>
            <b:Last>De Doncker</b:Last>
            <b:First>Rik</b:First>
          </b:Person>
        </b:NameList>
      </b:Author>
    </b:Author>
    <b:JournalName>IEEE Journal of Emerging and Selected Topics in Power Electronics</b:JournalName>
    <b:RefOrder>3</b:RefOrder>
  </b:Source>
  <b:Source>
    <b:Tag>Yan211</b:Tag>
    <b:SourceType>JournalArticle</b:SourceType>
    <b:Guid>{55CE45CD-15BB-4551-992A-14BBC865E241}</b:Guid>
    <b:Title>Margin Balancing Control Design of Three-Phase Grid-Tied PV Inverters for Stability Improvement</b:Title>
    <b:Year>2021</b:Year>
    <b:JournalName>IEEE Transactions on Power Electronics</b:JournalName>
    <b:Pages>10716-10728</b:Pages>
    <b:Volume>36</b:Volume>
    <b:Issue>9</b:Issue>
    <b:Author>
      <b:Author>
        <b:NameList>
          <b:Person>
            <b:Last>Yang</b:Last>
            <b:First>Z.</b:First>
          </b:Person>
          <b:Person>
            <b:Last>Chen</b:Last>
            <b:First>T.</b:First>
          </b:Person>
          <b:Person>
            <b:Last>Luo</b:Last>
            <b:First>X.</b:First>
          </b:Person>
          <b:Person>
            <b:Last>Schülting</b:Last>
            <b:First>P.</b:First>
          </b:Person>
          <b:Person>
            <b:Last>De Doncker</b:Last>
            <b:First>Rik W.</b:First>
          </b:Person>
        </b:NameList>
      </b:Author>
    </b:Author>
    <b:RefOrder>6</b:RefOrder>
  </b:Source>
  <b:Source>
    <b:Tag>Har07</b:Tag>
    <b:SourceType>JournalArticle</b:SourceType>
    <b:Guid>{C7A882EB-9F85-450C-BCB8-E7C164C63571}</b:Guid>
    <b:Title>Modeling of Three-Phase Dynamic Systems Using Complex Transfer Functions and Transfer Matrices</b:Title>
    <b:JournalName>IEEE Transactions on Industrial Electronics</b:JournalName>
    <b:Year>2007</b:Year>
    <b:Pages>2239-2248</b:Pages>
    <b:Volume>54</b:Volume>
    <b:Issue>4</b:Issue>
    <b:Author>
      <b:Author>
        <b:NameList>
          <b:Person>
            <b:Last>Harnefors</b:Last>
            <b:First>Lennart</b:First>
          </b:Person>
        </b:NameList>
      </b:Author>
    </b:Author>
    <b:RefOrder>2</b:RefOrder>
  </b:Source>
  <b:Source>
    <b:Tag>Wen16</b:Tag>
    <b:SourceType>JournalArticle</b:SourceType>
    <b:Guid>{46400F74-34E4-467F-927F-CE1CA3DD6BB5}</b:Guid>
    <b:Title>Analysis of D-Q Small-Signal Impedance of Grid-Tied Inverters</b:Title>
    <b:JournalName>IEEE Transactions on Power Electronics</b:JournalName>
    <b:Year>2016</b:Year>
    <b:Pages>675-687</b:Pages>
    <b:Volume>31</b:Volume>
    <b:Issue>1</b:Issue>
    <b:Author>
      <b:Author>
        <b:NameList>
          <b:Person>
            <b:Last>Wen</b:Last>
            <b:First>B.</b:First>
          </b:Person>
          <b:Person>
            <b:Last>Boroyevich</b:Last>
            <b:First>D.</b:First>
          </b:Person>
          <b:Person>
            <b:Last>Burgos</b:Last>
            <b:First>R.</b:First>
          </b:Person>
          <b:Person>
            <b:Last>Mattavelli</b:Last>
            <b:First>P.</b:First>
          </b:Person>
          <b:Person>
            <b:Last>Shen</b:Last>
            <b:First>Z.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6E41EE9-0A32-43E3-8299-A7ED07FD5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RWTH Aachen, ISEA</Company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Zhiqing</dc:creator>
  <cp:keywords/>
  <dc:description/>
  <cp:lastModifiedBy>Yang, Zhiqing</cp:lastModifiedBy>
  <cp:revision>39</cp:revision>
  <cp:lastPrinted>2021-07-23T21:01:00Z</cp:lastPrinted>
  <dcterms:created xsi:type="dcterms:W3CDTF">2021-07-16T13:57:00Z</dcterms:created>
  <dcterms:modified xsi:type="dcterms:W3CDTF">2021-07-23T21:04:00Z</dcterms:modified>
</cp:coreProperties>
</file>