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v1.2　|　日期：2026-08-11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t>科室编码(本次接诊/挂号的科室,非医生编制科室;取贵方科室表「本地ID」列,如1230024)</w:t>
            </w: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v1.2，供双方评审。范围：接诊数据推送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