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v1.1　|　日期：2026-07-26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v1.1 修订：新增第 7 章「WebSocket 长连接通道（方案 B，推荐）」；签名算法统一为 HMAC-SHA256；接口地址与错误码按我方现网实现对齐（/api/v1/his/…、新增 40006）；接诊推送新增选填体征与档案字段（与回写 vitals.* 对称）；两通道业务字段与签名机制一致，联调时二选一。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JSON，传输通道支持 HTTPS 直连（方案 A）与 WebSocket 长连接（方案 B，我方推荐）两种，以联调时双方确认为准（见第 7 章）；不依赖动态库（dll）。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①医生在 HIS 接诊病人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HIS 将接诊信息(就诊流水号+患者+设备IP) POST 到 MediScribe 公网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②MediScribe 据此识别当前病人；诊室「极薄 Agent」拉起嵌入工作台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医生借 AI 完成病历并确认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③MediScribe 调 HIS 病历回写接口(写入) → 再调刷新接口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以同一就诊流水号关联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YYYY-MM-DD HH:mm:ss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方案 A：HTTPS 直连（默认，第 3 章按此描述）；方案 B：WebSocket 长连接（见第 7 章）。二选一，联调确认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</w:rPr>
        <w:t>重试规则：nonce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字段语义：字段缺省（不传）= 不更新该项；传空串（""）= 清空该项。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身份证号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科室名称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IP（匹配诊室 Agent）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MAC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写入状态：draft 草稿待确认（默认）/ final 直接定稿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生成时间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触发回写的医生工号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record_type 枚举：outpatient 门诊 / emergency 急诊 / admission_note 入院记录 / first_course_record 首次病程 / course_record 病程记录 / discharge_record 出院记录 / op_record 手术记录。本期门诊、急诊字段完整；其余为住院文书，结构已预留、专属字段后续按向后兼容补充。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刷新目标页面，按 record_type（如门诊 outpatient_record）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 诊断编码字典　② 科室编码字典（导出数据即可，无需接口）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极薄 Agent 仅做两件事：拉起嵌入工作台、内网转发回写；不读取/不操作 HIS 界面控件，独立进程运行，不影响 HIS 正常使用。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接诊推送连通：HIS 能 POST 到 /encounter/admit，MediScribe 正确解析。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回写连通：MediScribe 能 POST 到贵方写入+刷新接口，病历在医生界面正确显示。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</w:rPr>
        <w:t>连接地址：wss://mediscribe.cn/api/v1/his/ws。握手时在 URL query 携带 app_id、timestamp、nonce、sign 四个参数，签名算法同 2.2，待签串 = appId + timestamp + nonce + "handshake"。鉴权失败我方拒绝握手（HTTP 401）。连接由贵方发起并长期保持，一家机构一条连接。凭证简化：方案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心跳：任一方每 30 秒发送 type=ping，对方立即回 type=pong；连续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补发与去重：发送方对未收到 ack 的消息在重连成功后重发；接收方按 msg_id 去重。病历回写另受 2.5 幂等键保护，重复写入无副作用。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</w:rPr>
        <w:t>POST https://mediscribe.cn/api/v1/his/encounter/admit</w:t>
        <w:br/>
      </w:r>
      <w:r>
        <w:rPr>
          <w:rFonts w:ascii="Consolas" w:hAnsi="Consolas" w:eastAsia="Consolas"/>
          <w:b w:val="0"/>
          <w:sz w:val="18"/>
        </w:rPr>
        <w:t>Headers: X-App-Id / X-Timestamp / X-Nonce / X-Sign</w:t>
        <w:br/>
      </w:r>
      <w:r>
        <w:rPr>
          <w:rFonts w:ascii="Consolas" w:hAnsi="Consolas" w:eastAsia="Consolas"/>
          <w:b w:val="0"/>
          <w:sz w:val="18"/>
        </w:rPr>
        <w:t>{</w:t>
        <w:br/>
      </w:r>
      <w:r>
        <w:rPr>
          <w:rFonts w:ascii="Consolas" w:hAnsi="Consolas" w:eastAsia="Consolas"/>
          <w:b w:val="0"/>
          <w:sz w:val="18"/>
        </w:rPr>
        <w:t xml:space="preserve">  "visit_id": "20260514001401",</w:t>
        <w:br/>
      </w:r>
      <w:r>
        <w:rPr>
          <w:rFonts w:ascii="Consolas" w:hAnsi="Consolas" w:eastAsia="Consolas"/>
          <w:b w:val="0"/>
          <w:sz w:val="18"/>
        </w:rPr>
        <w:t xml:space="preserve">  "hospital_code": "H32050701121",</w:t>
        <w:br/>
      </w:r>
      <w:r>
        <w:rPr>
          <w:rFonts w:ascii="Consolas" w:hAnsi="Consolas" w:eastAsia="Consolas"/>
          <w:b w:val="0"/>
          <w:sz w:val="18"/>
        </w:rPr>
        <w:t xml:space="preserve">  "patient_name": "测试111", "gender": "male", "birth_date": "2000-01-01",</w:t>
        <w:br/>
      </w:r>
      <w:r>
        <w:rPr>
          <w:rFonts w:ascii="Consolas" w:hAnsi="Consolas" w:eastAsia="Consolas"/>
          <w:b w:val="0"/>
          <w:sz w:val="18"/>
        </w:rPr>
        <w:t xml:space="preserve">  "dept_code": "0101", "dept_name": "全科(安元)",</w:t>
        <w:br/>
      </w:r>
      <w:r>
        <w:rPr>
          <w:rFonts w:ascii="Consolas" w:hAnsi="Consolas" w:eastAsia="Consolas"/>
          <w:b w:val="0"/>
          <w:sz w:val="18"/>
        </w:rPr>
        <w:t xml:space="preserve">  "doctor_code": "001", "doctor_name": "张医生",</w:t>
        <w:br/>
      </w:r>
      <w:r>
        <w:rPr>
          <w:rFonts w:ascii="Consolas" w:hAnsi="Consolas" w:eastAsia="Consolas"/>
          <w:b w:val="0"/>
          <w:sz w:val="18"/>
        </w:rPr>
        <w:t xml:space="preserve">  "visit_type": "outpatient", "is_first_visit": true,</w:t>
        <w:br/>
      </w:r>
      <w:r>
        <w:rPr>
          <w:rFonts w:ascii="Consolas" w:hAnsi="Consolas" w:eastAsia="Consolas"/>
          <w:b w:val="0"/>
          <w:sz w:val="18"/>
        </w:rPr>
        <w:t xml:space="preserve">  "agent_device_ip": "172.16.2.58",</w:t>
        <w:br/>
      </w:r>
      <w:r>
        <w:rPr>
          <w:rFonts w:ascii="Consolas" w:hAnsi="Consolas" w:eastAsia="Consolas"/>
          <w:b w:val="0"/>
          <w:sz w:val="18"/>
        </w:rPr>
        <w:t xml:space="preserve">  "vitals": { "height": "158", "weight": "62", "bp_systolic": "162", "bp_diastolic": "96" },</w:t>
        <w:br/>
      </w:r>
      <w:r>
        <w:rPr>
          <w:rFonts w:ascii="Consolas" w:hAnsi="Consolas" w:eastAsia="Consolas"/>
          <w:b w:val="0"/>
          <w:sz w:val="18"/>
        </w:rPr>
        <w:t xml:space="preserve">  "allergy_history": "青霉素过敏"</w:t>
        <w:br/>
      </w:r>
      <w:r>
        <w:rPr>
          <w:rFonts w:ascii="Consolas" w:hAnsi="Consolas" w:eastAsia="Consolas"/>
          <w:b w:val="0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http://{his_host}:{port}/{writeback_path}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"visit_id": "20260514001401",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"record_type": "outpatient", "is_tcm": false, "status": "draft",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"record": 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"chief_complaint": "鼻塞、流涕、咳嗽2天。",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"history_present_illness": "患者2天前受凉后出现鼻塞、流涕、发热……遂来我院就诊。",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"past_history": "既往体健，否认高血压、糖尿病病史……",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"physical_exam": "神清，咽部充血，两肺呼吸音清……",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"treatment_plan": "门诊对症处理，多饮水休息。"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"vitals": {"temperature": "38.6", "pulse": "80", "respiration": "20"},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"diagnoses": [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{"name": "上呼吸道感染", "is_primary": true, "category": "western"}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],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"meta": {"source": "mediscribe_ai", "generated_at": "2026-05-14 17:26:30",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     "doctor_code": "001", "app_version": "1.0.0"}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http://{his_host}:{port}/{refresh_path}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 "visit_id": "20260514001401", "target": "outpatient_record"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病历回写的「写入接口」「刷新接口」地址（内网即可），以及是否允许公网访问。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回写方向：请贵方为我方分配 appId/appSecret，采用签名鉴权（与接诊推送一致，与省平台凭证无关）；可另配内网 IP 白名单加强。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接诊推送方向：由我方分配 appId/appSecret 给贵方用于签名（请确认接收方式）。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提供诊断、科室字典数据，以及测试环境与测试凭证。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传输通道二选一：HTTPS 直连（方案 A）或 WebSocket 长连接（方案 B，我方推荐）。若选方案 B，请确认：① 长连接由贵方 HIS 服务端统一建立（推荐，一家机构一条），还是各诊室工作站分别建立；② 贵方 HIS 技术栈可用的 wss 客户端库及常驻连接的进程方式。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6. 接诊推送的体征与档案字段（3.1 表 vitals.*、allergy_history、past_history）：请对照贵方接诊界面与居民健康档案，确认实际能提供哪些项。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本文档为 v1.1 草案，供双方评审。范围：接诊数据推送 + 病历回写（HTTPS 直连 / WebSocket 长连接双通道）。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