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F8D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3"/>
          <w:szCs w:val="33"/>
          <w:bdr w:val="none" w:color="auto" w:sz="0" w:space="0"/>
          <w:shd w:val="clear" w:fill="FFFFFF"/>
        </w:rPr>
        <w:t>2025年陕西省中考生物答案!</w:t>
      </w:r>
    </w:p>
    <w:p w14:paraId="55EBFE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</w:pPr>
      <w:bookmarkStart w:id="0" w:name="_GoBack"/>
      <w:bookmarkEnd w:id="0"/>
    </w:p>
    <w:p w14:paraId="47522A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答案仅供参考  </w:t>
      </w:r>
    </w:p>
    <w:p w14:paraId="4E8732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8"/>
          <w:sz w:val="27"/>
          <w:szCs w:val="27"/>
          <w:bdr w:val="none" w:color="auto" w:sz="0" w:space="0"/>
          <w:shd w:val="clear" w:fill="FFFFFF"/>
        </w:rPr>
        <w:t>生物选择题A卷</w:t>
      </w:r>
    </w:p>
    <w:p w14:paraId="58199F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1.B 显微镜. </w:t>
      </w:r>
    </w:p>
    <w:p w14:paraId="580481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 2.D 透明玻璃缸.</w:t>
      </w:r>
    </w:p>
    <w:p w14:paraId="070E45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 3.A ③  </w:t>
      </w:r>
    </w:p>
    <w:p w14:paraId="282654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4.C 食物链是塘泥—水—鱼. </w:t>
      </w:r>
    </w:p>
    <w:p w14:paraId="2204AF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5.B. 保护色的形成可用自然选择学说解释 </w:t>
      </w:r>
    </w:p>
    <w:p w14:paraId="7534DD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6.A 控制相对性状的基因有显性和隐性之分. </w:t>
      </w:r>
    </w:p>
    <w:p w14:paraId="0A7327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7.D. 果蝇的基因位于单体色体上. </w:t>
      </w:r>
    </w:p>
    <w:p w14:paraId="6945B7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8.D 细胞膜  </w:t>
      </w:r>
    </w:p>
    <w:p w14:paraId="433F23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9.C 哺乳动物 </w:t>
      </w:r>
    </w:p>
    <w:p w14:paraId="58F0E6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10.B. 消化主要在小肠  </w:t>
      </w:r>
    </w:p>
    <w:p w14:paraId="281E5C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11.C. 蓝舌病毒有细胞核. </w:t>
      </w:r>
    </w:p>
    <w:p w14:paraId="18B836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12.B. 若该生物为家蚕,则③表示蛹期. </w:t>
      </w:r>
    </w:p>
    <w:p w14:paraId="784D3E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13.A. ①可表示二氧化碳和水. </w:t>
      </w:r>
    </w:p>
    <w:p w14:paraId="742898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14.D. 若①②③④组成肾单位,①是肾小球,则④中有葡萄糖.  </w:t>
      </w:r>
    </w:p>
    <w:p w14:paraId="663966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8"/>
          <w:sz w:val="27"/>
          <w:szCs w:val="27"/>
          <w:bdr w:val="none" w:color="auto" w:sz="0" w:space="0"/>
          <w:shd w:val="clear" w:fill="FFFFFF"/>
        </w:rPr>
        <w:t>生物选择题B卷</w:t>
      </w:r>
    </w:p>
    <w:p w14:paraId="3CB079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1. C 显微镜  </w:t>
      </w:r>
    </w:p>
    <w:p w14:paraId="4F02DB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2. C 透明玻璃缸 </w:t>
      </w:r>
    </w:p>
    <w:p w14:paraId="4F9BF7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3. D ③  </w:t>
      </w:r>
    </w:p>
    <w:p w14:paraId="28795A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4. B 食物链是塘泥→樟→鱼 </w:t>
      </w:r>
    </w:p>
    <w:p w14:paraId="5E4E36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5. A 保护色的形成可用自然选择学说解释 </w:t>
      </w:r>
    </w:p>
    <w:p w14:paraId="7CACA1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 6. B 控制相对性状的基因有显性和隐性之分 </w:t>
      </w:r>
    </w:p>
    <w:p w14:paraId="1B568F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7. C 果蝇的基因位于染色体上 </w:t>
      </w:r>
    </w:p>
    <w:p w14:paraId="740904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 8. A 细胞膜 </w:t>
      </w:r>
    </w:p>
    <w:p w14:paraId="0E76A3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9. D 哺乳动物  </w:t>
      </w:r>
    </w:p>
    <w:p w14:paraId="7271DD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10. A 消化主要在小肠 </w:t>
      </w:r>
    </w:p>
    <w:p w14:paraId="51BF6A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11. A 蓝舌病毒有细胞核  </w:t>
      </w:r>
    </w:p>
    <w:p w14:paraId="40D60D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12. C 若该生物为家蚕,则③表示蛹期 </w:t>
      </w:r>
    </w:p>
    <w:p w14:paraId="0F14C2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13. D ①可表示二氧化碳和水  </w:t>
      </w:r>
    </w:p>
    <w:p w14:paraId="02924C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14. B 若①②③组成肾单位,①是肾小球，则④中有葡萄糖  </w:t>
      </w:r>
    </w:p>
    <w:p w14:paraId="72B044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15. (1) </w:t>
      </w:r>
    </w:p>
    <w:p w14:paraId="27AACA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(2)4(或“四”) </w:t>
      </w:r>
    </w:p>
    <w:p w14:paraId="759500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(3)分化(或“细胞分化”) 根(或“茎”或“叶”或“花”或“果实”或“种子”)</w:t>
      </w:r>
    </w:p>
    <w:p w14:paraId="7FDE48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 (4)略 </w:t>
      </w:r>
    </w:p>
    <w:p w14:paraId="32866F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16. (1)下沉</w:t>
      </w:r>
    </w:p>
    <w:p w14:paraId="68E086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 (2)小秦 </w:t>
      </w:r>
    </w:p>
    <w:p w14:paraId="3F62FC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(3)促进(或“有利”或“增强”) 相同(或“一样”或“相等”)</w:t>
      </w:r>
    </w:p>
    <w:p w14:paraId="4BEABD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 (4)筛管</w:t>
      </w:r>
    </w:p>
    <w:p w14:paraId="28A384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 (5)子房壁</w:t>
      </w:r>
    </w:p>
    <w:p w14:paraId="1F610B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 (6)糖拌西红柿含糖量高”或“爷爷患有糖尿病”</w:t>
      </w:r>
    </w:p>
    <w:p w14:paraId="34368C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 (7)“降低温度”或“降低氧气浓度”或“减少环境中的微生物”或“防碰防压”或“化学保鲜技术” </w:t>
      </w:r>
    </w:p>
    <w:p w14:paraId="13E955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(8)“节气(季节、气候、物候、气温、降雨等)所蕴含的影响植物生长的环境条件”或“节气影响农作物种子萌发、植株生长和开花结果”或“植物的一生受温度、水分和光照等因素影响” </w:t>
      </w:r>
    </w:p>
    <w:p w14:paraId="577C30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17. (1)非生物</w:t>
      </w:r>
    </w:p>
    <w:p w14:paraId="4C1EA2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 (2)门 </w:t>
      </w:r>
    </w:p>
    <w:p w14:paraId="3D2367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(3)“浮叶植物”或“浮叶”、“气孔是气体交换的‘窗口’”或“气孔是 蒸腾作用的‘门户’”或“气孔在叶的上表皮，利于气体交换”或“气孔在叶的下表皮，不利于气体交换” </w:t>
      </w:r>
    </w:p>
    <w:p w14:paraId="2C4DB5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(4)水 </w:t>
      </w:r>
    </w:p>
    <w:p w14:paraId="18B96B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(5)、“支持，冬季食物缺乏”或“不支持，会影响金丝猴健康”</w:t>
      </w:r>
    </w:p>
    <w:p w14:paraId="1F1CC8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(6)略 </w:t>
      </w:r>
    </w:p>
    <w:p w14:paraId="39B18A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18.(1) 非特异性 气体交换</w:t>
      </w:r>
    </w:p>
    <w:p w14:paraId="66A499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 (2)止疼(或“止痛”或“抑制疼痛”或“减轻疼痛”或“镇痛”) 消化</w:t>
      </w:r>
    </w:p>
    <w:p w14:paraId="2B722C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 (3)略</w:t>
      </w:r>
    </w:p>
    <w:p w14:paraId="3AB0F6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 (4)“正确处理痰液” </w:t>
      </w:r>
    </w:p>
    <w:p w14:paraId="7E518A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C1F23"/>
          <w:spacing w:val="8"/>
          <w:sz w:val="27"/>
          <w:szCs w:val="27"/>
          <w:bdr w:val="none" w:color="auto" w:sz="0" w:space="0"/>
          <w:shd w:val="clear" w:fill="FFFFFF"/>
        </w:rPr>
        <w:t>(5)“青霉素类药物是处方药”或“遵从医嘱”或“避免药物误用”或“避免药物滥用”</w:t>
      </w:r>
    </w:p>
    <w:p w14:paraId="0AB44D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55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2025-07-17T03:57:25Z</dcterms:created>
  <dc:creator>Administrator</dc:creator>
  <cp:lastModifiedBy>WPS_1655802232</cp:lastModifiedBy>
  <dcterms:modified xsi:type="dcterms:W3CDTF">2025-07-17T03:57:46Z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eyJoZGlkIjoiMjZkODY0MTgyNGQzM2JiMDI2ZDE0YzQyMjM1YWYxYTkiLCJ1c2VySWQiOiIxMzg2MjQ2MjIzIn0=</vt:lpwstr>
  </property>
  <property fmtid="{D5CDD505-2E9C-101B-9397-08002B2CF9AE}" pid="4" name="ICV">
    <vt:lpwstr>44496B6CDF7A478B916B2F7EEF5DE457_12</vt:lpwstr>
  </property>
</Properties>
</file>